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2026Z09939</w:t>
        <w:br/>
      </w:r>
      <w:proofErr w:type="spellEnd"/>
    </w:p>
    <w:p>
      <w:pPr>
        <w:pStyle w:val="Normal"/>
        <w:rPr>
          <w:b w:val="1"/>
          <w:bCs w:val="1"/>
        </w:rPr>
      </w:pPr>
      <w:r w:rsidR="250AE766">
        <w:rPr>
          <w:b w:val="0"/>
          <w:bCs w:val="0"/>
        </w:rPr>
        <w:t>(ingezonden 15 mei 2026)</w:t>
        <w:br/>
      </w:r>
    </w:p>
    <w:p>
      <w:r>
        <w:t xml:space="preserve">Vragen van het lid Synhaeve (D66) aan de minister van Langdurige Zorg, Jeugd en Sport over misstanden bij gezinshuizen.</w:t>
      </w:r>
      <w:r>
        <w:br/>
      </w:r>
    </w:p>
    <w:p>
      <w:pPr>
        <w:pStyle w:val="ListParagraph"/>
        <w:numPr>
          <w:ilvl w:val="0"/>
          <w:numId w:val="100507060"/>
        </w:numPr>
        <w:ind w:left="360"/>
      </w:pPr>
      <w:r>
        <w:t xml:space="preserve">Bent u bekend met de misstanden in De Glind en in andere gezinshuizen, zoals gerapporteerd door Omroep Gelderland en EenVandaag? 1) 2) 3)</w:t>
      </w:r>
      <w:r>
        <w:br/>
      </w:r>
    </w:p>
    <w:p>
      <w:pPr>
        <w:pStyle w:val="ListParagraph"/>
        <w:numPr>
          <w:ilvl w:val="0"/>
          <w:numId w:val="100507060"/>
        </w:numPr>
        <w:ind w:left="360"/>
      </w:pPr>
      <w:r>
        <w:t xml:space="preserve">Deelt u het beeld dat, ondanks dat gezinshuizen een hele mooie constructie zijn en in veel gevallen goed werken en erg waardevol zijn, er ook misstanden plaatsvinden in een aantal van deze gezinshuizen?</w:t>
      </w:r>
      <w:r>
        <w:br/>
      </w:r>
    </w:p>
    <w:p>
      <w:pPr>
        <w:pStyle w:val="ListParagraph"/>
        <w:numPr>
          <w:ilvl w:val="0"/>
          <w:numId w:val="100507060"/>
        </w:numPr>
        <w:ind w:left="360"/>
      </w:pPr>
      <w:r>
        <w:t xml:space="preserve">Klopt het dat de huidige kwaliteitscriteria gezinshuiszorg in feite richtlijnen zijn, volgens het principe ‘pas toe of leg uit’, en geen bindende of afdwingbare eisen?</w:t>
      </w:r>
      <w:r>
        <w:br/>
      </w:r>
    </w:p>
    <w:p>
      <w:pPr>
        <w:pStyle w:val="ListParagraph"/>
        <w:numPr>
          <w:ilvl w:val="0"/>
          <w:numId w:val="100507060"/>
        </w:numPr>
        <w:ind w:left="360"/>
      </w:pPr>
      <w:r>
        <w:t xml:space="preserve">Acht u dit voldoende om de veiligheid van kinderen te waarborgen?</w:t>
      </w:r>
      <w:r>
        <w:br/>
      </w:r>
    </w:p>
    <w:p>
      <w:pPr>
        <w:pStyle w:val="ListParagraph"/>
        <w:numPr>
          <w:ilvl w:val="0"/>
          <w:numId w:val="100507060"/>
        </w:numPr>
        <w:ind w:left="360"/>
      </w:pPr>
      <w:r>
        <w:t xml:space="preserve">Bent u bereid om de kwaliteitscriteria gezinshuiszorg daadwerkelijke kwaliteitseisen te maken in plaats van richtlijnen, en dit ook te verankeren in de wet?</w:t>
      </w:r>
      <w:r>
        <w:br/>
      </w:r>
    </w:p>
    <w:p>
      <w:pPr>
        <w:pStyle w:val="ListParagraph"/>
        <w:numPr>
          <w:ilvl w:val="0"/>
          <w:numId w:val="100507060"/>
        </w:numPr>
        <w:ind w:left="360"/>
      </w:pPr>
      <w:r>
        <w:t xml:space="preserve">Deelt u de zorgen dat financiële prikkels ertoe kunnen leiden dat gezinsouders meer kinderen bij hen laten wonen dan verantwoord is, waardoor de kwaliteit van zorg onder druk komt te staan?</w:t>
      </w:r>
      <w:r>
        <w:br/>
      </w:r>
    </w:p>
    <w:p>
      <w:pPr>
        <w:pStyle w:val="ListParagraph"/>
        <w:numPr>
          <w:ilvl w:val="0"/>
          <w:numId w:val="100507060"/>
        </w:numPr>
        <w:ind w:left="360"/>
      </w:pPr>
      <w:r>
        <w:t xml:space="preserve">In hoeverre is het begrip gezinshuis juridisch verankerd in de Jeugdwet?</w:t>
      </w:r>
      <w:r>
        <w:br/>
      </w:r>
    </w:p>
    <w:p>
      <w:pPr>
        <w:pStyle w:val="ListParagraph"/>
        <w:numPr>
          <w:ilvl w:val="0"/>
          <w:numId w:val="100507060"/>
        </w:numPr>
        <w:ind w:left="360"/>
      </w:pPr>
      <w:r>
        <w:t xml:space="preserve">Bent u bereid dit expliciet in de wet op te nemen om duidelijkheid en uniformiteit te creëren?</w:t>
      </w:r>
      <w:r>
        <w:br/>
      </w:r>
    </w:p>
    <w:p>
      <w:pPr>
        <w:pStyle w:val="ListParagraph"/>
        <w:numPr>
          <w:ilvl w:val="0"/>
          <w:numId w:val="100507060"/>
        </w:numPr>
        <w:ind w:left="360"/>
      </w:pPr>
      <w:r>
        <w:t xml:space="preserve">Bent u bekend met signalen van de Inspectie dat zij informatie over niet-functionerende gezinshuisouders niet mogen delen vanwege het ontbreken van een vergewisplicht?</w:t>
      </w:r>
      <w:r>
        <w:br/>
      </w:r>
    </w:p>
    <w:p>
      <w:pPr>
        <w:pStyle w:val="ListParagraph"/>
        <w:numPr>
          <w:ilvl w:val="0"/>
          <w:numId w:val="100507060"/>
        </w:numPr>
        <w:ind w:left="360"/>
      </w:pPr>
      <w:r>
        <w:t xml:space="preserve">Deelt u de opvatting dat dit een direct risico vormt voor de veiligheid van de betrokken kinderen?</w:t>
      </w:r>
      <w:r>
        <w:br/>
      </w:r>
    </w:p>
    <w:p>
      <w:pPr>
        <w:pStyle w:val="ListParagraph"/>
        <w:numPr>
          <w:ilvl w:val="0"/>
          <w:numId w:val="100507060"/>
        </w:numPr>
        <w:ind w:left="360"/>
      </w:pPr>
      <w:r>
        <w:t xml:space="preserve">Bent u bereid een wettelijke vergewisplicht voor gezinshuizen in te voeren, zodat relevante informatie over de (on)geschiktheid van zorgverleners gedeeld en geborgd kan worden?</w:t>
      </w:r>
      <w:r>
        <w:br/>
      </w:r>
    </w:p>
    <w:p>
      <w:pPr>
        <w:pStyle w:val="ListParagraph"/>
        <w:numPr>
          <w:ilvl w:val="0"/>
          <w:numId w:val="100507060"/>
        </w:numPr>
        <w:ind w:left="360"/>
      </w:pPr>
      <w:r>
        <w:t xml:space="preserve">Bent u het met de indiener eens dat we op voorhand zouden moeten checken of een gezinshuisouder geschikt is, en niet pas wanneer er signalen zijn van misstanden?</w:t>
      </w:r>
      <w:r>
        <w:br/>
      </w:r>
    </w:p>
    <w:p>
      <w:pPr>
        <w:pStyle w:val="ListParagraph"/>
        <w:numPr>
          <w:ilvl w:val="0"/>
          <w:numId w:val="100507060"/>
        </w:numPr>
        <w:ind w:left="360"/>
      </w:pPr>
      <w:r>
        <w:t xml:space="preserve">Klopt het dat zelfstandige gezinshuizen zichzelf moeten melden bij de Inspectie en dat er geen volledig landelijk overzicht bestaat van het aantal gezinshuizen, en hoe beoordeelt u deze situatie?</w:t>
      </w:r>
      <w:r>
        <w:br/>
      </w:r>
    </w:p>
    <w:p>
      <w:pPr>
        <w:pStyle w:val="ListParagraph"/>
        <w:numPr>
          <w:ilvl w:val="0"/>
          <w:numId w:val="100507060"/>
        </w:numPr>
        <w:ind w:left="360"/>
      </w:pPr>
      <w:r>
        <w:t xml:space="preserve">Deelt u de opvatting dat verplichte registratie van gezinshuisouders, bijvoorbeeld via de Stichting Kwaliteitsregister Jeugd (SKJ), noodzakelijk is om toezicht en uitsluiting bij misstanden mogelijk te maken?</w:t>
      </w:r>
      <w:r>
        <w:br/>
      </w:r>
    </w:p>
    <w:p>
      <w:pPr>
        <w:pStyle w:val="ListParagraph"/>
        <w:numPr>
          <w:ilvl w:val="0"/>
          <w:numId w:val="100507060"/>
        </w:numPr>
        <w:ind w:left="360"/>
      </w:pPr>
      <w:r>
        <w:t xml:space="preserve">Bent u het met de indiener eens dat het onwenselijk is dat wanneer momenteel een gezinshuis na misstanden moet sluiten, zij een paar kilometer verderop weer een nieuw gezinshuis kunnen starten?</w:t>
      </w:r>
      <w:r>
        <w:br/>
      </w:r>
    </w:p>
    <w:p>
      <w:pPr>
        <w:pStyle w:val="ListParagraph"/>
        <w:numPr>
          <w:ilvl w:val="0"/>
          <w:numId w:val="100507060"/>
        </w:numPr>
        <w:ind w:left="360"/>
      </w:pPr>
      <w:r>
        <w:t xml:space="preserve">Bent u bereid om te onderzoeken of landelijke eisen voor gezinshuiszorg mogelijk zijn, zodat niet alleen het toezicht en de veiligheid verbeterd kunnen worden, maar er ook minder verschillen tussen gemeenten zullen ontstaan?</w:t>
      </w:r>
      <w:r>
        <w:br/>
      </w:r>
    </w:p>
    <w:p>
      <w:pPr>
        <w:pStyle w:val="ListParagraph"/>
        <w:numPr>
          <w:ilvl w:val="0"/>
          <w:numId w:val="100507060"/>
        </w:numPr>
        <w:ind w:left="360"/>
      </w:pPr>
      <w:r>
        <w:t xml:space="preserve">Welke stappen gaat u concreet zetten om richtlijnen om te zetten in bindende kwaliteitseisen, registratie van gezinshuizen en gezinshuisouders verplicht te maken, en een vergewisplicht in te voeren?</w:t>
      </w:r>
      <w:r>
        <w:br/>
      </w:r>
    </w:p>
    <w:p>
      <w:pPr>
        <w:pStyle w:val="ListParagraph"/>
        <w:numPr>
          <w:ilvl w:val="0"/>
          <w:numId w:val="100507060"/>
        </w:numPr>
        <w:ind w:left="360"/>
      </w:pPr>
      <w:r>
        <w:t xml:space="preserve">Bent u het met de indiener eens dat het van groot belang is om meer grip te krijgen op gezinshuizen, zowel in het belang van deze kinderen als in het belang van het voortbestaan van deze waardevolle manier van jeugdzorg?</w:t>
      </w:r>
      <w:r>
        <w:br/>
      </w:r>
    </w:p>
    <w:p>
      <w:r>
        <w:t xml:space="preserve"> </w:t>
      </w:r>
      <w:r>
        <w:br/>
      </w:r>
    </w:p>
    <w:p>
      <w:r>
        <w:t xml:space="preserve"> </w:t>
      </w:r>
      <w:r>
        <w:br/>
      </w:r>
    </w:p>
    <w:p>
      <w:r>
        <w:t xml:space="preserve">1) Omroep Gelderland, 12 februari 2026, 'Nieuwe onrust rond jeugddorp De Glind na drie jaar onderzoek' (Nieuwe onrust rond jeugddorp De Glind na drie jaar onderzoek - Omroep Gelderland)</w:t>
      </w:r>
      <w:r>
        <w:br/>
      </w:r>
    </w:p>
    <w:p>
      <w:r>
        <w:t xml:space="preserve">2) Omroep Gelderland, 3 april 2026, 'Misbruik en geweld in gezinshuizen: 'Stop met zeggen dat het incidenten zijn'' (Misbruik en geweld in gezinshuizen: 'Stop met zeggen dat het incidenten zijn' - Omroep Gelderland)</w:t>
      </w:r>
      <w:r>
        <w:br/>
      </w:r>
    </w:p>
    <w:p>
      <w:r>
        <w:t xml:space="preserve">3) EenVandaag, 1 april 2026, 'Slechte screening en nauwelijks toezicht: hoe gezinshuizen onveilig kunnen zijn voor uithuisgeplaatste kinderen' (Slechte screening en nauwelijks toezicht: hoe gezinshuizen onveilig kunnen zijn voor uithuisgeplaatste kinderen | EenVandaag)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