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25CD" w:rsidR="00401D3B" w:rsidP="00D50888" w:rsidRDefault="00362B2E" w14:paraId="11A1CC90" w14:textId="77777777">
      <w:pPr>
        <w:spacing w:line="276" w:lineRule="auto"/>
      </w:pPr>
      <w:r w:rsidRPr="00E225CD">
        <w:t>Geachte voorzitter,</w:t>
      </w:r>
    </w:p>
    <w:p w:rsidRPr="00E225CD" w:rsidR="00401D3B" w:rsidP="00D50888" w:rsidRDefault="00401D3B" w14:paraId="11A1CC91" w14:textId="77777777">
      <w:pPr>
        <w:spacing w:line="276" w:lineRule="auto"/>
      </w:pPr>
    </w:p>
    <w:p w:rsidRPr="00E225CD" w:rsidR="00F1022A" w:rsidP="00D50888" w:rsidRDefault="00FC76F8" w14:paraId="291332FA" w14:textId="1DAD7B17">
      <w:pPr>
        <w:spacing w:line="276" w:lineRule="auto"/>
      </w:pPr>
      <w:r w:rsidRPr="00E225CD">
        <w:t xml:space="preserve">Bij brieven </w:t>
      </w:r>
      <w:r w:rsidRPr="00E225CD" w:rsidR="00A66F6E">
        <w:t xml:space="preserve">van </w:t>
      </w:r>
      <w:r w:rsidRPr="00E225CD" w:rsidR="00F1022A">
        <w:t>28 oktober 2025</w:t>
      </w:r>
      <w:r w:rsidRPr="00E225CD" w:rsidR="007850AB">
        <w:rPr>
          <w:rStyle w:val="FootnoteReference"/>
        </w:rPr>
        <w:footnoteReference w:id="1"/>
      </w:r>
      <w:r w:rsidRPr="00E225CD" w:rsidR="00F1022A">
        <w:t xml:space="preserve"> en daaropvolgende schriftelijk overleg op 27 januari 2026</w:t>
      </w:r>
      <w:r w:rsidRPr="00E225CD" w:rsidR="007850AB">
        <w:rPr>
          <w:rStyle w:val="FootnoteReference"/>
        </w:rPr>
        <w:footnoteReference w:id="2"/>
      </w:r>
      <w:r w:rsidRPr="00E225CD" w:rsidR="00F1022A">
        <w:t xml:space="preserve"> informeerde </w:t>
      </w:r>
      <w:r w:rsidRPr="00E225CD">
        <w:t xml:space="preserve">mijn voorganger en de voormalig minister van Justitie en Veiligheid </w:t>
      </w:r>
      <w:r w:rsidRPr="00E225CD" w:rsidR="00F1022A">
        <w:t>u</w:t>
      </w:r>
      <w:r w:rsidRPr="00E225CD" w:rsidR="00362B2E">
        <w:t>w Kamer</w:t>
      </w:r>
      <w:r w:rsidRPr="00E225CD">
        <w:t xml:space="preserve"> </w:t>
      </w:r>
      <w:r w:rsidRPr="00E225CD" w:rsidR="00F1022A">
        <w:t>over het kabinetsbesluit om in Nederland gastlandschap aan te bieden voor de initiële fase van het Speciaal Tribunaal voor het Misdrijf Agressie tegen Oekraïne (Agressietribunaal).</w:t>
      </w:r>
      <w:r w:rsidRPr="00E225CD">
        <w:t xml:space="preserve">Met deze brief informeer ik uw Kamer over nieuwe ontwikkelingen. </w:t>
      </w:r>
    </w:p>
    <w:p w:rsidRPr="00E225CD" w:rsidR="00F1022A" w:rsidP="00D50888" w:rsidRDefault="00F1022A" w14:paraId="60975F62" w14:textId="77777777">
      <w:pPr>
        <w:spacing w:line="276" w:lineRule="auto"/>
      </w:pPr>
      <w:r w:rsidRPr="00E225CD">
        <w:t xml:space="preserve"> </w:t>
      </w:r>
    </w:p>
    <w:p w:rsidRPr="00E225CD" w:rsidR="00F1022A" w:rsidP="00D50888" w:rsidRDefault="00F1022A" w14:paraId="2A332625" w14:textId="28A85A23">
      <w:pPr>
        <w:spacing w:line="276" w:lineRule="auto"/>
      </w:pPr>
      <w:r w:rsidRPr="00E225CD">
        <w:t xml:space="preserve">In voorbereiding op de </w:t>
      </w:r>
      <w:r w:rsidRPr="00E225CD" w:rsidR="00FC76F8">
        <w:t>m</w:t>
      </w:r>
      <w:r w:rsidRPr="00E225CD">
        <w:t>inisteriële vergadering van de Raad van Europa op 14-15 mei 2026 in Moldavië, informeerde ik u</w:t>
      </w:r>
      <w:r w:rsidRPr="00E225CD" w:rsidR="00362B2E">
        <w:t>w Kamer</w:t>
      </w:r>
      <w:r w:rsidRPr="00E225CD">
        <w:t xml:space="preserve"> in mijn brief van 10 april 2026 en </w:t>
      </w:r>
      <w:r w:rsidRPr="00E225CD" w:rsidR="007850AB">
        <w:t>schriftelijk overleg</w:t>
      </w:r>
      <w:r w:rsidRPr="00E225CD">
        <w:t xml:space="preserve"> op 7 mei</w:t>
      </w:r>
      <w:r w:rsidRPr="00E225CD" w:rsidR="007850AB">
        <w:rPr>
          <w:rStyle w:val="FootnoteReference"/>
        </w:rPr>
        <w:footnoteReference w:id="3"/>
      </w:r>
      <w:r w:rsidRPr="00E225CD">
        <w:t xml:space="preserve"> over de kabinetsinzet op geagendeerde onderwerpen, waaronder gerechtigheid voor Oekraïne. </w:t>
      </w:r>
    </w:p>
    <w:p w:rsidRPr="00E225CD" w:rsidR="00F1022A" w:rsidP="00D50888" w:rsidRDefault="00F1022A" w14:paraId="074B105E" w14:textId="77777777">
      <w:pPr>
        <w:spacing w:line="276" w:lineRule="auto"/>
      </w:pPr>
      <w:r w:rsidRPr="00E225CD">
        <w:t xml:space="preserve"> </w:t>
      </w:r>
    </w:p>
    <w:p w:rsidRPr="00E225CD" w:rsidR="00F1022A" w:rsidP="00D50888" w:rsidRDefault="00F1022A" w14:paraId="65BF9F18" w14:textId="1948304A">
      <w:pPr>
        <w:spacing w:line="276" w:lineRule="auto"/>
      </w:pPr>
      <w:r w:rsidRPr="00E225CD">
        <w:t>Als opvolging daarvan</w:t>
      </w:r>
      <w:r w:rsidRPr="00E225CD" w:rsidR="00FC76F8">
        <w:t xml:space="preserve"> en</w:t>
      </w:r>
      <w:r w:rsidR="00E225CD">
        <w:t xml:space="preserve"> </w:t>
      </w:r>
      <w:r w:rsidRPr="00E225CD">
        <w:t xml:space="preserve">vooruitlopend op een meer uitgebreide verslaglegging van de uitkomsten van de </w:t>
      </w:r>
      <w:r w:rsidRPr="00E225CD" w:rsidR="00FC76F8">
        <w:t>m</w:t>
      </w:r>
      <w:r w:rsidRPr="00E225CD">
        <w:t>inisteriële</w:t>
      </w:r>
      <w:r w:rsidRPr="00E225CD" w:rsidR="00FC76F8">
        <w:t xml:space="preserve"> vergadering</w:t>
      </w:r>
      <w:r w:rsidRPr="00E225CD">
        <w:t xml:space="preserve">, </w:t>
      </w:r>
      <w:r w:rsidRPr="00E225CD" w:rsidR="00FC76F8">
        <w:t xml:space="preserve">informeer </w:t>
      </w:r>
      <w:r w:rsidRPr="00E225CD">
        <w:t>ik u</w:t>
      </w:r>
      <w:r w:rsidRPr="00E225CD" w:rsidR="00362B2E">
        <w:t xml:space="preserve">w Kamer, mede namens de minister van Justitie en Veiligheid, </w:t>
      </w:r>
      <w:r w:rsidRPr="00E225CD">
        <w:t xml:space="preserve">dat tijdens de vergadering de resolutie betreffende de </w:t>
      </w:r>
      <w:proofErr w:type="spellStart"/>
      <w:r w:rsidRPr="00E225CD">
        <w:rPr>
          <w:i/>
          <w:iCs/>
        </w:rPr>
        <w:t>Enlarged</w:t>
      </w:r>
      <w:proofErr w:type="spellEnd"/>
      <w:r w:rsidRPr="00E225CD">
        <w:rPr>
          <w:i/>
          <w:iCs/>
        </w:rPr>
        <w:t xml:space="preserve"> </w:t>
      </w:r>
      <w:proofErr w:type="spellStart"/>
      <w:r w:rsidRPr="00E225CD">
        <w:rPr>
          <w:i/>
          <w:iCs/>
        </w:rPr>
        <w:t>Partial</w:t>
      </w:r>
      <w:proofErr w:type="spellEnd"/>
      <w:r w:rsidRPr="00E225CD">
        <w:rPr>
          <w:i/>
          <w:iCs/>
        </w:rPr>
        <w:t xml:space="preserve"> Agreement</w:t>
      </w:r>
      <w:r w:rsidRPr="00E225CD">
        <w:t xml:space="preserve"> inzake het Management Comité voor het Agressietribunaal is aangenomen en ondertekend door </w:t>
      </w:r>
      <w:r w:rsidR="000A6015">
        <w:t>34</w:t>
      </w:r>
      <w:r w:rsidRPr="00E225CD">
        <w:t xml:space="preserve"> lidstaten, waaronder Nederland</w:t>
      </w:r>
      <w:r w:rsidRPr="00E225CD" w:rsidR="00362B2E">
        <w:t xml:space="preserve">, alsmede </w:t>
      </w:r>
      <w:r w:rsidR="000A6015">
        <w:t xml:space="preserve">de Europese Unie, Australië en </w:t>
      </w:r>
      <w:r w:rsidRPr="00E225CD" w:rsidR="00362B2E">
        <w:t>Costa Rica</w:t>
      </w:r>
      <w:r w:rsidRPr="00E225CD">
        <w:t>.</w:t>
      </w:r>
      <w:r w:rsidRPr="00E225CD" w:rsidR="00362B2E">
        <w:rPr>
          <w:rStyle w:val="FootnoteReference"/>
        </w:rPr>
        <w:footnoteReference w:id="4"/>
      </w:r>
      <w:r w:rsidRPr="00E225CD">
        <w:t xml:space="preserve"> Hiermee wordt opnieuw het politieke signaal afgegeven dat de Russische agressie tegen Oekraïne niet onbestraft kan blijven en wordt een belangrijke stap gezet richting de verwezenlijking van het Agressietribunaal. </w:t>
      </w:r>
    </w:p>
    <w:p w:rsidRPr="00E225CD" w:rsidR="00F1022A" w:rsidP="00D50888" w:rsidRDefault="00F1022A" w14:paraId="0347375C" w14:textId="77777777">
      <w:pPr>
        <w:spacing w:line="276" w:lineRule="auto"/>
      </w:pPr>
      <w:r w:rsidRPr="00E225CD">
        <w:t xml:space="preserve"> </w:t>
      </w:r>
    </w:p>
    <w:p w:rsidRPr="00E225CD" w:rsidR="00F1022A" w:rsidP="00D50888" w:rsidRDefault="00F1022A" w14:paraId="5E237D84" w14:textId="391EC3BA">
      <w:pPr>
        <w:spacing w:line="276" w:lineRule="auto"/>
      </w:pPr>
      <w:r w:rsidRPr="00E225CD">
        <w:t xml:space="preserve">Het kabinet verwelkomt deze stap en werkt voortvarend samen met het zogenaamde </w:t>
      </w:r>
      <w:r w:rsidRPr="00E225CD">
        <w:rPr>
          <w:i/>
          <w:iCs/>
        </w:rPr>
        <w:t>Advance Team</w:t>
      </w:r>
      <w:r w:rsidRPr="00E225CD">
        <w:t xml:space="preserve"> van de Raad van Europa aan de uitwerking van opties en bijbehorende financiële kostenplaatjes voor een mogelijk Nederlands </w:t>
      </w:r>
      <w:r w:rsidRPr="00E225CD">
        <w:lastRenderedPageBreak/>
        <w:t>gastlandschap voor de operationele fase van het tribunaal</w:t>
      </w:r>
      <w:r w:rsidRPr="00E225CD" w:rsidR="00362B2E">
        <w:t xml:space="preserve">. </w:t>
      </w:r>
      <w:r w:rsidRPr="00E225CD" w:rsidR="00C64F24">
        <w:t xml:space="preserve">Het kabinet </w:t>
      </w:r>
      <w:r w:rsidRPr="00E225CD" w:rsidR="00362B2E">
        <w:t xml:space="preserve">verwacht hierover </w:t>
      </w:r>
      <w:r w:rsidRPr="00E225CD">
        <w:t xml:space="preserve">op afzienbare termijn een besluit te kunnen nemen. </w:t>
      </w:r>
    </w:p>
    <w:p w:rsidRPr="00E225CD" w:rsidR="00F1022A" w:rsidP="00D50888" w:rsidRDefault="00F1022A" w14:paraId="12931A88" w14:textId="77777777">
      <w:pPr>
        <w:spacing w:line="276" w:lineRule="auto"/>
      </w:pPr>
      <w:r w:rsidRPr="00E225CD">
        <w:t xml:space="preserve"> </w:t>
      </w:r>
    </w:p>
    <w:p w:rsidRPr="00E225CD" w:rsidR="00401D3B" w:rsidP="00D50888" w:rsidRDefault="00F1022A" w14:paraId="11A1CC92" w14:textId="6C477AC1">
      <w:pPr>
        <w:spacing w:line="276" w:lineRule="auto"/>
      </w:pPr>
      <w:r w:rsidRPr="00E225CD">
        <w:t xml:space="preserve">De Nederlandse delegatie heeft in de ministeriële vergadering de lidstaten van de Raad van Europa meegedeeld, dat in opvolging van het eerder gecommuniceerde gastlandaanbod voor de initiële fase (het zogenaamde skelettribunaal) inmiddels een locatie is geïdentificeerd in de internationale zone van Den Haag, die veelbelovend en geschikt lijkt, in lijn met het voorziene tijdspad van de Raad van Europa. Met het oog op nog een aantal uit te werken </w:t>
      </w:r>
      <w:proofErr w:type="spellStart"/>
      <w:r w:rsidRPr="00E225CD">
        <w:t>veiligheidsgerelateerde</w:t>
      </w:r>
      <w:proofErr w:type="spellEnd"/>
      <w:r w:rsidRPr="00E225CD">
        <w:t xml:space="preserve">, juridische en financiële vraagstukken zal de precieze locatie op een later tijdstip, waarschijnlijk na de zomer, bekend worden gemaakt. </w:t>
      </w:r>
    </w:p>
    <w:p w:rsidRPr="00E225CD" w:rsidR="00401D3B" w:rsidP="00D50888" w:rsidRDefault="00401D3B" w14:paraId="11A1CC93"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401D3B" w14:paraId="11A1CC96" w14:textId="77777777">
        <w:tc>
          <w:tcPr>
            <w:tcW w:w="3620" w:type="dxa"/>
          </w:tcPr>
          <w:p w:rsidR="00401D3B" w:rsidP="00D50888" w:rsidRDefault="00362B2E" w14:paraId="11A1CC94" w14:textId="77777777">
            <w:pPr>
              <w:spacing w:line="276" w:lineRule="auto"/>
            </w:pPr>
            <w:r w:rsidRPr="00E225CD">
              <w:t>De minister van Buitenlandse Zaken,</w:t>
            </w:r>
            <w:r w:rsidRPr="00E225CD">
              <w:br/>
            </w:r>
            <w:r w:rsidRPr="00E225CD">
              <w:br/>
            </w:r>
            <w:r w:rsidRPr="00E225CD">
              <w:br/>
            </w:r>
            <w:r w:rsidRPr="00E225CD">
              <w:br/>
            </w:r>
            <w:r w:rsidRPr="00E225CD">
              <w:br/>
            </w:r>
            <w:r w:rsidRPr="00E225CD">
              <w:br/>
              <w:t>T.B.W. Berendsen</w:t>
            </w:r>
          </w:p>
        </w:tc>
        <w:tc>
          <w:tcPr>
            <w:tcW w:w="3921" w:type="dxa"/>
          </w:tcPr>
          <w:p w:rsidR="00401D3B" w:rsidP="00D50888" w:rsidRDefault="00401D3B" w14:paraId="11A1CC95" w14:textId="77777777">
            <w:pPr>
              <w:spacing w:line="276" w:lineRule="auto"/>
            </w:pPr>
          </w:p>
        </w:tc>
      </w:tr>
    </w:tbl>
    <w:p w:rsidR="00401D3B" w:rsidP="00D50888" w:rsidRDefault="00401D3B" w14:paraId="11A1CC97" w14:textId="77777777">
      <w:pPr>
        <w:spacing w:line="276" w:lineRule="auto"/>
      </w:pPr>
    </w:p>
    <w:sectPr w:rsidR="00401D3B">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F47E" w14:textId="77777777" w:rsidR="00415EFB" w:rsidRDefault="00415EFB">
      <w:pPr>
        <w:spacing w:line="240" w:lineRule="auto"/>
      </w:pPr>
      <w:r>
        <w:separator/>
      </w:r>
    </w:p>
  </w:endnote>
  <w:endnote w:type="continuationSeparator" w:id="0">
    <w:p w14:paraId="730215C1" w14:textId="77777777" w:rsidR="00415EFB" w:rsidRDefault="00415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88A1" w14:textId="77777777" w:rsidR="007B5450" w:rsidRDefault="007B5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22971"/>
      <w:docPartObj>
        <w:docPartGallery w:val="Page Numbers (Bottom of Page)"/>
        <w:docPartUnique/>
      </w:docPartObj>
    </w:sdtPr>
    <w:sdtContent>
      <w:p w14:paraId="41DFE361" w14:textId="39550321" w:rsidR="00851762" w:rsidRDefault="00851762">
        <w:pPr>
          <w:pStyle w:val="Footer"/>
          <w:jc w:val="center"/>
        </w:pPr>
        <w:r>
          <w:fldChar w:fldCharType="begin"/>
        </w:r>
        <w:r>
          <w:instrText>PAGE   \* MERGEFORMAT</w:instrText>
        </w:r>
        <w:r>
          <w:fldChar w:fldCharType="separate"/>
        </w:r>
        <w:r>
          <w:t>2</w:t>
        </w:r>
        <w:r>
          <w:fldChar w:fldCharType="end"/>
        </w:r>
      </w:p>
    </w:sdtContent>
  </w:sdt>
  <w:p w14:paraId="7CD2E674" w14:textId="77777777" w:rsidR="00851762" w:rsidRDefault="00851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856913"/>
      <w:docPartObj>
        <w:docPartGallery w:val="Page Numbers (Bottom of Page)"/>
        <w:docPartUnique/>
      </w:docPartObj>
    </w:sdtPr>
    <w:sdtContent>
      <w:p w14:paraId="363C708A" w14:textId="46989E42" w:rsidR="00851762" w:rsidRDefault="00851762">
        <w:pPr>
          <w:pStyle w:val="Footer"/>
          <w:jc w:val="center"/>
        </w:pPr>
        <w:r>
          <w:fldChar w:fldCharType="begin"/>
        </w:r>
        <w:r>
          <w:instrText>PAGE   \* MERGEFORMAT</w:instrText>
        </w:r>
        <w:r>
          <w:fldChar w:fldCharType="separate"/>
        </w:r>
        <w:r>
          <w:t>2</w:t>
        </w:r>
        <w:r>
          <w:fldChar w:fldCharType="end"/>
        </w:r>
      </w:p>
    </w:sdtContent>
  </w:sdt>
  <w:p w14:paraId="77D3EA20" w14:textId="77777777" w:rsidR="00851762" w:rsidRDefault="00851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6887" w14:textId="77777777" w:rsidR="00415EFB" w:rsidRDefault="00415EFB">
      <w:pPr>
        <w:spacing w:line="240" w:lineRule="auto"/>
      </w:pPr>
      <w:r>
        <w:separator/>
      </w:r>
    </w:p>
  </w:footnote>
  <w:footnote w:type="continuationSeparator" w:id="0">
    <w:p w14:paraId="4855B383" w14:textId="77777777" w:rsidR="00415EFB" w:rsidRDefault="00415EFB">
      <w:pPr>
        <w:spacing w:line="240" w:lineRule="auto"/>
      </w:pPr>
      <w:r>
        <w:continuationSeparator/>
      </w:r>
    </w:p>
  </w:footnote>
  <w:footnote w:id="1">
    <w:p w14:paraId="77084BBD" w14:textId="30E3E62F" w:rsidR="007850AB" w:rsidRPr="00E225CD" w:rsidRDefault="007850AB">
      <w:pPr>
        <w:pStyle w:val="FootnoteText"/>
      </w:pPr>
      <w:r>
        <w:rPr>
          <w:rStyle w:val="FootnoteReference"/>
        </w:rPr>
        <w:footnoteRef/>
      </w:r>
      <w:r>
        <w:t xml:space="preserve"> </w:t>
      </w:r>
      <w:r w:rsidRPr="007850AB">
        <w:rPr>
          <w:sz w:val="16"/>
          <w:szCs w:val="16"/>
        </w:rPr>
        <w:t>Kamerstuk</w:t>
      </w:r>
      <w:r>
        <w:rPr>
          <w:sz w:val="16"/>
          <w:szCs w:val="16"/>
        </w:rPr>
        <w:t xml:space="preserve"> </w:t>
      </w:r>
      <w:r w:rsidRPr="007850AB">
        <w:rPr>
          <w:sz w:val="16"/>
          <w:szCs w:val="16"/>
        </w:rPr>
        <w:t>36 045, nr.</w:t>
      </w:r>
      <w:r>
        <w:rPr>
          <w:sz w:val="16"/>
          <w:szCs w:val="16"/>
        </w:rPr>
        <w:t xml:space="preserve"> </w:t>
      </w:r>
      <w:r w:rsidRPr="007850AB">
        <w:rPr>
          <w:sz w:val="16"/>
          <w:szCs w:val="16"/>
        </w:rPr>
        <w:t>240</w:t>
      </w:r>
    </w:p>
  </w:footnote>
  <w:footnote w:id="2">
    <w:p w14:paraId="7BBF3530" w14:textId="61069EDA" w:rsidR="007850AB" w:rsidRPr="00E225CD" w:rsidRDefault="007850AB">
      <w:pPr>
        <w:pStyle w:val="FootnoteText"/>
      </w:pPr>
      <w:r>
        <w:rPr>
          <w:rStyle w:val="FootnoteReference"/>
        </w:rPr>
        <w:footnoteRef/>
      </w:r>
      <w:r>
        <w:t xml:space="preserve"> </w:t>
      </w:r>
      <w:r w:rsidRPr="007850AB">
        <w:rPr>
          <w:sz w:val="16"/>
          <w:szCs w:val="16"/>
        </w:rPr>
        <w:t xml:space="preserve">Kamerstuk </w:t>
      </w:r>
      <w:r>
        <w:rPr>
          <w:sz w:val="16"/>
          <w:szCs w:val="16"/>
        </w:rPr>
        <w:t xml:space="preserve">36 045, </w:t>
      </w:r>
      <w:r w:rsidRPr="007850AB">
        <w:rPr>
          <w:sz w:val="16"/>
          <w:szCs w:val="16"/>
        </w:rPr>
        <w:t>nr. 266</w:t>
      </w:r>
    </w:p>
  </w:footnote>
  <w:footnote w:id="3">
    <w:p w14:paraId="7867D327" w14:textId="29EF0473" w:rsidR="007850AB" w:rsidRPr="00E225CD" w:rsidRDefault="007850AB">
      <w:pPr>
        <w:pStyle w:val="FootnoteText"/>
      </w:pPr>
      <w:r>
        <w:rPr>
          <w:rStyle w:val="FootnoteReference"/>
        </w:rPr>
        <w:footnoteRef/>
      </w:r>
      <w:r>
        <w:t xml:space="preserve"> </w:t>
      </w:r>
      <w:r w:rsidRPr="007850AB">
        <w:rPr>
          <w:sz w:val="16"/>
          <w:szCs w:val="16"/>
        </w:rPr>
        <w:t>Kamerstuk 20043</w:t>
      </w:r>
      <w:r w:rsidR="0033538B">
        <w:rPr>
          <w:sz w:val="16"/>
          <w:szCs w:val="16"/>
        </w:rPr>
        <w:t>-</w:t>
      </w:r>
      <w:r>
        <w:rPr>
          <w:sz w:val="16"/>
          <w:szCs w:val="16"/>
        </w:rPr>
        <w:t>160</w:t>
      </w:r>
    </w:p>
  </w:footnote>
  <w:footnote w:id="4">
    <w:p w14:paraId="31752674" w14:textId="28C58C55" w:rsidR="00362B2E" w:rsidRPr="000A6015" w:rsidRDefault="00362B2E" w:rsidP="000A6015">
      <w:pPr>
        <w:pStyle w:val="FootnoteText"/>
        <w:rPr>
          <w:sz w:val="16"/>
          <w:szCs w:val="16"/>
        </w:rPr>
      </w:pPr>
      <w:r>
        <w:rPr>
          <w:rStyle w:val="FootnoteReference"/>
        </w:rPr>
        <w:footnoteRef/>
      </w:r>
      <w:r w:rsidR="000A6015">
        <w:t xml:space="preserve"> </w:t>
      </w:r>
      <w:r w:rsidR="000A6015" w:rsidRPr="000A6015">
        <w:rPr>
          <w:rFonts w:eastAsia="Times New Roman"/>
          <w:sz w:val="14"/>
          <w:szCs w:val="14"/>
        </w:rPr>
        <w:t xml:space="preserve">Andorra, Austria, Belgium, Croatia, Cyprus, </w:t>
      </w:r>
      <w:proofErr w:type="spellStart"/>
      <w:r w:rsidR="000A6015" w:rsidRPr="000A6015">
        <w:rPr>
          <w:rFonts w:eastAsia="Times New Roman"/>
          <w:sz w:val="14"/>
          <w:szCs w:val="14"/>
        </w:rPr>
        <w:t>Czech</w:t>
      </w:r>
      <w:proofErr w:type="spellEnd"/>
      <w:r w:rsidR="000A6015" w:rsidRPr="000A6015">
        <w:rPr>
          <w:rFonts w:eastAsia="Times New Roman"/>
          <w:sz w:val="14"/>
          <w:szCs w:val="14"/>
        </w:rPr>
        <w:t xml:space="preserve"> </w:t>
      </w:r>
      <w:proofErr w:type="spellStart"/>
      <w:r w:rsidR="000A6015" w:rsidRPr="000A6015">
        <w:rPr>
          <w:rFonts w:eastAsia="Times New Roman"/>
          <w:sz w:val="14"/>
          <w:szCs w:val="14"/>
        </w:rPr>
        <w:t>Republic</w:t>
      </w:r>
      <w:proofErr w:type="spellEnd"/>
      <w:r w:rsidR="000A6015" w:rsidRPr="000A6015">
        <w:rPr>
          <w:rFonts w:eastAsia="Times New Roman"/>
          <w:sz w:val="14"/>
          <w:szCs w:val="14"/>
        </w:rPr>
        <w:t xml:space="preserve">, Denmark, Estonia, Finland, France, Germany, Greece, Iceland, Ireland, Italy, Latvia, Liechtenstein, Lithuania, Luxembourg, </w:t>
      </w:r>
      <w:proofErr w:type="spellStart"/>
      <w:r w:rsidR="000A6015" w:rsidRPr="000A6015">
        <w:rPr>
          <w:rFonts w:eastAsia="Times New Roman"/>
          <w:sz w:val="14"/>
          <w:szCs w:val="14"/>
        </w:rPr>
        <w:t>Republic</w:t>
      </w:r>
      <w:proofErr w:type="spellEnd"/>
      <w:r w:rsidR="000A6015" w:rsidRPr="000A6015">
        <w:rPr>
          <w:rFonts w:eastAsia="Times New Roman"/>
          <w:sz w:val="14"/>
          <w:szCs w:val="14"/>
        </w:rPr>
        <w:t xml:space="preserve"> of Moldova, Monaco, Montenegro, Netherlands, Norway, Poland, Portugal, Romania, San Marino, Slovenia, Spain, Sweden, Switzerland, Ukraine, United </w:t>
      </w:r>
      <w:proofErr w:type="spellStart"/>
      <w:r w:rsidR="000A6015" w:rsidRPr="000A6015">
        <w:rPr>
          <w:rFonts w:eastAsia="Times New Roman"/>
          <w:sz w:val="14"/>
          <w:szCs w:val="14"/>
        </w:rPr>
        <w:t>Kingdom</w:t>
      </w:r>
      <w:proofErr w:type="spellEnd"/>
      <w:r w:rsidR="000A6015" w:rsidRPr="000A6015">
        <w:rPr>
          <w:rFonts w:eastAsia="Times New Roman"/>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AD88" w14:textId="77777777" w:rsidR="007B5450" w:rsidRDefault="007B5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CC98" w14:textId="3EFC44AB" w:rsidR="00401D3B" w:rsidRDefault="00362B2E">
    <w:r>
      <w:rPr>
        <w:noProof/>
      </w:rPr>
      <mc:AlternateContent>
        <mc:Choice Requires="wps">
          <w:drawing>
            <wp:anchor distT="0" distB="0" distL="0" distR="0" simplePos="0" relativeHeight="251652608" behindDoc="0" locked="1" layoutInCell="1" allowOverlap="1" wp14:anchorId="11A1CC9C" wp14:editId="11A1CC9D">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A1CCC7" w14:textId="77777777" w:rsidR="00401D3B" w:rsidRDefault="00362B2E">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11A1CC9C"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1A1CCC7" w14:textId="77777777" w:rsidR="00401D3B" w:rsidRDefault="00362B2E">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1A1CCA0" wp14:editId="6EE3170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A1CCD6" w14:textId="77777777" w:rsidR="00362B2E" w:rsidRDefault="00362B2E"/>
                      </w:txbxContent>
                    </wps:txbx>
                    <wps:bodyPr vert="horz" wrap="square" lIns="0" tIns="0" rIns="0" bIns="0" anchor="t" anchorCtr="0"/>
                  </wps:wsp>
                </a:graphicData>
              </a:graphic>
            </wp:anchor>
          </w:drawing>
        </mc:Choice>
        <mc:Fallback>
          <w:pict>
            <v:shape w14:anchorId="11A1CCA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1A1CCD6" w14:textId="77777777" w:rsidR="00362B2E" w:rsidRDefault="00362B2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CC9A" w14:textId="750F735B" w:rsidR="00401D3B" w:rsidRDefault="00362B2E">
    <w:pPr>
      <w:spacing w:after="7131" w:line="14" w:lineRule="exact"/>
    </w:pPr>
    <w:r>
      <w:rPr>
        <w:noProof/>
      </w:rPr>
      <mc:AlternateContent>
        <mc:Choice Requires="wps">
          <w:drawing>
            <wp:anchor distT="0" distB="0" distL="0" distR="0" simplePos="0" relativeHeight="251655680" behindDoc="0" locked="1" layoutInCell="1" allowOverlap="1" wp14:anchorId="11A1CCA2" wp14:editId="11A1CCA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1A1CCC9" w14:textId="77777777" w:rsidR="00362B2E" w:rsidRDefault="00362B2E"/>
                      </w:txbxContent>
                    </wps:txbx>
                    <wps:bodyPr vert="horz" wrap="square" lIns="0" tIns="0" rIns="0" bIns="0" anchor="t" anchorCtr="0"/>
                  </wps:wsp>
                </a:graphicData>
              </a:graphic>
            </wp:anchor>
          </w:drawing>
        </mc:Choice>
        <mc:Fallback>
          <w:pict>
            <v:shapetype w14:anchorId="11A1CCA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1A1CCC9" w14:textId="77777777" w:rsidR="00362B2E" w:rsidRDefault="00362B2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1A1CCA4" wp14:editId="11A1CCA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A1CCB3" w14:textId="77777777" w:rsidR="00401D3B" w:rsidRDefault="00362B2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1A1CCA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1A1CCB3" w14:textId="77777777" w:rsidR="00401D3B" w:rsidRDefault="00362B2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A1CCA6" wp14:editId="11A1CCA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01D3B" w14:paraId="11A1CCB6" w14:textId="77777777">
                            <w:tc>
                              <w:tcPr>
                                <w:tcW w:w="678" w:type="dxa"/>
                              </w:tcPr>
                              <w:p w14:paraId="11A1CCB4" w14:textId="77777777" w:rsidR="00401D3B" w:rsidRDefault="00362B2E">
                                <w:r>
                                  <w:t>Datum</w:t>
                                </w:r>
                              </w:p>
                            </w:tc>
                            <w:tc>
                              <w:tcPr>
                                <w:tcW w:w="6851" w:type="dxa"/>
                              </w:tcPr>
                              <w:p w14:paraId="11A1CCB5" w14:textId="330A3014" w:rsidR="00401D3B" w:rsidRDefault="007B5450">
                                <w:r>
                                  <w:t>15</w:t>
                                </w:r>
                                <w:r w:rsidR="00362B2E">
                                  <w:t xml:space="preserve"> mei 2026</w:t>
                                </w:r>
                              </w:p>
                            </w:tc>
                          </w:tr>
                          <w:tr w:rsidR="00401D3B" w14:paraId="11A1CCBB" w14:textId="77777777">
                            <w:tc>
                              <w:tcPr>
                                <w:tcW w:w="678" w:type="dxa"/>
                              </w:tcPr>
                              <w:p w14:paraId="11A1CCB7" w14:textId="77777777" w:rsidR="00401D3B" w:rsidRDefault="00362B2E">
                                <w:r>
                                  <w:t>Betreft</w:t>
                                </w:r>
                              </w:p>
                              <w:p w14:paraId="11A1CCB8" w14:textId="77777777" w:rsidR="00401D3B" w:rsidRDefault="00401D3B"/>
                            </w:tc>
                            <w:tc>
                              <w:tcPr>
                                <w:tcW w:w="6851" w:type="dxa"/>
                              </w:tcPr>
                              <w:p w14:paraId="11A1CCB9" w14:textId="3928D3F0" w:rsidR="00401D3B" w:rsidRDefault="00362B2E">
                                <w:r>
                                  <w:t>Ministeri</w:t>
                                </w:r>
                                <w:r w:rsidR="00F1022A" w:rsidRPr="00F1022A">
                                  <w:t>ë</w:t>
                                </w:r>
                                <w:r>
                                  <w:t xml:space="preserve">le vergadering Raad van Europa, Chisinau, </w:t>
                                </w:r>
                                <w:r w:rsidR="00F1022A">
                                  <w:t>Moldavië</w:t>
                                </w:r>
                                <w:r>
                                  <w:t xml:space="preserve">, 14-15 mei 2026 - Voortgang Speciaal Tribunaal voor het Misdrijf Agressie tegen </w:t>
                                </w:r>
                                <w:r w:rsidR="00F1022A">
                                  <w:t>Oekraïne</w:t>
                                </w:r>
                              </w:p>
                              <w:p w14:paraId="11A1CCBA" w14:textId="77777777" w:rsidR="00401D3B" w:rsidRDefault="00401D3B"/>
                            </w:tc>
                          </w:tr>
                        </w:tbl>
                        <w:p w14:paraId="11A1CCBC" w14:textId="77777777" w:rsidR="00401D3B" w:rsidRDefault="00401D3B"/>
                        <w:p w14:paraId="11A1CCBD" w14:textId="77777777" w:rsidR="00401D3B" w:rsidRDefault="00401D3B"/>
                      </w:txbxContent>
                    </wps:txbx>
                    <wps:bodyPr vert="horz" wrap="square" lIns="0" tIns="0" rIns="0" bIns="0" anchor="t" anchorCtr="0"/>
                  </wps:wsp>
                </a:graphicData>
              </a:graphic>
            </wp:anchor>
          </w:drawing>
        </mc:Choice>
        <mc:Fallback>
          <w:pict>
            <v:shape w14:anchorId="11A1CCA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01D3B" w14:paraId="11A1CCB6" w14:textId="77777777">
                      <w:tc>
                        <w:tcPr>
                          <w:tcW w:w="678" w:type="dxa"/>
                        </w:tcPr>
                        <w:p w14:paraId="11A1CCB4" w14:textId="77777777" w:rsidR="00401D3B" w:rsidRDefault="00362B2E">
                          <w:r>
                            <w:t>Datum</w:t>
                          </w:r>
                        </w:p>
                      </w:tc>
                      <w:tc>
                        <w:tcPr>
                          <w:tcW w:w="6851" w:type="dxa"/>
                        </w:tcPr>
                        <w:p w14:paraId="11A1CCB5" w14:textId="330A3014" w:rsidR="00401D3B" w:rsidRDefault="007B5450">
                          <w:r>
                            <w:t>15</w:t>
                          </w:r>
                          <w:r w:rsidR="00362B2E">
                            <w:t xml:space="preserve"> mei 2026</w:t>
                          </w:r>
                        </w:p>
                      </w:tc>
                    </w:tr>
                    <w:tr w:rsidR="00401D3B" w14:paraId="11A1CCBB" w14:textId="77777777">
                      <w:tc>
                        <w:tcPr>
                          <w:tcW w:w="678" w:type="dxa"/>
                        </w:tcPr>
                        <w:p w14:paraId="11A1CCB7" w14:textId="77777777" w:rsidR="00401D3B" w:rsidRDefault="00362B2E">
                          <w:r>
                            <w:t>Betreft</w:t>
                          </w:r>
                        </w:p>
                        <w:p w14:paraId="11A1CCB8" w14:textId="77777777" w:rsidR="00401D3B" w:rsidRDefault="00401D3B"/>
                      </w:tc>
                      <w:tc>
                        <w:tcPr>
                          <w:tcW w:w="6851" w:type="dxa"/>
                        </w:tcPr>
                        <w:p w14:paraId="11A1CCB9" w14:textId="3928D3F0" w:rsidR="00401D3B" w:rsidRDefault="00362B2E">
                          <w:r>
                            <w:t>Ministeri</w:t>
                          </w:r>
                          <w:r w:rsidR="00F1022A" w:rsidRPr="00F1022A">
                            <w:t>ë</w:t>
                          </w:r>
                          <w:r>
                            <w:t xml:space="preserve">le vergadering Raad van Europa, Chisinau, </w:t>
                          </w:r>
                          <w:r w:rsidR="00F1022A">
                            <w:t>Moldavië</w:t>
                          </w:r>
                          <w:r>
                            <w:t xml:space="preserve">, 14-15 mei 2026 - Voortgang Speciaal Tribunaal voor het Misdrijf Agressie tegen </w:t>
                          </w:r>
                          <w:r w:rsidR="00F1022A">
                            <w:t>Oekraïne</w:t>
                          </w:r>
                        </w:p>
                        <w:p w14:paraId="11A1CCBA" w14:textId="77777777" w:rsidR="00401D3B" w:rsidRDefault="00401D3B"/>
                      </w:tc>
                    </w:tr>
                  </w:tbl>
                  <w:p w14:paraId="11A1CCBC" w14:textId="77777777" w:rsidR="00401D3B" w:rsidRDefault="00401D3B"/>
                  <w:p w14:paraId="11A1CCBD" w14:textId="77777777" w:rsidR="00401D3B" w:rsidRDefault="00401D3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1A1CCA8" wp14:editId="64E39DCE">
              <wp:simplePos x="0" y="0"/>
              <wp:positionH relativeFrom="page">
                <wp:posOffset>5924550</wp:posOffset>
              </wp:positionH>
              <wp:positionV relativeFrom="page">
                <wp:posOffset>1968500</wp:posOffset>
              </wp:positionV>
              <wp:extent cx="1485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85900" cy="8009890"/>
                      </a:xfrm>
                      <a:prstGeom prst="rect">
                        <a:avLst/>
                      </a:prstGeom>
                      <a:noFill/>
                    </wps:spPr>
                    <wps:txbx>
                      <w:txbxContent>
                        <w:p w14:paraId="1FEDECB1" w14:textId="71D8A41E" w:rsidR="00851762" w:rsidRPr="00F51C07" w:rsidRDefault="00851762" w:rsidP="00851762">
                          <w:pPr>
                            <w:rPr>
                              <w:b/>
                              <w:sz w:val="13"/>
                              <w:szCs w:val="13"/>
                            </w:rPr>
                          </w:pPr>
                          <w:r w:rsidRPr="00FC13FA">
                            <w:rPr>
                              <w:b/>
                              <w:sz w:val="13"/>
                              <w:szCs w:val="13"/>
                            </w:rPr>
                            <w:t>Ministerie van Buitenlandse Zaken</w:t>
                          </w:r>
                        </w:p>
                        <w:p w14:paraId="059E05BD" w14:textId="77777777" w:rsidR="00851762" w:rsidRPr="00EE5E5D" w:rsidRDefault="00851762" w:rsidP="00851762">
                          <w:pPr>
                            <w:rPr>
                              <w:sz w:val="13"/>
                              <w:szCs w:val="13"/>
                            </w:rPr>
                          </w:pPr>
                          <w:r>
                            <w:rPr>
                              <w:sz w:val="13"/>
                              <w:szCs w:val="13"/>
                            </w:rPr>
                            <w:t>Rijnstraat 8</w:t>
                          </w:r>
                        </w:p>
                        <w:p w14:paraId="1A4EE96C" w14:textId="77777777" w:rsidR="00851762" w:rsidRPr="0059764A" w:rsidRDefault="00851762" w:rsidP="00851762">
                          <w:pPr>
                            <w:rPr>
                              <w:sz w:val="13"/>
                              <w:szCs w:val="13"/>
                              <w:lang w:val="da-DK"/>
                            </w:rPr>
                          </w:pPr>
                          <w:r w:rsidRPr="0059764A">
                            <w:rPr>
                              <w:sz w:val="13"/>
                              <w:szCs w:val="13"/>
                              <w:lang w:val="da-DK"/>
                            </w:rPr>
                            <w:t>2515 XP Den Haag</w:t>
                          </w:r>
                        </w:p>
                        <w:p w14:paraId="605D8BD4" w14:textId="77777777" w:rsidR="00851762" w:rsidRPr="0059764A" w:rsidRDefault="00851762" w:rsidP="00851762">
                          <w:pPr>
                            <w:rPr>
                              <w:sz w:val="13"/>
                              <w:szCs w:val="13"/>
                              <w:lang w:val="da-DK"/>
                            </w:rPr>
                          </w:pPr>
                          <w:r w:rsidRPr="0059764A">
                            <w:rPr>
                              <w:sz w:val="13"/>
                              <w:szCs w:val="13"/>
                              <w:lang w:val="da-DK"/>
                            </w:rPr>
                            <w:t>Postbus 20061</w:t>
                          </w:r>
                        </w:p>
                        <w:p w14:paraId="7FCA3BAC" w14:textId="77777777" w:rsidR="00851762" w:rsidRPr="0059764A" w:rsidRDefault="00851762" w:rsidP="00851762">
                          <w:pPr>
                            <w:rPr>
                              <w:sz w:val="13"/>
                              <w:szCs w:val="13"/>
                              <w:lang w:val="da-DK"/>
                            </w:rPr>
                          </w:pPr>
                          <w:r w:rsidRPr="0059764A">
                            <w:rPr>
                              <w:sz w:val="13"/>
                              <w:szCs w:val="13"/>
                              <w:lang w:val="da-DK"/>
                            </w:rPr>
                            <w:t>Nederland</w:t>
                          </w:r>
                        </w:p>
                        <w:p w14:paraId="11A1CCC0" w14:textId="0C6038C3" w:rsidR="00401D3B" w:rsidRPr="00A66F6E" w:rsidRDefault="00401D3B">
                          <w:pPr>
                            <w:pStyle w:val="Referentiegegevens"/>
                            <w:rPr>
                              <w:lang w:val="da-DK"/>
                            </w:rPr>
                          </w:pPr>
                        </w:p>
                        <w:p w14:paraId="11A1CCC1" w14:textId="77777777" w:rsidR="00401D3B" w:rsidRPr="00A66F6E" w:rsidRDefault="00362B2E">
                          <w:pPr>
                            <w:pStyle w:val="Referentiegegevens"/>
                            <w:rPr>
                              <w:lang w:val="da-DK"/>
                            </w:rPr>
                          </w:pPr>
                          <w:r w:rsidRPr="00A66F6E">
                            <w:rPr>
                              <w:lang w:val="da-DK"/>
                            </w:rPr>
                            <w:t>www.minbuza.nl</w:t>
                          </w:r>
                        </w:p>
                        <w:p w14:paraId="11A1CCC2" w14:textId="77777777" w:rsidR="00401D3B" w:rsidRPr="00A66F6E" w:rsidRDefault="00401D3B">
                          <w:pPr>
                            <w:pStyle w:val="WitregelW2"/>
                            <w:rPr>
                              <w:lang w:val="da-DK"/>
                            </w:rPr>
                          </w:pPr>
                        </w:p>
                        <w:p w14:paraId="04710DA1" w14:textId="60840F96" w:rsidR="00851762" w:rsidRPr="00851762" w:rsidRDefault="00851762" w:rsidP="00851762">
                          <w:pPr>
                            <w:rPr>
                              <w:b/>
                              <w:bCs/>
                              <w:sz w:val="13"/>
                              <w:szCs w:val="13"/>
                            </w:rPr>
                          </w:pPr>
                          <w:r w:rsidRPr="00851762">
                            <w:rPr>
                              <w:b/>
                              <w:bCs/>
                              <w:sz w:val="13"/>
                              <w:szCs w:val="13"/>
                            </w:rPr>
                            <w:t>Onze referentie</w:t>
                          </w:r>
                        </w:p>
                        <w:p w14:paraId="311DAC07" w14:textId="30831DDD" w:rsidR="00851762" w:rsidRDefault="00851762" w:rsidP="00851762">
                          <w:pPr>
                            <w:rPr>
                              <w:sz w:val="13"/>
                              <w:szCs w:val="13"/>
                            </w:rPr>
                          </w:pPr>
                          <w:r w:rsidRPr="00851762">
                            <w:rPr>
                              <w:sz w:val="13"/>
                              <w:szCs w:val="13"/>
                            </w:rPr>
                            <w:t>BZ2627983</w:t>
                          </w:r>
                        </w:p>
                        <w:p w14:paraId="142443C8" w14:textId="77777777" w:rsidR="00851762" w:rsidRPr="00851762" w:rsidRDefault="00851762" w:rsidP="00851762">
                          <w:pPr>
                            <w:rPr>
                              <w:sz w:val="13"/>
                              <w:szCs w:val="13"/>
                            </w:rPr>
                          </w:pPr>
                        </w:p>
                        <w:p w14:paraId="11A1CCC3" w14:textId="77777777" w:rsidR="00401D3B" w:rsidRDefault="00362B2E">
                          <w:pPr>
                            <w:pStyle w:val="Referentiegegevensbold"/>
                          </w:pPr>
                          <w:r>
                            <w:t>Bijlage(n)</w:t>
                          </w:r>
                        </w:p>
                        <w:p w14:paraId="11A1CCC4" w14:textId="77777777" w:rsidR="00401D3B" w:rsidRDefault="00362B2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1A1CCA8" id="41b10cd4-80a4-11ea-b356-6230a4311406" o:spid="_x0000_s1031" type="#_x0000_t202" style="position:absolute;margin-left:466.5pt;margin-top:155pt;width:117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" filled="f" stroked="f">
              <v:textbox inset="0,0,0,0">
                <w:txbxContent>
                  <w:p w14:paraId="1FEDECB1" w14:textId="71D8A41E" w:rsidR="00851762" w:rsidRPr="00F51C07" w:rsidRDefault="00851762" w:rsidP="00851762">
                    <w:pPr>
                      <w:rPr>
                        <w:b/>
                        <w:sz w:val="13"/>
                        <w:szCs w:val="13"/>
                      </w:rPr>
                    </w:pPr>
                    <w:r w:rsidRPr="00FC13FA">
                      <w:rPr>
                        <w:b/>
                        <w:sz w:val="13"/>
                        <w:szCs w:val="13"/>
                      </w:rPr>
                      <w:t>Ministerie van Buitenlandse Zaken</w:t>
                    </w:r>
                  </w:p>
                  <w:p w14:paraId="059E05BD" w14:textId="77777777" w:rsidR="00851762" w:rsidRPr="00EE5E5D" w:rsidRDefault="00851762" w:rsidP="00851762">
                    <w:pPr>
                      <w:rPr>
                        <w:sz w:val="13"/>
                        <w:szCs w:val="13"/>
                      </w:rPr>
                    </w:pPr>
                    <w:r>
                      <w:rPr>
                        <w:sz w:val="13"/>
                        <w:szCs w:val="13"/>
                      </w:rPr>
                      <w:t>Rijnstraat 8</w:t>
                    </w:r>
                  </w:p>
                  <w:p w14:paraId="1A4EE96C" w14:textId="77777777" w:rsidR="00851762" w:rsidRPr="0059764A" w:rsidRDefault="00851762" w:rsidP="00851762">
                    <w:pPr>
                      <w:rPr>
                        <w:sz w:val="13"/>
                        <w:szCs w:val="13"/>
                        <w:lang w:val="da-DK"/>
                      </w:rPr>
                    </w:pPr>
                    <w:r w:rsidRPr="0059764A">
                      <w:rPr>
                        <w:sz w:val="13"/>
                        <w:szCs w:val="13"/>
                        <w:lang w:val="da-DK"/>
                      </w:rPr>
                      <w:t>2515 XP Den Haag</w:t>
                    </w:r>
                  </w:p>
                  <w:p w14:paraId="605D8BD4" w14:textId="77777777" w:rsidR="00851762" w:rsidRPr="0059764A" w:rsidRDefault="00851762" w:rsidP="00851762">
                    <w:pPr>
                      <w:rPr>
                        <w:sz w:val="13"/>
                        <w:szCs w:val="13"/>
                        <w:lang w:val="da-DK"/>
                      </w:rPr>
                    </w:pPr>
                    <w:r w:rsidRPr="0059764A">
                      <w:rPr>
                        <w:sz w:val="13"/>
                        <w:szCs w:val="13"/>
                        <w:lang w:val="da-DK"/>
                      </w:rPr>
                      <w:t>Postbus 20061</w:t>
                    </w:r>
                  </w:p>
                  <w:p w14:paraId="7FCA3BAC" w14:textId="77777777" w:rsidR="00851762" w:rsidRPr="0059764A" w:rsidRDefault="00851762" w:rsidP="00851762">
                    <w:pPr>
                      <w:rPr>
                        <w:sz w:val="13"/>
                        <w:szCs w:val="13"/>
                        <w:lang w:val="da-DK"/>
                      </w:rPr>
                    </w:pPr>
                    <w:r w:rsidRPr="0059764A">
                      <w:rPr>
                        <w:sz w:val="13"/>
                        <w:szCs w:val="13"/>
                        <w:lang w:val="da-DK"/>
                      </w:rPr>
                      <w:t>Nederland</w:t>
                    </w:r>
                  </w:p>
                  <w:p w14:paraId="11A1CCC0" w14:textId="0C6038C3" w:rsidR="00401D3B" w:rsidRPr="00A66F6E" w:rsidRDefault="00401D3B">
                    <w:pPr>
                      <w:pStyle w:val="Referentiegegevens"/>
                      <w:rPr>
                        <w:lang w:val="da-DK"/>
                      </w:rPr>
                    </w:pPr>
                  </w:p>
                  <w:p w14:paraId="11A1CCC1" w14:textId="77777777" w:rsidR="00401D3B" w:rsidRPr="00A66F6E" w:rsidRDefault="00362B2E">
                    <w:pPr>
                      <w:pStyle w:val="Referentiegegevens"/>
                      <w:rPr>
                        <w:lang w:val="da-DK"/>
                      </w:rPr>
                    </w:pPr>
                    <w:r w:rsidRPr="00A66F6E">
                      <w:rPr>
                        <w:lang w:val="da-DK"/>
                      </w:rPr>
                      <w:t>www.minbuza.nl</w:t>
                    </w:r>
                  </w:p>
                  <w:p w14:paraId="11A1CCC2" w14:textId="77777777" w:rsidR="00401D3B" w:rsidRPr="00A66F6E" w:rsidRDefault="00401D3B">
                    <w:pPr>
                      <w:pStyle w:val="WitregelW2"/>
                      <w:rPr>
                        <w:lang w:val="da-DK"/>
                      </w:rPr>
                    </w:pPr>
                  </w:p>
                  <w:p w14:paraId="04710DA1" w14:textId="60840F96" w:rsidR="00851762" w:rsidRPr="00851762" w:rsidRDefault="00851762" w:rsidP="00851762">
                    <w:pPr>
                      <w:rPr>
                        <w:b/>
                        <w:bCs/>
                        <w:sz w:val="13"/>
                        <w:szCs w:val="13"/>
                      </w:rPr>
                    </w:pPr>
                    <w:r w:rsidRPr="00851762">
                      <w:rPr>
                        <w:b/>
                        <w:bCs/>
                        <w:sz w:val="13"/>
                        <w:szCs w:val="13"/>
                      </w:rPr>
                      <w:t>Onze referentie</w:t>
                    </w:r>
                  </w:p>
                  <w:p w14:paraId="311DAC07" w14:textId="30831DDD" w:rsidR="00851762" w:rsidRDefault="00851762" w:rsidP="00851762">
                    <w:pPr>
                      <w:rPr>
                        <w:sz w:val="13"/>
                        <w:szCs w:val="13"/>
                      </w:rPr>
                    </w:pPr>
                    <w:r w:rsidRPr="00851762">
                      <w:rPr>
                        <w:sz w:val="13"/>
                        <w:szCs w:val="13"/>
                      </w:rPr>
                      <w:t>BZ2627983</w:t>
                    </w:r>
                  </w:p>
                  <w:p w14:paraId="142443C8" w14:textId="77777777" w:rsidR="00851762" w:rsidRPr="00851762" w:rsidRDefault="00851762" w:rsidP="00851762">
                    <w:pPr>
                      <w:rPr>
                        <w:sz w:val="13"/>
                        <w:szCs w:val="13"/>
                      </w:rPr>
                    </w:pPr>
                  </w:p>
                  <w:p w14:paraId="11A1CCC3" w14:textId="77777777" w:rsidR="00401D3B" w:rsidRDefault="00362B2E">
                    <w:pPr>
                      <w:pStyle w:val="Referentiegegevensbold"/>
                    </w:pPr>
                    <w:r>
                      <w:t>Bijlage(n)</w:t>
                    </w:r>
                  </w:p>
                  <w:p w14:paraId="11A1CCC4" w14:textId="77777777" w:rsidR="00401D3B" w:rsidRDefault="00362B2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1A1CCAC" wp14:editId="6CC95F9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A1CCCF" w14:textId="77777777" w:rsidR="00362B2E" w:rsidRDefault="00362B2E"/>
                      </w:txbxContent>
                    </wps:txbx>
                    <wps:bodyPr vert="horz" wrap="square" lIns="0" tIns="0" rIns="0" bIns="0" anchor="t" anchorCtr="0"/>
                  </wps:wsp>
                </a:graphicData>
              </a:graphic>
            </wp:anchor>
          </w:drawing>
        </mc:Choice>
        <mc:Fallback>
          <w:pict>
            <v:shape w14:anchorId="11A1CCA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1A1CCCF" w14:textId="77777777" w:rsidR="00362B2E" w:rsidRDefault="00362B2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A1CCAE" wp14:editId="11A1CCA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A1CCD1" w14:textId="77777777" w:rsidR="00362B2E" w:rsidRDefault="00362B2E"/>
                      </w:txbxContent>
                    </wps:txbx>
                    <wps:bodyPr vert="horz" wrap="square" lIns="0" tIns="0" rIns="0" bIns="0" anchor="t" anchorCtr="0"/>
                  </wps:wsp>
                </a:graphicData>
              </a:graphic>
            </wp:anchor>
          </w:drawing>
        </mc:Choice>
        <mc:Fallback>
          <w:pict>
            <v:shape w14:anchorId="11A1CCA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1A1CCD1" w14:textId="77777777" w:rsidR="00362B2E" w:rsidRDefault="00362B2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1A1CCB0" wp14:editId="11A1CCB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A1CCC6" w14:textId="77777777" w:rsidR="00401D3B" w:rsidRDefault="00362B2E">
                          <w:pPr>
                            <w:spacing w:line="240" w:lineRule="auto"/>
                          </w:pPr>
                          <w:r>
                            <w:rPr>
                              <w:noProof/>
                            </w:rPr>
                            <w:drawing>
                              <wp:inline distT="0" distB="0" distL="0" distR="0" wp14:anchorId="11A1CCC9" wp14:editId="11A1CCC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A1CCB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1A1CCC6" w14:textId="77777777" w:rsidR="00401D3B" w:rsidRDefault="00362B2E">
                    <w:pPr>
                      <w:spacing w:line="240" w:lineRule="auto"/>
                    </w:pPr>
                    <w:r>
                      <w:rPr>
                        <w:noProof/>
                      </w:rPr>
                      <w:drawing>
                        <wp:inline distT="0" distB="0" distL="0" distR="0" wp14:anchorId="11A1CCC9" wp14:editId="11A1CCC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23F5D"/>
    <w:multiLevelType w:val="multilevel"/>
    <w:tmpl w:val="6CB5196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46619306"/>
    <w:multiLevelType w:val="multilevel"/>
    <w:tmpl w:val="7D5ED24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8B2CEB"/>
    <w:multiLevelType w:val="multilevel"/>
    <w:tmpl w:val="C5982D4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FB40D4E"/>
    <w:multiLevelType w:val="multilevel"/>
    <w:tmpl w:val="DAF178E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FAC8FFE"/>
    <w:multiLevelType w:val="multilevel"/>
    <w:tmpl w:val="77AE5D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4565956">
    <w:abstractNumId w:val="3"/>
  </w:num>
  <w:num w:numId="2" w16cid:durableId="1112214291">
    <w:abstractNumId w:val="2"/>
  </w:num>
  <w:num w:numId="3" w16cid:durableId="313216633">
    <w:abstractNumId w:val="4"/>
  </w:num>
  <w:num w:numId="4" w16cid:durableId="1353191357">
    <w:abstractNumId w:val="0"/>
  </w:num>
  <w:num w:numId="5" w16cid:durableId="1912808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D3B"/>
    <w:rsid w:val="00051409"/>
    <w:rsid w:val="000A6015"/>
    <w:rsid w:val="001D4C43"/>
    <w:rsid w:val="00206D81"/>
    <w:rsid w:val="002960EF"/>
    <w:rsid w:val="0033538B"/>
    <w:rsid w:val="00362B2E"/>
    <w:rsid w:val="003C1B79"/>
    <w:rsid w:val="003D32B8"/>
    <w:rsid w:val="00401D3B"/>
    <w:rsid w:val="00415EFB"/>
    <w:rsid w:val="005237DD"/>
    <w:rsid w:val="00551511"/>
    <w:rsid w:val="005B7E78"/>
    <w:rsid w:val="00687823"/>
    <w:rsid w:val="006A0307"/>
    <w:rsid w:val="007850AB"/>
    <w:rsid w:val="007B5450"/>
    <w:rsid w:val="007C00AD"/>
    <w:rsid w:val="00827161"/>
    <w:rsid w:val="00843E3F"/>
    <w:rsid w:val="00851762"/>
    <w:rsid w:val="00885FD6"/>
    <w:rsid w:val="009E1AB1"/>
    <w:rsid w:val="00A07F99"/>
    <w:rsid w:val="00A36D73"/>
    <w:rsid w:val="00A66F6E"/>
    <w:rsid w:val="00AA6BAB"/>
    <w:rsid w:val="00AB3B57"/>
    <w:rsid w:val="00AE277C"/>
    <w:rsid w:val="00B5604A"/>
    <w:rsid w:val="00BB2A51"/>
    <w:rsid w:val="00C173DE"/>
    <w:rsid w:val="00C21BE0"/>
    <w:rsid w:val="00C64F24"/>
    <w:rsid w:val="00C67191"/>
    <w:rsid w:val="00D50888"/>
    <w:rsid w:val="00DC208B"/>
    <w:rsid w:val="00E225CD"/>
    <w:rsid w:val="00E275ED"/>
    <w:rsid w:val="00E756C0"/>
    <w:rsid w:val="00EB2A2C"/>
    <w:rsid w:val="00F1022A"/>
    <w:rsid w:val="00FC76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1CC90"/>
  <w15:docId w15:val="{A3A399BD-91F5-4B5E-ADA3-13EA4792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1022A"/>
    <w:pPr>
      <w:tabs>
        <w:tab w:val="center" w:pos="4513"/>
        <w:tab w:val="right" w:pos="9026"/>
      </w:tabs>
      <w:spacing w:line="240" w:lineRule="auto"/>
    </w:pPr>
  </w:style>
  <w:style w:type="character" w:customStyle="1" w:styleId="HeaderChar">
    <w:name w:val="Header Char"/>
    <w:basedOn w:val="DefaultParagraphFont"/>
    <w:link w:val="Header"/>
    <w:uiPriority w:val="99"/>
    <w:rsid w:val="00F1022A"/>
    <w:rPr>
      <w:rFonts w:ascii="Verdana" w:hAnsi="Verdana"/>
      <w:color w:val="000000"/>
      <w:sz w:val="18"/>
      <w:szCs w:val="18"/>
    </w:rPr>
  </w:style>
  <w:style w:type="paragraph" w:styleId="Footer">
    <w:name w:val="footer"/>
    <w:basedOn w:val="Normal"/>
    <w:link w:val="FooterChar"/>
    <w:uiPriority w:val="99"/>
    <w:unhideWhenUsed/>
    <w:rsid w:val="00F1022A"/>
    <w:pPr>
      <w:tabs>
        <w:tab w:val="center" w:pos="4513"/>
        <w:tab w:val="right" w:pos="9026"/>
      </w:tabs>
      <w:spacing w:line="240" w:lineRule="auto"/>
    </w:pPr>
  </w:style>
  <w:style w:type="character" w:customStyle="1" w:styleId="FooterChar">
    <w:name w:val="Footer Char"/>
    <w:basedOn w:val="DefaultParagraphFont"/>
    <w:link w:val="Footer"/>
    <w:uiPriority w:val="99"/>
    <w:rsid w:val="00F1022A"/>
    <w:rPr>
      <w:rFonts w:ascii="Verdana" w:hAnsi="Verdana"/>
      <w:color w:val="000000"/>
      <w:sz w:val="18"/>
      <w:szCs w:val="18"/>
    </w:rPr>
  </w:style>
  <w:style w:type="paragraph" w:styleId="FootnoteText">
    <w:name w:val="footnote text"/>
    <w:basedOn w:val="Normal"/>
    <w:link w:val="FootnoteTextChar"/>
    <w:uiPriority w:val="99"/>
    <w:semiHidden/>
    <w:unhideWhenUsed/>
    <w:rsid w:val="00362B2E"/>
    <w:pPr>
      <w:spacing w:line="240" w:lineRule="auto"/>
    </w:pPr>
    <w:rPr>
      <w:sz w:val="20"/>
      <w:szCs w:val="20"/>
    </w:rPr>
  </w:style>
  <w:style w:type="character" w:customStyle="1" w:styleId="FootnoteTextChar">
    <w:name w:val="Footnote Text Char"/>
    <w:basedOn w:val="DefaultParagraphFont"/>
    <w:link w:val="FootnoteText"/>
    <w:uiPriority w:val="99"/>
    <w:semiHidden/>
    <w:rsid w:val="00362B2E"/>
    <w:rPr>
      <w:rFonts w:ascii="Verdana" w:hAnsi="Verdana"/>
      <w:color w:val="000000"/>
    </w:rPr>
  </w:style>
  <w:style w:type="character" w:styleId="FootnoteReference">
    <w:name w:val="footnote reference"/>
    <w:basedOn w:val="DefaultParagraphFont"/>
    <w:uiPriority w:val="99"/>
    <w:semiHidden/>
    <w:unhideWhenUsed/>
    <w:rsid w:val="00362B2E"/>
    <w:rPr>
      <w:vertAlign w:val="superscript"/>
    </w:rPr>
  </w:style>
  <w:style w:type="paragraph" w:styleId="Revision">
    <w:name w:val="Revision"/>
    <w:hidden/>
    <w:uiPriority w:val="99"/>
    <w:semiHidden/>
    <w:rsid w:val="00FC76F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C76F8"/>
    <w:rPr>
      <w:sz w:val="16"/>
      <w:szCs w:val="16"/>
    </w:rPr>
  </w:style>
  <w:style w:type="paragraph" w:styleId="CommentText">
    <w:name w:val="annotation text"/>
    <w:basedOn w:val="Normal"/>
    <w:link w:val="CommentTextChar"/>
    <w:uiPriority w:val="99"/>
    <w:unhideWhenUsed/>
    <w:rsid w:val="00FC76F8"/>
    <w:pPr>
      <w:spacing w:line="240" w:lineRule="auto"/>
    </w:pPr>
    <w:rPr>
      <w:sz w:val="20"/>
      <w:szCs w:val="20"/>
    </w:rPr>
  </w:style>
  <w:style w:type="character" w:customStyle="1" w:styleId="CommentTextChar">
    <w:name w:val="Comment Text Char"/>
    <w:basedOn w:val="DefaultParagraphFont"/>
    <w:link w:val="CommentText"/>
    <w:uiPriority w:val="99"/>
    <w:rsid w:val="00FC76F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C76F8"/>
    <w:rPr>
      <w:b/>
      <w:bCs/>
    </w:rPr>
  </w:style>
  <w:style w:type="character" w:customStyle="1" w:styleId="CommentSubjectChar">
    <w:name w:val="Comment Subject Char"/>
    <w:basedOn w:val="CommentTextChar"/>
    <w:link w:val="CommentSubject"/>
    <w:uiPriority w:val="99"/>
    <w:semiHidden/>
    <w:rsid w:val="00FC76F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376</ap:Words>
  <ap:Characters>2069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2026-05-15T07:19:00.0000000Z</dcterms:created>
  <dcterms:modified xsi:type="dcterms:W3CDTF">2026-05-15T07:19:00.0000000Z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0x0101009C7CE436063D44E9BE7DC0259EF7C32F006EB9F9836A634AE58B6169785FD3936F0055F681836368544EB396FE51FDFF647E</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2f212f34-681e-437b-8523-84f1a81a6925</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https://247.plaza.buzaservices.nl/subject/PV-RK2026042026/BZ2627983/Kamerbrief Ministeriele vergadering Raad van Europa 2026  Voortgang agressietribunaal na akk MinJenV.docx</vt:lpwstr>
  </property>
</Properties>
</file>