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2293" w:rsidP="00B52293" w:rsidRDefault="00B52293" w14:paraId="5621D602" w14:textId="77777777">
      <w:pPr>
        <w:spacing w:after="240"/>
        <w:rPr>
          <w:rFonts w:ascii="Arial" w:hAnsi="Arial" w:eastAsia="Times New Roman" w:cs="Arial"/>
          <w:sz w:val="22"/>
          <w:szCs w:val="22"/>
        </w:rPr>
      </w:pPr>
    </w:p>
    <w:p w:rsidR="00B52293" w:rsidP="00B52293" w:rsidRDefault="00B52293" w14:paraId="6B1BEADB" w14:textId="77777777">
      <w:pPr>
        <w:pStyle w:val="Kop1"/>
        <w:rPr>
          <w:rFonts w:ascii="Arial" w:hAnsi="Arial" w:eastAsia="Times New Roman" w:cs="Arial"/>
        </w:rPr>
      </w:pPr>
      <w:r>
        <w:rPr>
          <w:rStyle w:val="Zwaar"/>
          <w:rFonts w:ascii="Arial" w:hAnsi="Arial" w:eastAsia="Times New Roman" w:cs="Arial"/>
          <w:b w:val="0"/>
          <w:bCs w:val="0"/>
        </w:rPr>
        <w:t>Stemmingen</w:t>
      </w:r>
    </w:p>
    <w:p w:rsidR="00B52293" w:rsidP="00B52293" w:rsidRDefault="00B52293" w14:paraId="290DD57C"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B52293" w:rsidP="00B52293" w:rsidRDefault="00B52293" w14:paraId="12C3CEB1" w14:textId="77777777">
      <w:pPr>
        <w:spacing w:after="240"/>
        <w:rPr>
          <w:rFonts w:ascii="Arial" w:hAnsi="Arial" w:eastAsia="Times New Roman" w:cs="Arial"/>
          <w:sz w:val="22"/>
          <w:szCs w:val="22"/>
        </w:rPr>
      </w:pPr>
      <w:r>
        <w:rPr>
          <w:rFonts w:ascii="Arial" w:hAnsi="Arial" w:eastAsia="Times New Roman" w:cs="Arial"/>
          <w:sz w:val="22"/>
          <w:szCs w:val="22"/>
        </w:rPr>
        <w:t>Stemmingen moties Raad Buitenlandse Zaken Ontwikkeling d.d. 18 mei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Raad Buitenlandse Zaken Ontwikkeling d.d. 18 mei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B52293" w:rsidP="00B52293" w:rsidRDefault="00B52293" w14:paraId="7CDD0B3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motie-Hoogeveen/</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over inventariseren welke maatregelen mogelijk zijn om ontwikkelingslanden in staat te stellen te voldoen aan EU-standaarden en zo non-tarifaire belemmeringen te verminderen (21501-04, nr. 294);</w:t>
      </w:r>
    </w:p>
    <w:p w:rsidR="00B52293" w:rsidP="00B52293" w:rsidRDefault="00B52293" w14:paraId="4703BED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motie-Hoogeveen over als inzet hanteren dat nieuwe Oekraïneleningen onder Global Europe niet verder leiden tot ongedekte gezamenlijke EU-schuld (21501-04, nr. 295);</w:t>
      </w:r>
    </w:p>
    <w:p w:rsidR="00B52293" w:rsidP="00B52293" w:rsidRDefault="00B52293" w14:paraId="75BD9FD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motie-Hoogeveen/Boomsma over bevorderen dat migratiebeperking expliciet en toetsbaar in Global Europe wordt verankerd (21501-04, nr. 296);</w:t>
      </w:r>
    </w:p>
    <w:p w:rsidR="00B52293" w:rsidP="00B52293" w:rsidRDefault="00B52293" w14:paraId="06AAC5F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motie-Verkuijlen over pleiten voor het actiever ondersteunen van de export van de agro-innovaties naar kwetsbare landen (21501-04, nr. 297);</w:t>
      </w:r>
    </w:p>
    <w:p w:rsidR="00B52293" w:rsidP="00B52293" w:rsidRDefault="00B52293" w14:paraId="607A598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motie-Verkuijlen over uitdragen dat Nederland tegen nieuwe Europese financieringsinstrumenten is waarbij Nederland garant staat voor de schulden van andere Europese lidstaten (21501-04, nr. 298);</w:t>
      </w:r>
    </w:p>
    <w:p w:rsidR="00B52293" w:rsidP="00B52293" w:rsidRDefault="00B52293" w14:paraId="50CA132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motie-Verkuijlen/Stoffer over pleiten voor het invoeren van uitsluitingscriteria voor bedrijven uit derde landen bij aanbestedingen in strategische of </w:t>
      </w:r>
      <w:proofErr w:type="spellStart"/>
      <w:r>
        <w:rPr>
          <w:rFonts w:ascii="Arial" w:hAnsi="Arial" w:eastAsia="Times New Roman" w:cs="Arial"/>
          <w:sz w:val="22"/>
          <w:szCs w:val="22"/>
        </w:rPr>
        <w:t>hoogrisicovolle</w:t>
      </w:r>
      <w:proofErr w:type="spellEnd"/>
      <w:r>
        <w:rPr>
          <w:rFonts w:ascii="Arial" w:hAnsi="Arial" w:eastAsia="Times New Roman" w:cs="Arial"/>
          <w:sz w:val="22"/>
          <w:szCs w:val="22"/>
        </w:rPr>
        <w:t xml:space="preserve"> sectoren binnen Global Gateway-projecten (21501-04, nr. 299);</w:t>
      </w:r>
    </w:p>
    <w:p w:rsidR="00B52293" w:rsidP="00B52293" w:rsidRDefault="00B52293" w14:paraId="734D50A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c.s. over zich internationaal actief uitspreken tegen het inperken van vrouwenrechten, </w:t>
      </w:r>
      <w:proofErr w:type="spellStart"/>
      <w:r>
        <w:rPr>
          <w:rFonts w:ascii="Arial" w:hAnsi="Arial" w:eastAsia="Times New Roman" w:cs="Arial"/>
          <w:sz w:val="22"/>
          <w:szCs w:val="22"/>
        </w:rPr>
        <w:t>lhbtiq</w:t>
      </w:r>
      <w:proofErr w:type="spellEnd"/>
      <w:r>
        <w:rPr>
          <w:rFonts w:ascii="Arial" w:hAnsi="Arial" w:eastAsia="Times New Roman" w:cs="Arial"/>
          <w:sz w:val="22"/>
          <w:szCs w:val="22"/>
        </w:rPr>
        <w:t>+-rechten en seksuele en reproductieve rechten en gezondheidszorg (21501-04, nr. 300);</w:t>
      </w:r>
    </w:p>
    <w:p w:rsidR="00B52293" w:rsidP="00B52293" w:rsidRDefault="00B52293" w14:paraId="781AF05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over de mogelijkheden voor een Gazawederopbouwfonds naar het model van de Oekraïnefaciliteit onderzoeken (21501-04, nr. 301);</w:t>
      </w:r>
    </w:p>
    <w:p w:rsidR="00B52293" w:rsidP="00B52293" w:rsidRDefault="00B52293" w14:paraId="3C82971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motie-Stoffer/Diederik van Dijk over inzichtelijk maken hoe de sancties tegen kolonisten en een eventuele opschorting van de associatieovereenkomst de handel met Nederland raken (21501-04, nr. 302).</w:t>
      </w:r>
    </w:p>
    <w:p w:rsidR="00B52293" w:rsidP="00B52293" w:rsidRDefault="00B52293" w14:paraId="78EA24D7" w14:textId="77777777">
      <w:pPr>
        <w:rPr>
          <w:rFonts w:ascii="Arial" w:hAnsi="Arial" w:eastAsia="Times New Roman" w:cs="Arial"/>
          <w:sz w:val="22"/>
          <w:szCs w:val="22"/>
        </w:rPr>
      </w:pPr>
    </w:p>
    <w:p w:rsidR="00B52293" w:rsidP="00B52293" w:rsidRDefault="00B52293" w14:paraId="499438C0" w14:textId="77777777">
      <w:pPr>
        <w:spacing w:after="240"/>
        <w:rPr>
          <w:rFonts w:ascii="Arial" w:hAnsi="Arial" w:eastAsia="Times New Roman" w:cs="Arial"/>
          <w:sz w:val="22"/>
          <w:szCs w:val="22"/>
        </w:rPr>
      </w:pPr>
      <w:r>
        <w:rPr>
          <w:rFonts w:ascii="Arial" w:hAnsi="Arial" w:eastAsia="Times New Roman" w:cs="Arial"/>
          <w:sz w:val="22"/>
          <w:szCs w:val="22"/>
        </w:rPr>
        <w:t>(Zie vergadering van heden.)</w:t>
      </w:r>
    </w:p>
    <w:p w:rsidR="00B52293" w:rsidP="00B52293" w:rsidRDefault="00B52293" w14:paraId="565206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motie-Hoogeveen (21501-04, nr. 295) is in die zin gewijzigd dat zij thans luidt:</w:t>
      </w:r>
    </w:p>
    <w:p w:rsidR="00B52293" w:rsidP="00B52293" w:rsidRDefault="00B52293" w14:paraId="23C7942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voorgestelde Global Europe-instrument tot 100 miljard euro aan nieuwe Oekraïnesteun mogelijk maakt, mede via leningen waarvoor de Europese Commissie geld op de kapitaalmarkt aantrekt;</w:t>
      </w:r>
      <w:r>
        <w:rPr>
          <w:rFonts w:ascii="Arial" w:hAnsi="Arial" w:eastAsia="Times New Roman" w:cs="Arial"/>
          <w:sz w:val="22"/>
          <w:szCs w:val="22"/>
        </w:rPr>
        <w:br/>
      </w:r>
      <w:r>
        <w:rPr>
          <w:rFonts w:ascii="Arial" w:hAnsi="Arial" w:eastAsia="Times New Roman" w:cs="Arial"/>
          <w:sz w:val="22"/>
          <w:szCs w:val="22"/>
        </w:rPr>
        <w:br/>
        <w:t xml:space="preserve">constaterende dat de Europese Rekenkamer waarschuwt dat zulke leningen, zoals thans voorzien, niet vooraf volledig zijn afgedekt en risico's kunnen doorschuiven naar toekomstige </w:t>
      </w:r>
      <w:r>
        <w:rPr>
          <w:rFonts w:ascii="Arial" w:hAnsi="Arial" w:eastAsia="Times New Roman" w:cs="Arial"/>
          <w:sz w:val="22"/>
          <w:szCs w:val="22"/>
        </w:rPr>
        <w:lastRenderedPageBreak/>
        <w:t>EU-begrotingen en lidstaten;</w:t>
      </w:r>
      <w:r>
        <w:rPr>
          <w:rFonts w:ascii="Arial" w:hAnsi="Arial" w:eastAsia="Times New Roman" w:cs="Arial"/>
          <w:sz w:val="22"/>
          <w:szCs w:val="22"/>
        </w:rPr>
        <w:br/>
      </w:r>
      <w:r>
        <w:rPr>
          <w:rFonts w:ascii="Arial" w:hAnsi="Arial" w:eastAsia="Times New Roman" w:cs="Arial"/>
          <w:sz w:val="22"/>
          <w:szCs w:val="22"/>
        </w:rPr>
        <w:br/>
        <w:t>constaterende dat de Commissie volgens het voorstel bovendien rente- en leenkosten kan subsidiëren;</w:t>
      </w:r>
      <w:r>
        <w:rPr>
          <w:rFonts w:ascii="Arial" w:hAnsi="Arial" w:eastAsia="Times New Roman" w:cs="Arial"/>
          <w:sz w:val="22"/>
          <w:szCs w:val="22"/>
        </w:rPr>
        <w:br/>
      </w:r>
      <w:r>
        <w:rPr>
          <w:rFonts w:ascii="Arial" w:hAnsi="Arial" w:eastAsia="Times New Roman" w:cs="Arial"/>
          <w:sz w:val="22"/>
          <w:szCs w:val="22"/>
        </w:rPr>
        <w:br/>
        <w:t>overwegende dat steun aan Oekraïne niet mag worden gebruikt als vehikel voor het verder normaliseren van nieuwe gezamenlijke Europese schulden;</w:t>
      </w:r>
      <w:r>
        <w:rPr>
          <w:rFonts w:ascii="Arial" w:hAnsi="Arial" w:eastAsia="Times New Roman" w:cs="Arial"/>
          <w:sz w:val="22"/>
          <w:szCs w:val="22"/>
        </w:rPr>
        <w:br/>
      </w:r>
      <w:r>
        <w:rPr>
          <w:rFonts w:ascii="Arial" w:hAnsi="Arial" w:eastAsia="Times New Roman" w:cs="Arial"/>
          <w:sz w:val="22"/>
          <w:szCs w:val="22"/>
        </w:rPr>
        <w:br/>
        <w:t>verzoekt de regering in de onderhandelingen als inzet te hanteren dat nieuwe Oekraïneleningen onder Global Europe niet verder leiden tot ongedekte gezamenlijke EU-schuld,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2293" w:rsidP="00B52293" w:rsidRDefault="00B52293" w14:paraId="3A8C8001" w14:textId="77777777">
      <w:pPr>
        <w:spacing w:after="240"/>
        <w:rPr>
          <w:rFonts w:ascii="Arial" w:hAnsi="Arial" w:eastAsia="Times New Roman" w:cs="Arial"/>
          <w:sz w:val="22"/>
          <w:szCs w:val="22"/>
        </w:rPr>
      </w:pPr>
      <w:r>
        <w:rPr>
          <w:rFonts w:ascii="Arial" w:hAnsi="Arial" w:eastAsia="Times New Roman" w:cs="Arial"/>
          <w:sz w:val="22"/>
          <w:szCs w:val="22"/>
        </w:rPr>
        <w:t>Zij krijgt nr. ??, was nr. 295 (21501-04).</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B52293" w:rsidP="00B52293" w:rsidRDefault="00B52293" w14:paraId="3B17714B" w14:textId="77777777">
      <w:pPr>
        <w:spacing w:after="240"/>
        <w:rPr>
          <w:rFonts w:ascii="Arial" w:hAnsi="Arial" w:eastAsia="Times New Roman" w:cs="Arial"/>
          <w:sz w:val="22"/>
          <w:szCs w:val="22"/>
        </w:rPr>
      </w:pPr>
      <w:r>
        <w:rPr>
          <w:rFonts w:ascii="Arial" w:hAnsi="Arial" w:eastAsia="Times New Roman" w:cs="Arial"/>
          <w:sz w:val="22"/>
          <w:szCs w:val="22"/>
        </w:rPr>
        <w:t>Aan de orde zijn de stemmingen over moties ingediend bij het tweeminutendebat Raad Buitenlandse Zaken Ontwikkeling van 18 mei 2026. De heer Hoogeveen wenst een stemverklaring af te leggen. Daarvoor geef ik hem graag het woord.</w:t>
      </w:r>
    </w:p>
    <w:p w:rsidR="00B52293" w:rsidP="00B52293" w:rsidRDefault="00B52293" w14:paraId="0D6216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u, voorzitter. Ik heb een stemverklaring over de motie-Verkuijlen/Stoffer op stuk nr. 299. JA21 is tegen protectionistische maatregelen en tegen "</w:t>
      </w:r>
      <w:proofErr w:type="spellStart"/>
      <w:r>
        <w:rPr>
          <w:rFonts w:ascii="Arial" w:hAnsi="Arial" w:eastAsia="Times New Roman" w:cs="Arial"/>
          <w:sz w:val="22"/>
          <w:szCs w:val="22"/>
        </w:rPr>
        <w:t>local</w:t>
      </w:r>
      <w:proofErr w:type="spellEnd"/>
      <w:r>
        <w:rPr>
          <w:rFonts w:ascii="Arial" w:hAnsi="Arial" w:eastAsia="Times New Roman" w:cs="Arial"/>
          <w:sz w:val="22"/>
          <w:szCs w:val="22"/>
        </w:rPr>
        <w:t xml:space="preserve"> content"-eisen. Ze zorgen voor hogere prijzen en voor lagere kwaliteit en schaden handelsrelaties. Tegelijkertijd zien we ook het risico van een gebrek aan wederkerigheid in handelsrelaties, met name als het aankomt op onze vitale infrastructuur. Nou staat in de motie dat producten of diensten van álle derde landen moeten worden geweerd; dat gaat ons wat ver, maar aangezien de motie zich ook specifiek richt op Chinese staatsbedrijven en de indieners hebben aangegeven dat de motie daar specifiek op doelt, zullen we toch voor de motie stemmen.</w:t>
      </w:r>
    </w:p>
    <w:p w:rsidR="00B52293" w:rsidP="00B52293" w:rsidRDefault="00B52293" w14:paraId="06FE49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B52293" w:rsidP="00B52293" w:rsidRDefault="00B52293" w14:paraId="64550443" w14:textId="77777777">
      <w:pPr>
        <w:spacing w:after="240"/>
        <w:rPr>
          <w:rFonts w:ascii="Arial" w:hAnsi="Arial" w:eastAsia="Times New Roman" w:cs="Arial"/>
          <w:sz w:val="22"/>
          <w:szCs w:val="22"/>
        </w:rPr>
      </w:pPr>
      <w:r>
        <w:rPr>
          <w:rFonts w:ascii="Arial" w:hAnsi="Arial" w:eastAsia="Times New Roman" w:cs="Arial"/>
          <w:sz w:val="22"/>
          <w:szCs w:val="22"/>
        </w:rPr>
        <w:t>In stemming komt de motie-Hoogeveen/</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(21501-04, nr. 294).</w:t>
      </w:r>
    </w:p>
    <w:p w:rsidR="00B52293" w:rsidP="00B52293" w:rsidRDefault="00B52293" w14:paraId="2C917A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het CDA, DENK, de VVD, de SGP, de ChristenUnie, JA21 en Lid Keijzer voor deze motie hebben gestemd en de leden van de overige fracties ertegen, zodat zij is aangenomen.</w:t>
      </w:r>
    </w:p>
    <w:p w:rsidR="00B52293" w:rsidP="00B52293" w:rsidRDefault="00B52293" w14:paraId="641DD2C3"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motie-Hoogeveen (21501-04, nr. ??, was nr. 295).</w:t>
      </w:r>
    </w:p>
    <w:p w:rsidR="00B52293" w:rsidP="00B52293" w:rsidRDefault="00B52293" w14:paraId="672B6E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D66,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gewijzigde motie hebben gestemd en de leden van de overige fracties ertegen, zodat zij is aangenomen.</w:t>
      </w:r>
    </w:p>
    <w:p w:rsidR="00B52293" w:rsidP="00B52293" w:rsidRDefault="00B52293" w14:paraId="083E51FA" w14:textId="77777777">
      <w:pPr>
        <w:spacing w:after="240"/>
        <w:rPr>
          <w:rFonts w:ascii="Arial" w:hAnsi="Arial" w:eastAsia="Times New Roman" w:cs="Arial"/>
          <w:sz w:val="22"/>
          <w:szCs w:val="22"/>
        </w:rPr>
      </w:pPr>
      <w:r>
        <w:rPr>
          <w:rFonts w:ascii="Arial" w:hAnsi="Arial" w:eastAsia="Times New Roman" w:cs="Arial"/>
          <w:sz w:val="22"/>
          <w:szCs w:val="22"/>
        </w:rPr>
        <w:t>In stemming komt de motie-Hoogeveen/Boomsma (21501-04, nr. 296).</w:t>
      </w:r>
    </w:p>
    <w:p w:rsidR="00B52293" w:rsidP="00B52293" w:rsidRDefault="00B52293" w14:paraId="59DBA3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VVD, de SGP, de ChristenUnie, </w:t>
      </w:r>
      <w:r>
        <w:rPr>
          <w:rFonts w:ascii="Arial" w:hAnsi="Arial" w:eastAsia="Times New Roman" w:cs="Arial"/>
          <w:sz w:val="22"/>
          <w:szCs w:val="22"/>
        </w:rPr>
        <w:lastRenderedPageBreak/>
        <w:t xml:space="preserve">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B52293" w:rsidP="00B52293" w:rsidRDefault="00B52293" w14:paraId="5A16DB75"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motie-Verkuijlen (21501-04, nr. 297).</w:t>
      </w:r>
    </w:p>
    <w:p w:rsidR="00B52293" w:rsidP="00B52293" w:rsidRDefault="00B52293" w14:paraId="39EE0B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DENK, de VVD,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B52293" w:rsidP="00B52293" w:rsidRDefault="00B52293" w14:paraId="7C4D00B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motie-Verkuijlen (21501-04, nr. 298).</w:t>
      </w:r>
    </w:p>
    <w:p w:rsidR="00B52293" w:rsidP="00B52293" w:rsidRDefault="00B52293" w14:paraId="3121DA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D66,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B52293" w:rsidP="00B52293" w:rsidRDefault="00B52293" w14:paraId="7ABAEA4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motie-Verkuijlen/Stoffer (21501-04, nr. 299).</w:t>
      </w:r>
    </w:p>
    <w:p w:rsidR="00B52293" w:rsidP="00B52293" w:rsidRDefault="00B52293" w14:paraId="6FBB67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de PvdD, het CDA, DENK, de VVD,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B52293" w:rsidP="00B52293" w:rsidRDefault="00B52293" w14:paraId="037FCB6A"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c.s. (21501-04, nr. 300).</w:t>
      </w:r>
    </w:p>
    <w:p w:rsidR="00B52293" w:rsidP="00B52293" w:rsidRDefault="00B52293" w14:paraId="58AB50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en de VVD voor deze motie hebben gestemd en de leden van de overige fracties ertegen, zodat zij is aangenomen.</w:t>
      </w:r>
    </w:p>
    <w:p w:rsidR="00B52293" w:rsidP="00B52293" w:rsidRDefault="00B52293" w14:paraId="3F3BA0FB"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(21501-04, nr. 301).</w:t>
      </w:r>
    </w:p>
    <w:p w:rsidR="00B52293" w:rsidP="00B52293" w:rsidRDefault="00B52293" w14:paraId="6D9B81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en de ChristenUnie voor deze motie hebben gestemd en de leden van de overige fracties ertegen, zodat zij is aangenomen.</w:t>
      </w:r>
    </w:p>
    <w:p w:rsidR="00B52293" w:rsidP="00B52293" w:rsidRDefault="00B52293" w14:paraId="01BBF85C"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motie-Stoffer/Diederik van Dijk (21501-04, nr. 302).</w:t>
      </w:r>
    </w:p>
    <w:p w:rsidR="00B52293" w:rsidP="00B52293" w:rsidRDefault="00B52293" w14:paraId="23339A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B52293" w:rsidP="00B52293" w:rsidRDefault="00B52293" w14:paraId="0DB303EC" w14:textId="77777777">
      <w:pPr>
        <w:spacing w:after="240"/>
        <w:rPr>
          <w:rFonts w:ascii="Arial" w:hAnsi="Arial" w:eastAsia="Times New Roman" w:cs="Arial"/>
          <w:sz w:val="22"/>
          <w:szCs w:val="22"/>
        </w:rPr>
      </w:pPr>
      <w:r>
        <w:rPr>
          <w:rFonts w:ascii="Arial" w:hAnsi="Arial" w:eastAsia="Times New Roman" w:cs="Arial"/>
          <w:sz w:val="22"/>
          <w:szCs w:val="22"/>
        </w:rPr>
        <w:t>Stemmingen moties Ministeriële vergadering Raad van Europa</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Ministeriële vergadering Raad van Europa (20043, nr. 160)</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B52293" w:rsidP="00B52293" w:rsidRDefault="00B52293" w14:paraId="27AA229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motie-Boomsma over bepleiten dat bij beoordeling van schendingen van artikel 3 nadrukkelijk sprake moet zijn van een minimumniveau aan ernst (20043, nr. 162);</w:t>
      </w:r>
    </w:p>
    <w:p w:rsidR="00B52293" w:rsidP="00B52293" w:rsidRDefault="00B52293" w14:paraId="44FDDAF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motie-Boomsma over de mogelijkheid in de conceptverklaring steunen dat lidstaten die zelf geen partij zijn in een zaak doorverwijzing naar de Grand </w:t>
      </w:r>
      <w:proofErr w:type="spellStart"/>
      <w:r>
        <w:rPr>
          <w:rFonts w:ascii="Arial" w:hAnsi="Arial" w:eastAsia="Times New Roman" w:cs="Arial"/>
          <w:sz w:val="22"/>
          <w:szCs w:val="22"/>
        </w:rPr>
        <w:t>Chamber</w:t>
      </w:r>
      <w:proofErr w:type="spellEnd"/>
      <w:r>
        <w:rPr>
          <w:rFonts w:ascii="Arial" w:hAnsi="Arial" w:eastAsia="Times New Roman" w:cs="Arial"/>
          <w:sz w:val="22"/>
          <w:szCs w:val="22"/>
        </w:rPr>
        <w:t xml:space="preserve"> kunnen steunen (20043, nr. 163);</w:t>
      </w:r>
    </w:p>
    <w:p w:rsidR="00B52293" w:rsidP="00B52293" w:rsidRDefault="00B52293" w14:paraId="59C6F779"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over na de inwerkingtreding van het pact asielaanvragen van Palestijnse asielzoekers met een verblijfsstatus in een ander Europees land of van andere statushouders zo veel en zo snel mogelijk afwijzen (20043, nr. 165).</w:t>
      </w:r>
    </w:p>
    <w:p w:rsidR="00B52293" w:rsidP="00B52293" w:rsidRDefault="00B52293" w14:paraId="4110B573" w14:textId="77777777">
      <w:pPr>
        <w:rPr>
          <w:rFonts w:ascii="Arial" w:hAnsi="Arial" w:eastAsia="Times New Roman" w:cs="Arial"/>
          <w:sz w:val="22"/>
          <w:szCs w:val="22"/>
        </w:rPr>
      </w:pPr>
    </w:p>
    <w:p w:rsidR="00B52293" w:rsidP="00B52293" w:rsidRDefault="00B52293" w14:paraId="390DC41C" w14:textId="77777777">
      <w:pPr>
        <w:spacing w:after="240"/>
        <w:rPr>
          <w:rFonts w:ascii="Arial" w:hAnsi="Arial" w:eastAsia="Times New Roman" w:cs="Arial"/>
          <w:sz w:val="22"/>
          <w:szCs w:val="22"/>
        </w:rPr>
      </w:pPr>
      <w:r>
        <w:rPr>
          <w:rFonts w:ascii="Arial" w:hAnsi="Arial" w:eastAsia="Times New Roman" w:cs="Arial"/>
          <w:sz w:val="22"/>
          <w:szCs w:val="22"/>
        </w:rPr>
        <w:t>(Zie vergadering van heden.)</w:t>
      </w:r>
    </w:p>
    <w:p w:rsidR="00B52293" w:rsidP="00B52293" w:rsidRDefault="00B52293" w14:paraId="60293D03"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motie-Boomsma (20043, nr. 162).</w:t>
      </w:r>
    </w:p>
    <w:p w:rsidR="00B52293" w:rsidP="00B52293" w:rsidRDefault="00B52293" w14:paraId="291689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B52293" w:rsidP="00B52293" w:rsidRDefault="00B52293" w14:paraId="60B67A9A"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motie-Boomsma (20043, nr. 163).</w:t>
      </w:r>
    </w:p>
    <w:p w:rsidR="00B52293" w:rsidP="00B52293" w:rsidRDefault="00B52293" w14:paraId="538A4B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B52293" w:rsidP="00B52293" w:rsidRDefault="00B52293" w14:paraId="7B811F62"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(20043, nr. 165).</w:t>
      </w:r>
    </w:p>
    <w:p w:rsidR="00B52293" w:rsidP="00B52293" w:rsidRDefault="00B52293" w14:paraId="239DF7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B52293" w:rsidP="00B52293" w:rsidRDefault="00B52293" w14:paraId="7E2DB282" w14:textId="77777777">
      <w:pPr>
        <w:spacing w:after="240"/>
        <w:rPr>
          <w:rFonts w:ascii="Arial" w:hAnsi="Arial" w:eastAsia="Times New Roman" w:cs="Arial"/>
          <w:sz w:val="22"/>
          <w:szCs w:val="22"/>
        </w:rPr>
      </w:pPr>
      <w:r>
        <w:rPr>
          <w:rFonts w:ascii="Arial" w:hAnsi="Arial" w:eastAsia="Times New Roman" w:cs="Arial"/>
          <w:sz w:val="22"/>
          <w:szCs w:val="22"/>
        </w:rPr>
        <w:t xml:space="preserve">Stemmingen moties Inzet internationale </w:t>
      </w:r>
      <w:proofErr w:type="spellStart"/>
      <w:r>
        <w:rPr>
          <w:rFonts w:ascii="Arial" w:hAnsi="Arial" w:eastAsia="Times New Roman" w:cs="Arial"/>
          <w:sz w:val="22"/>
          <w:szCs w:val="22"/>
        </w:rPr>
        <w:t>kindontvoering</w:t>
      </w:r>
      <w:proofErr w:type="spellEnd"/>
      <w:r>
        <w:rPr>
          <w:rFonts w:ascii="Arial" w:hAnsi="Arial" w:eastAsia="Times New Roman" w:cs="Arial"/>
          <w:sz w:val="22"/>
          <w:szCs w:val="22"/>
        </w:rPr>
        <w:t xml:space="preserve"> India</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 xml:space="preserve">tweeminutendebat Inzet internationale </w:t>
      </w:r>
      <w:proofErr w:type="spellStart"/>
      <w:r>
        <w:rPr>
          <w:rStyle w:val="Zwaar"/>
          <w:rFonts w:ascii="Arial" w:hAnsi="Arial" w:eastAsia="Times New Roman" w:cs="Arial"/>
          <w:sz w:val="22"/>
          <w:szCs w:val="22"/>
        </w:rPr>
        <w:t>kindontvoering</w:t>
      </w:r>
      <w:proofErr w:type="spellEnd"/>
      <w:r>
        <w:rPr>
          <w:rStyle w:val="Zwaar"/>
          <w:rFonts w:ascii="Arial" w:hAnsi="Arial" w:eastAsia="Times New Roman" w:cs="Arial"/>
          <w:sz w:val="22"/>
          <w:szCs w:val="22"/>
        </w:rPr>
        <w:t xml:space="preserve"> India</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B52293" w:rsidP="00B52293" w:rsidRDefault="00B52293" w14:paraId="3A261578"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der Plas/Schilder over de woorden "anders handelen" concreet maken en een eventueel nieuw strategisch partnerschap of bilaterale samenwerking met India in de ijskast zetten totdat </w:t>
      </w:r>
      <w:proofErr w:type="spellStart"/>
      <w:r>
        <w:rPr>
          <w:rFonts w:ascii="Arial" w:hAnsi="Arial" w:eastAsia="Times New Roman" w:cs="Arial"/>
          <w:sz w:val="22"/>
          <w:szCs w:val="22"/>
        </w:rPr>
        <w:t>Insiya</w:t>
      </w:r>
      <w:proofErr w:type="spellEnd"/>
      <w:r>
        <w:rPr>
          <w:rFonts w:ascii="Arial" w:hAnsi="Arial" w:eastAsia="Times New Roman" w:cs="Arial"/>
          <w:sz w:val="22"/>
          <w:szCs w:val="22"/>
        </w:rPr>
        <w:t xml:space="preserve"> daadwerkelijk is teruggekeerd naar Nederland (29279, nr. 1022);</w:t>
      </w:r>
    </w:p>
    <w:p w:rsidR="00B52293" w:rsidP="00B52293" w:rsidRDefault="00B52293" w14:paraId="62127A54"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der Plas over tijdens het bezoek van premier Modi een persoonlijk gesprek tussen hem en de moeder van </w:t>
      </w:r>
      <w:proofErr w:type="spellStart"/>
      <w:r>
        <w:rPr>
          <w:rFonts w:ascii="Arial" w:hAnsi="Arial" w:eastAsia="Times New Roman" w:cs="Arial"/>
          <w:sz w:val="22"/>
          <w:szCs w:val="22"/>
        </w:rPr>
        <w:t>Insiya</w:t>
      </w:r>
      <w:proofErr w:type="spellEnd"/>
      <w:r>
        <w:rPr>
          <w:rFonts w:ascii="Arial" w:hAnsi="Arial" w:eastAsia="Times New Roman" w:cs="Arial"/>
          <w:sz w:val="22"/>
          <w:szCs w:val="22"/>
        </w:rPr>
        <w:t xml:space="preserve"> organiseren (29279, nr. 1023);</w:t>
      </w:r>
    </w:p>
    <w:p w:rsidR="00B52293" w:rsidP="00B52293" w:rsidRDefault="00B52293" w14:paraId="79EBCB45"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Zijne Majesteit de Koning vragen de zaak-</w:t>
      </w:r>
      <w:proofErr w:type="spellStart"/>
      <w:r>
        <w:rPr>
          <w:rFonts w:ascii="Arial" w:hAnsi="Arial" w:eastAsia="Times New Roman" w:cs="Arial"/>
          <w:sz w:val="22"/>
          <w:szCs w:val="22"/>
        </w:rPr>
        <w:t>Insiya</w:t>
      </w:r>
      <w:proofErr w:type="spellEnd"/>
      <w:r>
        <w:rPr>
          <w:rFonts w:ascii="Arial" w:hAnsi="Arial" w:eastAsia="Times New Roman" w:cs="Arial"/>
          <w:sz w:val="22"/>
          <w:szCs w:val="22"/>
        </w:rPr>
        <w:t xml:space="preserve"> tijdens het werkbezoek onder de aandacht te brengen bij de Indiase premier (29279, nr. 1024);</w:t>
      </w:r>
    </w:p>
    <w:p w:rsidR="00B52293" w:rsidP="00B52293" w:rsidRDefault="00B52293" w14:paraId="65E1FF57"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der Plas over India met een beroep op het geldende uitleveringsverdrag uit 1898 verzoeken om uitlevering van de vader van </w:t>
      </w:r>
      <w:proofErr w:type="spellStart"/>
      <w:r>
        <w:rPr>
          <w:rFonts w:ascii="Arial" w:hAnsi="Arial" w:eastAsia="Times New Roman" w:cs="Arial"/>
          <w:sz w:val="22"/>
          <w:szCs w:val="22"/>
        </w:rPr>
        <w:t>Insiya</w:t>
      </w:r>
      <w:proofErr w:type="spellEnd"/>
      <w:r>
        <w:rPr>
          <w:rFonts w:ascii="Arial" w:hAnsi="Arial" w:eastAsia="Times New Roman" w:cs="Arial"/>
          <w:sz w:val="22"/>
          <w:szCs w:val="22"/>
        </w:rPr>
        <w:t xml:space="preserve"> aan Nederland (29279, nr. 1025);</w:t>
      </w:r>
    </w:p>
    <w:p w:rsidR="00B52293" w:rsidP="00B52293" w:rsidRDefault="00B52293" w14:paraId="2A0D8E63"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der Plas over een escalatieladder opstellen waarin is vastgelegd welke vormen van samenwerking met India worden afgebouwd zolang </w:t>
      </w:r>
      <w:proofErr w:type="spellStart"/>
      <w:r>
        <w:rPr>
          <w:rFonts w:ascii="Arial" w:hAnsi="Arial" w:eastAsia="Times New Roman" w:cs="Arial"/>
          <w:sz w:val="22"/>
          <w:szCs w:val="22"/>
        </w:rPr>
        <w:t>Insiya</w:t>
      </w:r>
      <w:proofErr w:type="spellEnd"/>
      <w:r>
        <w:rPr>
          <w:rFonts w:ascii="Arial" w:hAnsi="Arial" w:eastAsia="Times New Roman" w:cs="Arial"/>
          <w:sz w:val="22"/>
          <w:szCs w:val="22"/>
        </w:rPr>
        <w:t xml:space="preserve"> niet is teruggekeerd naar Nederland (29279, nr. 1026);</w:t>
      </w:r>
    </w:p>
    <w:p w:rsidR="00B52293" w:rsidP="00B52293" w:rsidRDefault="00B52293" w14:paraId="651C4760"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over borgen dat hulpverlening wordt geboden na internationale kinderontvoering en hiervoor een landelijke werkwijze hanteren (29279, nr. 1027);</w:t>
      </w:r>
    </w:p>
    <w:p w:rsidR="00B52293" w:rsidP="00B52293" w:rsidRDefault="00B52293" w14:paraId="08EB1ECC"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motie-Bikkers over de zaak-</w:t>
      </w:r>
      <w:proofErr w:type="spellStart"/>
      <w:r>
        <w:rPr>
          <w:rFonts w:ascii="Arial" w:hAnsi="Arial" w:eastAsia="Times New Roman" w:cs="Arial"/>
          <w:sz w:val="22"/>
          <w:szCs w:val="22"/>
        </w:rPr>
        <w:t>Insiya</w:t>
      </w:r>
      <w:proofErr w:type="spellEnd"/>
      <w:r>
        <w:rPr>
          <w:rFonts w:ascii="Arial" w:hAnsi="Arial" w:eastAsia="Times New Roman" w:cs="Arial"/>
          <w:sz w:val="22"/>
          <w:szCs w:val="22"/>
        </w:rPr>
        <w:t xml:space="preserve"> en de bredere problematiek van internationale kinderontvoering expliciet betrekken bij de verdere gesprekken over de strategische samenwerking tussen de EU en India (29279, nr. 1028).</w:t>
      </w:r>
    </w:p>
    <w:p w:rsidR="00B52293" w:rsidP="00B52293" w:rsidRDefault="00B52293" w14:paraId="3F092152" w14:textId="77777777">
      <w:pPr>
        <w:rPr>
          <w:rFonts w:ascii="Arial" w:hAnsi="Arial" w:eastAsia="Times New Roman" w:cs="Arial"/>
          <w:sz w:val="22"/>
          <w:szCs w:val="22"/>
        </w:rPr>
      </w:pPr>
    </w:p>
    <w:p w:rsidR="00B52293" w:rsidP="00B52293" w:rsidRDefault="00B52293" w14:paraId="5C501CE1" w14:textId="77777777">
      <w:pPr>
        <w:spacing w:after="240"/>
        <w:rPr>
          <w:rFonts w:ascii="Arial" w:hAnsi="Arial" w:eastAsia="Times New Roman" w:cs="Arial"/>
          <w:sz w:val="22"/>
          <w:szCs w:val="22"/>
        </w:rPr>
      </w:pPr>
      <w:r>
        <w:rPr>
          <w:rFonts w:ascii="Arial" w:hAnsi="Arial" w:eastAsia="Times New Roman" w:cs="Arial"/>
          <w:sz w:val="22"/>
          <w:szCs w:val="22"/>
        </w:rPr>
        <w:t>(Zie vergadering van heden.)</w:t>
      </w:r>
    </w:p>
    <w:p w:rsidR="00B52293" w:rsidP="00B52293" w:rsidRDefault="00B52293" w14:paraId="0870D8A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Plas/Schilder (29279, nr. 1022).</w:t>
      </w:r>
    </w:p>
    <w:p w:rsidR="00B52293" w:rsidP="00B52293" w:rsidRDefault="00B52293" w14:paraId="6C3359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PvdD, DENK,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verworpen.</w:t>
      </w:r>
    </w:p>
    <w:p w:rsidR="00B52293" w:rsidP="00B52293" w:rsidRDefault="00B52293" w14:paraId="0906FC9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(29279, nr. 1023).</w:t>
      </w:r>
    </w:p>
    <w:p w:rsidR="00B52293" w:rsidP="00B52293" w:rsidRDefault="00B52293" w14:paraId="6C15A8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 PvdD, DENK,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verworpen.</w:t>
      </w:r>
    </w:p>
    <w:p w:rsidR="00B52293" w:rsidP="00B52293" w:rsidRDefault="00B52293" w14:paraId="15FB147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(29279, nr. 1024).</w:t>
      </w:r>
    </w:p>
    <w:p w:rsidR="00B52293" w:rsidP="00B52293" w:rsidRDefault="00B52293" w14:paraId="5C4D54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fractie van FVD ertegen, zodat zij is aangenomen.</w:t>
      </w:r>
    </w:p>
    <w:p w:rsidR="00B52293" w:rsidP="00B52293" w:rsidRDefault="00B52293" w14:paraId="1DA3239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(29279, nr. 1025).</w:t>
      </w:r>
    </w:p>
    <w:p w:rsidR="00B52293" w:rsidP="00B52293" w:rsidRDefault="00B52293" w14:paraId="1699C2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fractie van FVD ertegen, zodat zij is aangenomen.</w:t>
      </w:r>
    </w:p>
    <w:p w:rsidR="00B52293" w:rsidP="00B52293" w:rsidRDefault="00B52293" w14:paraId="23C011BD"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(29279, nr. 1026).</w:t>
      </w:r>
    </w:p>
    <w:p w:rsidR="00B52293" w:rsidP="00B52293" w:rsidRDefault="00B52293" w14:paraId="1A754C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 PvdD, DENK,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verworpen.</w:t>
      </w:r>
    </w:p>
    <w:p w:rsidR="00B52293" w:rsidP="00B52293" w:rsidRDefault="00B52293" w14:paraId="2108EB6B"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(29279, nr. 1027).</w:t>
      </w:r>
    </w:p>
    <w:p w:rsidR="00B52293" w:rsidP="00B52293" w:rsidRDefault="00B52293" w14:paraId="6E3C2D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B52293" w:rsidP="00B52293" w:rsidRDefault="00B52293" w14:paraId="159E183A"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motie-Bikkers c.s. (29279, nr. 1028).</w:t>
      </w:r>
    </w:p>
    <w:p w:rsidR="00B52293" w:rsidP="00B52293" w:rsidRDefault="00B52293" w14:paraId="6D142CB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fractie van FVD ertegen, zodat zij is aangenomen.</w:t>
      </w:r>
    </w:p>
    <w:p w:rsidR="00B52293" w:rsidP="00B52293" w:rsidRDefault="00B52293" w14:paraId="3A04DC99" w14:textId="77777777">
      <w:pPr>
        <w:spacing w:after="240"/>
        <w:rPr>
          <w:rFonts w:ascii="Arial" w:hAnsi="Arial" w:eastAsia="Times New Roman" w:cs="Arial"/>
          <w:sz w:val="22"/>
          <w:szCs w:val="22"/>
        </w:rPr>
      </w:pPr>
      <w:r>
        <w:rPr>
          <w:rFonts w:ascii="Arial" w:hAnsi="Arial" w:eastAsia="Times New Roman" w:cs="Arial"/>
          <w:sz w:val="22"/>
          <w:szCs w:val="22"/>
        </w:rPr>
        <w:t>Dat waren de stemmingen. Ik schors de vergadering tot 18.15 uur. Daarna gaan we verder met het tweeminutendebat Regio's en grensoverschrijdende samenwerking.</w:t>
      </w:r>
    </w:p>
    <w:p w:rsidR="00B52293" w:rsidP="00B52293" w:rsidRDefault="00B52293" w14:paraId="678FAB54"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17.08 uur tot 18.16 uur geschorst.</w:t>
      </w:r>
    </w:p>
    <w:p w:rsidR="002C3023" w:rsidRDefault="002C3023" w14:paraId="68603C9A"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5397B"/>
    <w:multiLevelType w:val="multilevel"/>
    <w:tmpl w:val="D5A0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28572F"/>
    <w:multiLevelType w:val="multilevel"/>
    <w:tmpl w:val="DD1A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B35B4F"/>
    <w:multiLevelType w:val="multilevel"/>
    <w:tmpl w:val="6062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559302">
    <w:abstractNumId w:val="1"/>
  </w:num>
  <w:num w:numId="2" w16cid:durableId="216551646">
    <w:abstractNumId w:val="0"/>
  </w:num>
  <w:num w:numId="3" w16cid:durableId="1965117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293"/>
    <w:rsid w:val="002C3023"/>
    <w:rsid w:val="00B52293"/>
    <w:rsid w:val="00B53D0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C0EB"/>
  <w15:chartTrackingRefBased/>
  <w15:docId w15:val="{83E4620C-30E1-4967-9B13-BAC14C232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229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522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22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22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22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22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229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229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229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229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22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22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22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22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22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22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22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22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2293"/>
    <w:rPr>
      <w:rFonts w:eastAsiaTheme="majorEastAsia" w:cstheme="majorBidi"/>
      <w:color w:val="272727" w:themeColor="text1" w:themeTint="D8"/>
    </w:rPr>
  </w:style>
  <w:style w:type="paragraph" w:styleId="Titel">
    <w:name w:val="Title"/>
    <w:basedOn w:val="Standaard"/>
    <w:next w:val="Standaard"/>
    <w:link w:val="TitelChar"/>
    <w:uiPriority w:val="10"/>
    <w:qFormat/>
    <w:rsid w:val="00B5229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22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22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22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22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2293"/>
    <w:rPr>
      <w:i/>
      <w:iCs/>
      <w:color w:val="404040" w:themeColor="text1" w:themeTint="BF"/>
    </w:rPr>
  </w:style>
  <w:style w:type="paragraph" w:styleId="Lijstalinea">
    <w:name w:val="List Paragraph"/>
    <w:basedOn w:val="Standaard"/>
    <w:uiPriority w:val="34"/>
    <w:qFormat/>
    <w:rsid w:val="00B52293"/>
    <w:pPr>
      <w:ind w:left="720"/>
      <w:contextualSpacing/>
    </w:pPr>
  </w:style>
  <w:style w:type="character" w:styleId="Intensievebenadrukking">
    <w:name w:val="Intense Emphasis"/>
    <w:basedOn w:val="Standaardalinea-lettertype"/>
    <w:uiPriority w:val="21"/>
    <w:qFormat/>
    <w:rsid w:val="00B52293"/>
    <w:rPr>
      <w:i/>
      <w:iCs/>
      <w:color w:val="0F4761" w:themeColor="accent1" w:themeShade="BF"/>
    </w:rPr>
  </w:style>
  <w:style w:type="paragraph" w:styleId="Duidelijkcitaat">
    <w:name w:val="Intense Quote"/>
    <w:basedOn w:val="Standaard"/>
    <w:next w:val="Standaard"/>
    <w:link w:val="DuidelijkcitaatChar"/>
    <w:uiPriority w:val="30"/>
    <w:qFormat/>
    <w:rsid w:val="00B52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2293"/>
    <w:rPr>
      <w:i/>
      <w:iCs/>
      <w:color w:val="0F4761" w:themeColor="accent1" w:themeShade="BF"/>
    </w:rPr>
  </w:style>
  <w:style w:type="character" w:styleId="Intensieveverwijzing">
    <w:name w:val="Intense Reference"/>
    <w:basedOn w:val="Standaardalinea-lettertype"/>
    <w:uiPriority w:val="32"/>
    <w:qFormat/>
    <w:rsid w:val="00B52293"/>
    <w:rPr>
      <w:b/>
      <w:bCs/>
      <w:smallCaps/>
      <w:color w:val="0F4761" w:themeColor="accent1" w:themeShade="BF"/>
      <w:spacing w:val="5"/>
    </w:rPr>
  </w:style>
  <w:style w:type="character" w:styleId="Zwaar">
    <w:name w:val="Strong"/>
    <w:basedOn w:val="Standaardalinea-lettertype"/>
    <w:uiPriority w:val="22"/>
    <w:qFormat/>
    <w:rsid w:val="00B522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1954</ap:Words>
  <ap:Characters>10750</ap:Characters>
  <ap:DocSecurity>0</ap:DocSecurity>
  <ap:Lines>89</ap:Lines>
  <ap:Paragraphs>25</ap:Paragraphs>
  <ap:ScaleCrop>false</ap:ScaleCrop>
  <ap:LinksUpToDate>false</ap:LinksUpToDate>
  <ap:CharactersWithSpaces>12679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2026-05-15T07:16:00.0000000Z</dcterms:created>
  <dcterms:modified xsi:type="dcterms:W3CDTF">2026-05-15T07:16:00.0000000Z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