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73F0D" w:rsidP="00973F0D" w:rsidRDefault="00973F0D" w14:paraId="5E87BE72" w14:textId="77777777">
      <w:pPr>
        <w:pStyle w:val="Agendapunt"/>
        <w:numPr>
          <w:ilvl w:val="0"/>
          <w:numId w:val="0"/>
        </w:numPr>
        <w:rPr>
          <w:b w:val="0"/>
          <w:bCs/>
        </w:rPr>
      </w:pPr>
      <w:r>
        <w:rPr>
          <w:b w:val="0"/>
          <w:bCs/>
        </w:rPr>
        <w:t>Op 7</w:t>
      </w:r>
      <w:r w:rsidRPr="0065375A">
        <w:rPr>
          <w:b w:val="0"/>
          <w:bCs/>
        </w:rPr>
        <w:t xml:space="preserve"> april </w:t>
      </w:r>
      <w:r>
        <w:rPr>
          <w:b w:val="0"/>
          <w:bCs/>
        </w:rPr>
        <w:t xml:space="preserve">jongstleden heeft uw Kamer de motie van het lid </w:t>
      </w:r>
      <w:proofErr w:type="spellStart"/>
      <w:r>
        <w:rPr>
          <w:b w:val="0"/>
          <w:bCs/>
        </w:rPr>
        <w:t>Ellian</w:t>
      </w:r>
      <w:proofErr w:type="spellEnd"/>
      <w:r>
        <w:rPr>
          <w:b w:val="0"/>
          <w:bCs/>
        </w:rPr>
        <w:t xml:space="preserve"> (VVD) aangenomen </w:t>
      </w:r>
      <w:r w:rsidRPr="0065375A">
        <w:rPr>
          <w:b w:val="0"/>
          <w:bCs/>
        </w:rPr>
        <w:t>die de regering verzoekt</w:t>
      </w:r>
      <w:r>
        <w:rPr>
          <w:b w:val="0"/>
          <w:bCs/>
        </w:rPr>
        <w:t xml:space="preserve"> </w:t>
      </w:r>
      <w:r w:rsidRPr="0065375A">
        <w:rPr>
          <w:b w:val="0"/>
          <w:bCs/>
        </w:rPr>
        <w:t xml:space="preserve">om </w:t>
      </w:r>
      <w:r w:rsidRPr="00434C69">
        <w:rPr>
          <w:b w:val="0"/>
          <w:bCs/>
        </w:rPr>
        <w:t>het beoordelingskader op basis waarvan gedetineerden worden aangemerkt als (hoog)risicogedetineerden te herzien</w:t>
      </w:r>
      <w:r>
        <w:rPr>
          <w:b w:val="0"/>
          <w:bCs/>
        </w:rPr>
        <w:t xml:space="preserve"> en</w:t>
      </w:r>
    </w:p>
    <w:p w:rsidRPr="00434C69" w:rsidR="00973F0D" w:rsidP="00973F0D" w:rsidRDefault="00973F0D" w14:paraId="18A1FD93" w14:textId="77777777">
      <w:pPr>
        <w:pStyle w:val="Agendapunt"/>
        <w:numPr>
          <w:ilvl w:val="0"/>
          <w:numId w:val="0"/>
        </w:numPr>
        <w:rPr>
          <w:b w:val="0"/>
          <w:bCs/>
        </w:rPr>
      </w:pPr>
      <w:r>
        <w:rPr>
          <w:b w:val="0"/>
          <w:bCs/>
        </w:rPr>
        <w:t>gedetineerden op de GVM-lijst</w:t>
      </w:r>
      <w:r w:rsidRPr="00434C69">
        <w:rPr>
          <w:b w:val="0"/>
          <w:bCs/>
        </w:rPr>
        <w:t xml:space="preserve"> in de tussenliggende tijd </w:t>
      </w:r>
      <w:r>
        <w:rPr>
          <w:b w:val="0"/>
          <w:bCs/>
        </w:rPr>
        <w:t>niet af te schalen</w:t>
      </w:r>
      <w:r w:rsidRPr="00434C69">
        <w:rPr>
          <w:b w:val="0"/>
          <w:bCs/>
        </w:rPr>
        <w:t xml:space="preserve"> </w:t>
      </w:r>
      <w:r>
        <w:rPr>
          <w:b w:val="0"/>
          <w:bCs/>
        </w:rPr>
        <w:t xml:space="preserve">(24 587, nr. 1103). In deze brief beschrijf ik de wijze waarop ik uitvoering geef aan deze motie. </w:t>
      </w:r>
      <w:r w:rsidRPr="00434C69">
        <w:rPr>
          <w:b w:val="0"/>
          <w:bCs/>
        </w:rPr>
        <w:br/>
      </w:r>
    </w:p>
    <w:p w:rsidRPr="00D75DA9" w:rsidR="00973F0D" w:rsidP="00973F0D" w:rsidRDefault="00973F0D" w14:paraId="1989A1EF" w14:textId="77777777">
      <w:pPr>
        <w:rPr>
          <w:i/>
          <w:iCs/>
        </w:rPr>
      </w:pPr>
      <w:r>
        <w:rPr>
          <w:i/>
          <w:iCs/>
        </w:rPr>
        <w:t>Beoordelingskader (hoog)risicogedetineerden</w:t>
      </w:r>
    </w:p>
    <w:p w:rsidR="00973F0D" w:rsidP="00973F0D" w:rsidRDefault="00973F0D" w14:paraId="779B9460" w14:textId="1B70A15B">
      <w:r>
        <w:t>Per 1 november 2025 is de Penitentiaire beginselenwet (</w:t>
      </w:r>
      <w:proofErr w:type="spellStart"/>
      <w:r>
        <w:t>Pbw</w:t>
      </w:r>
      <w:proofErr w:type="spellEnd"/>
      <w:r>
        <w:t>) aangepast met aanvullende maatregelen voor het tegengaan van voortgezet crimineel handelen tijdens detentie. Gelijktijdig is de Regeling, selectie, plaatsing en overplaatsing gedetineerden (</w:t>
      </w:r>
      <w:proofErr w:type="spellStart"/>
      <w:r>
        <w:t>Rspog</w:t>
      </w:r>
      <w:proofErr w:type="spellEnd"/>
      <w:r>
        <w:t>) met plaatsingscriteria voor de Afdelingen voor Intensief Toezicht (AIT) aangepast en is de nieuwe circulaire Gedetineerden met een vlucht- en/of maatschappelijk risico ingevoerd (“GVM-circulaire”). Deze regelingen vormen in samenhang het beoordelingskader.</w:t>
      </w:r>
      <w:r w:rsidR="00E43968">
        <w:t xml:space="preserve"> In 2027, </w:t>
      </w:r>
      <w:r w:rsidRPr="00E43968" w:rsidR="00E43968">
        <w:t xml:space="preserve">twee jaren na inwerkingtreding van de gewijzigde </w:t>
      </w:r>
      <w:proofErr w:type="spellStart"/>
      <w:r w:rsidRPr="00E43968" w:rsidR="00E43968">
        <w:t>Pbw</w:t>
      </w:r>
      <w:proofErr w:type="spellEnd"/>
      <w:r w:rsidR="00E43968">
        <w:t xml:space="preserve">, zal er een </w:t>
      </w:r>
      <w:r w:rsidRPr="00E43968" w:rsidR="00E43968">
        <w:t>invoeringstoets</w:t>
      </w:r>
      <w:r w:rsidR="00E43968">
        <w:t xml:space="preserve"> worden</w:t>
      </w:r>
      <w:r w:rsidRPr="00E43968" w:rsidR="00E43968">
        <w:t xml:space="preserve"> uitgevoerd</w:t>
      </w:r>
      <w:r w:rsidR="00E43968">
        <w:t xml:space="preserve"> </w:t>
      </w:r>
      <w:r w:rsidRPr="00E43968" w:rsidR="00E43968">
        <w:t xml:space="preserve">van de gewijzigde </w:t>
      </w:r>
      <w:proofErr w:type="spellStart"/>
      <w:r w:rsidRPr="00E43968" w:rsidR="00E43968">
        <w:t>Pbw</w:t>
      </w:r>
      <w:proofErr w:type="spellEnd"/>
      <w:r w:rsidR="00E43968">
        <w:t xml:space="preserve">. Hierbij </w:t>
      </w:r>
      <w:r w:rsidR="00C31D99">
        <w:t>zullen</w:t>
      </w:r>
      <w:r w:rsidR="00E43968">
        <w:t xml:space="preserve"> ook de </w:t>
      </w:r>
      <w:proofErr w:type="spellStart"/>
      <w:r w:rsidRPr="00E43968" w:rsidR="00E43968">
        <w:t>R</w:t>
      </w:r>
      <w:r w:rsidR="002D6A25">
        <w:t>s</w:t>
      </w:r>
      <w:r w:rsidRPr="00E43968" w:rsidR="00E43968">
        <w:t>pog</w:t>
      </w:r>
      <w:proofErr w:type="spellEnd"/>
      <w:r w:rsidR="00C31D99">
        <w:t xml:space="preserve"> en GVM-circulaire </w:t>
      </w:r>
      <w:r w:rsidR="00E43968">
        <w:t>worden meegenomen</w:t>
      </w:r>
      <w:r w:rsidRPr="00E43968" w:rsidR="00E43968">
        <w:t>.</w:t>
      </w:r>
      <w:r w:rsidR="00E43968">
        <w:br/>
      </w:r>
      <w:r w:rsidR="00E43968">
        <w:br/>
      </w:r>
      <w:r>
        <w:t xml:space="preserve">De GVM-circulaire beschrijft het huidige beleid ten aanzien van signalering, plaatsing en monitoring </w:t>
      </w:r>
      <w:r w:rsidRPr="00434C69">
        <w:t>van (hoog)risicogedetineerden</w:t>
      </w:r>
      <w:r>
        <w:t xml:space="preserve"> (zie bijlage 1). Gedetineerden worden door de selectiefunctionaris geplaatst op de GVM-lijst. Er zijn verschillende groepen gedetineerden met een GVM-status: </w:t>
      </w:r>
    </w:p>
    <w:p w:rsidR="00973F0D" w:rsidP="00973F0D" w:rsidRDefault="00973F0D" w14:paraId="269811BA" w14:textId="77777777">
      <w:pPr>
        <w:pStyle w:val="Lijstalinea"/>
        <w:numPr>
          <w:ilvl w:val="0"/>
          <w:numId w:val="12"/>
        </w:numPr>
      </w:pPr>
      <w:proofErr w:type="spellStart"/>
      <w:r w:rsidRPr="00434C69">
        <w:t>Hoogrisicogedetineerden</w:t>
      </w:r>
      <w:proofErr w:type="spellEnd"/>
      <w:r>
        <w:t xml:space="preserve">: gedetineerden die bij besluit van de selectiefunctionaris op grond van de </w:t>
      </w:r>
      <w:proofErr w:type="spellStart"/>
      <w:r>
        <w:t>Rspog</w:t>
      </w:r>
      <w:proofErr w:type="spellEnd"/>
      <w:r>
        <w:t xml:space="preserve"> zijn geplaatst in onder meer de terroristenafdeling (TA), een AIT of de EBI. </w:t>
      </w:r>
    </w:p>
    <w:p w:rsidRPr="008B358B" w:rsidR="00973F0D" w:rsidP="00973F0D" w:rsidRDefault="00973F0D" w14:paraId="32ECC0F2" w14:textId="77777777">
      <w:pPr>
        <w:pStyle w:val="Lijstalinea"/>
        <w:numPr>
          <w:ilvl w:val="0"/>
          <w:numId w:val="12"/>
        </w:numPr>
      </w:pPr>
      <w:r>
        <w:t xml:space="preserve">Risicogedetineerden in een normaal of beperkt beveiligde inrichting, die als zodanig zijn aangemerkt door de selectiefunctionaris. Dit kunnen ook gedetineerden zijn die daar vanuit hun eigen veiligheid op worden geplaatst zoals kroongetuigen en/of </w:t>
      </w:r>
      <w:r w:rsidRPr="008B358B">
        <w:t xml:space="preserve">gedetineerden met een risico </w:t>
      </w:r>
      <w:r>
        <w:t xml:space="preserve">slachtoffer te worden van </w:t>
      </w:r>
      <w:r w:rsidRPr="008B358B">
        <w:t>liquidatie, geweld of bedreiging.</w:t>
      </w:r>
    </w:p>
    <w:p w:rsidR="00973F0D" w:rsidP="00973F0D" w:rsidRDefault="00973F0D" w14:paraId="3FB2DC7B" w14:textId="77777777">
      <w:pPr>
        <w:tabs>
          <w:tab w:val="left" w:pos="1916"/>
        </w:tabs>
      </w:pPr>
    </w:p>
    <w:p w:rsidRPr="008B358B" w:rsidR="00973F0D" w:rsidP="00973F0D" w:rsidRDefault="00973F0D" w14:paraId="6BEC04EC" w14:textId="257CAF01">
      <w:r w:rsidRPr="005A26A9">
        <w:t>Ik zal, in lijn met het eerste deel van de motie</w:t>
      </w:r>
      <w:r w:rsidRPr="005A26A9" w:rsidR="004C4C78">
        <w:t>,</w:t>
      </w:r>
      <w:r w:rsidRPr="005A26A9">
        <w:t xml:space="preserve"> in kaart brengen op welke wijze een aanpassing van het beoordelingskader (</w:t>
      </w:r>
      <w:proofErr w:type="spellStart"/>
      <w:r w:rsidRPr="005A26A9">
        <w:t>rspog</w:t>
      </w:r>
      <w:proofErr w:type="spellEnd"/>
      <w:r w:rsidRPr="005A26A9">
        <w:t xml:space="preserve"> en/of GVM circulaire) vormgegeven kan worden zodat een deel van hoog risico gedetineerden langer in beperkingen kan worden gehouden</w:t>
      </w:r>
      <w:r w:rsidRPr="005A26A9" w:rsidR="004C4C78">
        <w:t>.</w:t>
      </w:r>
      <w:r w:rsidRPr="005A26A9">
        <w:t xml:space="preserve"> Ik verwacht dat het proces om tot een aangepast beoordelingskader te komen ten minste negen maanden maar mogelijk een jaar in beslag</w:t>
      </w:r>
      <w:r w:rsidRPr="005A26A9" w:rsidR="004C4C78">
        <w:t xml:space="preserve"> zal</w:t>
      </w:r>
      <w:r w:rsidRPr="005A26A9">
        <w:t xml:space="preserve"> nemen. Ik zal uw Kamer hierover in de eerst volgende voortgangsbrief over veiligheid en ondermijning in detentie nader informeren.</w:t>
      </w:r>
      <w:r>
        <w:t xml:space="preserve"> </w:t>
      </w:r>
    </w:p>
    <w:p w:rsidRPr="008B358B" w:rsidR="00973F0D" w:rsidP="00973F0D" w:rsidRDefault="00973F0D" w14:paraId="5885B2FD" w14:textId="77777777"/>
    <w:p w:rsidRPr="008B358B" w:rsidR="00973F0D" w:rsidP="00973F0D" w:rsidRDefault="00973F0D" w14:paraId="1C308B6C" w14:textId="77777777">
      <w:pPr>
        <w:rPr>
          <w:i/>
          <w:iCs/>
        </w:rPr>
      </w:pPr>
      <w:proofErr w:type="spellStart"/>
      <w:r w:rsidRPr="008B358B">
        <w:rPr>
          <w:i/>
          <w:iCs/>
        </w:rPr>
        <w:t>Afschaling</w:t>
      </w:r>
      <w:proofErr w:type="spellEnd"/>
      <w:r w:rsidRPr="008B358B">
        <w:rPr>
          <w:i/>
          <w:iCs/>
        </w:rPr>
        <w:t xml:space="preserve"> van gedetineerden op een GVM-lijst opschorten</w:t>
      </w:r>
    </w:p>
    <w:p w:rsidR="00973F0D" w:rsidP="00973F0D" w:rsidRDefault="00973F0D" w14:paraId="0D617D36" w14:textId="041DA069">
      <w:r w:rsidRPr="008B358B">
        <w:t>De motie verzoekt daarbij om gedetineerden op de GVM-lijst niet af te schalen totdat het beoordelingskader op basis waarvan gedetineerden</w:t>
      </w:r>
      <w:r>
        <w:t xml:space="preserve"> op de GVM-lijst worden geplaatst is herzien. Dit deel van de motie acht ik om juridische redenen niet uitvoerbaar. Bovendien kleven hieraan ook risico’s voor de orde en veiligheid in de gevangenissen.</w:t>
      </w:r>
    </w:p>
    <w:p w:rsidR="00973F0D" w:rsidP="00973F0D" w:rsidRDefault="00973F0D" w14:paraId="700D4553" w14:textId="77777777"/>
    <w:p w:rsidR="0035174E" w:rsidDel="00BB6C48" w:rsidP="0035174E" w:rsidRDefault="0035174E" w14:paraId="7EB1338B" w14:textId="77777777">
      <w:r w:rsidDel="00BB6C48">
        <w:t>Bij een beslissing tot afschalen van de GVM-gedetineerden of EBI en AIT geplaatsten wordt door DJI, vanuit een oogpunt van veiligheid, grote terughoudendheid betracht en worden ook de adviezen van de politie en het Openbaar Ministerie betrokken.</w:t>
      </w:r>
    </w:p>
    <w:p w:rsidR="0035174E" w:rsidP="00973F0D" w:rsidRDefault="0035174E" w14:paraId="45FE8CE2" w14:textId="77777777"/>
    <w:p w:rsidR="0035174E" w:rsidP="00973F0D" w:rsidRDefault="0035174E" w14:paraId="44E85EB0" w14:textId="77777777"/>
    <w:p w:rsidR="00973F0D" w:rsidP="00973F0D" w:rsidRDefault="00973F0D" w14:paraId="482970A5" w14:textId="5301574E">
      <w:r w:rsidRPr="001C631D">
        <w:rPr>
          <w:u w:val="single"/>
        </w:rPr>
        <w:t>Juridische</w:t>
      </w:r>
      <w:r>
        <w:rPr>
          <w:u w:val="single"/>
        </w:rPr>
        <w:t xml:space="preserve"> bezwaren </w:t>
      </w:r>
      <w:r w:rsidRPr="001C631D">
        <w:rPr>
          <w:b/>
          <w:bCs/>
        </w:rPr>
        <w:t xml:space="preserve"> </w:t>
      </w:r>
      <w:r w:rsidRPr="001C631D">
        <w:rPr>
          <w:b/>
          <w:bCs/>
        </w:rPr>
        <w:br/>
      </w:r>
      <w:r>
        <w:t xml:space="preserve">Artikel 2, derde lid, van de </w:t>
      </w:r>
      <w:proofErr w:type="spellStart"/>
      <w:r>
        <w:t>Pbw</w:t>
      </w:r>
      <w:proofErr w:type="spellEnd"/>
      <w:r>
        <w:t xml:space="preserve"> bepaalt dat een gedetineerde aan g</w:t>
      </w:r>
      <w:r w:rsidRPr="00963CDF">
        <w:t>een andere beperkingen</w:t>
      </w:r>
      <w:r>
        <w:t xml:space="preserve"> wordt</w:t>
      </w:r>
      <w:r w:rsidRPr="00963CDF">
        <w:t xml:space="preserve"> onderworpen</w:t>
      </w:r>
      <w:r>
        <w:t xml:space="preserve"> d</w:t>
      </w:r>
      <w:r w:rsidRPr="00963CDF">
        <w:t>an voor het doel van de vrijheidsbeneming, het belang van de handhaving van de orde of veiligheid noodzakelijk zijn</w:t>
      </w:r>
      <w:r>
        <w:t xml:space="preserve"> (het beginsel van minimale beperkingen). Een gedetineerde op de GVM-lijst of een AIT of EBI geplaatste niet afschalen gedurende bovenstaand</w:t>
      </w:r>
      <w:r w:rsidR="003C66AD">
        <w:t xml:space="preserve"> </w:t>
      </w:r>
      <w:r w:rsidR="004D1601">
        <w:t>proces</w:t>
      </w:r>
      <w:r>
        <w:t xml:space="preserve">, zonder dat dit op basis van de thans geldende kaders (wet, regelgeving, circulaire) kan worden gemotiveerd is hiermee in strijd.  </w:t>
      </w:r>
    </w:p>
    <w:p w:rsidRPr="008B358B" w:rsidR="00973F0D" w:rsidP="00973F0D" w:rsidRDefault="00973F0D" w14:paraId="78D34E91" w14:textId="1D488AC3">
      <w:r>
        <w:rPr>
          <w:b/>
          <w:bCs/>
        </w:rPr>
        <w:br/>
      </w:r>
      <w:r>
        <w:t xml:space="preserve">Uit art. 26, derde lid, van de </w:t>
      </w:r>
      <w:proofErr w:type="spellStart"/>
      <w:r>
        <w:t>Rspog</w:t>
      </w:r>
      <w:proofErr w:type="spellEnd"/>
      <w:r>
        <w:t xml:space="preserve"> volgt dat de plaatsing van een gedetineerde op de EBI en de AIT periodiek (elke twaalf maanden) opnieuw word</w:t>
      </w:r>
      <w:r w:rsidR="00FC4797">
        <w:t>t</w:t>
      </w:r>
      <w:r>
        <w:t xml:space="preserve"> bezien. Uit artikel 26, vijfde lid, van de </w:t>
      </w:r>
      <w:proofErr w:type="spellStart"/>
      <w:r>
        <w:t>Rspog</w:t>
      </w:r>
      <w:proofErr w:type="spellEnd"/>
      <w:r>
        <w:t xml:space="preserve"> volgt dat een gedetineerde die in de EBI verblijft en nog een strafrestant van slechts anderhalf jaar of minder heeft, uit de EBI wordt geplaatst tenzij er sprake is van contra-indicaties. Voor gedetineerden verblijvend op de AIT geldt een soortgelijke bepaling waarbij het strafrestant zes maanden of minder bedraagt om uit de AIT te worden geplaatst. Voor de gedetineerden verblijvend op de TA is in artikel 26a van de </w:t>
      </w:r>
      <w:proofErr w:type="spellStart"/>
      <w:r>
        <w:t>Rspog</w:t>
      </w:r>
      <w:proofErr w:type="spellEnd"/>
      <w:r>
        <w:t xml:space="preserve"> opgenomen dat indien de </w:t>
      </w:r>
      <w:r w:rsidRPr="005A26A9">
        <w:t>gedetineerde na een derde deel van de straf een strafrestant heeft van minstens vier maanden en maximaal een jaar, uitplaatsing mogelijk is, tenzij sprake is van één van de uitsluitingsgronden. De bepalingen bieden deze gedetineerden de mogelijkheid te werken aan hun re-integratie door gecontroleerd meer vrijheden toe te kennen, mits de veiligheidsrisico’s dat toelaten. Als dit deel van de motie wordt uitgevoerd, dan worden gedetineerden niet afgeschaald in gevallen waarin dat volgens geldende wet- en regelgeving wel dient te geschieden</w:t>
      </w:r>
      <w:r w:rsidRPr="005A26A9" w:rsidR="00FB6855">
        <w:t xml:space="preserve">. </w:t>
      </w:r>
      <w:r w:rsidRPr="005A26A9">
        <w:t>Een ingesteld beroep en/of kort geding tegen deze beslissing zal naar verwachting geen stand houden bij de rechter.</w:t>
      </w:r>
    </w:p>
    <w:p w:rsidRPr="008B358B" w:rsidR="00973F0D" w:rsidP="00973F0D" w:rsidRDefault="00973F0D" w14:paraId="5D7A0EB4" w14:textId="77777777"/>
    <w:p w:rsidRPr="008B358B" w:rsidR="00973F0D" w:rsidP="00973F0D" w:rsidRDefault="00973F0D" w14:paraId="2E92FD50" w14:textId="77777777">
      <w:pPr>
        <w:rPr>
          <w:u w:val="single"/>
        </w:rPr>
      </w:pPr>
      <w:r>
        <w:rPr>
          <w:u w:val="single"/>
        </w:rPr>
        <w:t>Effect op orde en veiligheid in de inrichtingen</w:t>
      </w:r>
    </w:p>
    <w:p w:rsidR="00973F0D" w:rsidP="00973F0D" w:rsidRDefault="00973F0D" w14:paraId="580CAB72" w14:textId="23B3119E">
      <w:r>
        <w:t>H</w:t>
      </w:r>
      <w:r w:rsidRPr="008B358B">
        <w:t xml:space="preserve">et </w:t>
      </w:r>
      <w:r w:rsidR="0035174E">
        <w:t xml:space="preserve">categorisch </w:t>
      </w:r>
      <w:r w:rsidRPr="008B358B">
        <w:t>niet afschalen</w:t>
      </w:r>
      <w:r>
        <w:t xml:space="preserve"> van </w:t>
      </w:r>
      <w:proofErr w:type="spellStart"/>
      <w:r>
        <w:t>hoogrisicogedetineerden</w:t>
      </w:r>
      <w:proofErr w:type="spellEnd"/>
      <w:r>
        <w:t xml:space="preserve"> levert een risico op voor de orde en veiligheid in de inrichtingen. Het juiste gedrag </w:t>
      </w:r>
      <w:r w:rsidRPr="008B358B">
        <w:t>vertonen</w:t>
      </w:r>
      <w:r>
        <w:t xml:space="preserve"> telt dan immers niet meer. </w:t>
      </w:r>
      <w:r w:rsidRPr="008B358B">
        <w:t xml:space="preserve">Gedetineerden </w:t>
      </w:r>
      <w:r>
        <w:t xml:space="preserve">waarvan niet kan worden gemotiveerd dat zij </w:t>
      </w:r>
      <w:r w:rsidRPr="008B358B">
        <w:t xml:space="preserve">een (hoog)risico vormen worden voor een langere periode dan noodzakelijk is, geconfronteerd met </w:t>
      </w:r>
      <w:proofErr w:type="spellStart"/>
      <w:r w:rsidRPr="008B358B">
        <w:t>toezichtsmaatregelen</w:t>
      </w:r>
      <w:proofErr w:type="spellEnd"/>
      <w:r w:rsidRPr="008B358B">
        <w:t xml:space="preserve"> die het contact met bijvoorbeeld </w:t>
      </w:r>
      <w:r>
        <w:t>hun</w:t>
      </w:r>
      <w:r w:rsidR="00FB6855">
        <w:t xml:space="preserve"> </w:t>
      </w:r>
      <w:r w:rsidRPr="008B358B">
        <w:t>sociale netwerk beperken. Dit heeft effect</w:t>
      </w:r>
      <w:r>
        <w:t xml:space="preserve"> op het gedrag en het geestelijk welbevinden van gedetineerden en kan leiden tot onwenselijk gedrag en uitingen van frustratie. Dit schaadt het gezag van de DJI medewerkers en brengt de orde en veiligheid in de inrichting in het geding.</w:t>
      </w:r>
      <w:r w:rsidR="00FB6855">
        <w:br/>
      </w:r>
    </w:p>
    <w:p w:rsidRPr="005A26A9" w:rsidR="00973F0D" w:rsidP="00973F0D" w:rsidRDefault="00973F0D" w14:paraId="791A15E5" w14:textId="3C3B12FA">
      <w:r w:rsidRPr="005A26A9">
        <w:t xml:space="preserve">Kortom, als gedetineerden niet afgeschaald worden in gevallen waarin dat volgens geldende wet- en regelgeving dient te geschieden betekent dat er </w:t>
      </w:r>
      <w:r w:rsidRPr="005A26A9">
        <w:rPr>
          <w:i/>
          <w:iCs/>
        </w:rPr>
        <w:t>in strijd met wet en regelgeving</w:t>
      </w:r>
      <w:r w:rsidRPr="005A26A9">
        <w:t xml:space="preserve"> moet worden gehandeld door DJI. Samen met de gesignaleerde veiligheidsrisico’s is dit voor het kabinet een zwaarwegende reden om de motie </w:t>
      </w:r>
      <w:r w:rsidR="0076623E">
        <w:t xml:space="preserve">deels </w:t>
      </w:r>
      <w:r w:rsidRPr="005A26A9">
        <w:t xml:space="preserve"> </w:t>
      </w:r>
      <w:r w:rsidRPr="00230617">
        <w:t>uit te voeren</w:t>
      </w:r>
      <w:r w:rsidRPr="00230617" w:rsidR="00BC53AB">
        <w:t xml:space="preserve"> en </w:t>
      </w:r>
      <w:r w:rsidRPr="00230617" w:rsidR="009848CE">
        <w:t>te onderzoeken op welke wijze een aanpassing van de RSPOG of de GVM circulaire vormgegeven kan worden</w:t>
      </w:r>
      <w:r w:rsidDel="009848CE" w:rsidR="009848CE">
        <w:t xml:space="preserve"> </w:t>
      </w:r>
    </w:p>
    <w:p w:rsidRPr="005A26A9" w:rsidR="00973F0D" w:rsidP="00973F0D" w:rsidRDefault="00973F0D" w14:paraId="78C6D817" w14:textId="77777777"/>
    <w:p w:rsidRPr="005A26A9" w:rsidR="00973F0D" w:rsidP="00973F0D" w:rsidRDefault="00973F0D" w14:paraId="7F5CEBC1" w14:textId="77777777">
      <w:pPr>
        <w:rPr>
          <w:b/>
          <w:bCs/>
        </w:rPr>
      </w:pPr>
      <w:r w:rsidRPr="005A26A9">
        <w:rPr>
          <w:b/>
          <w:bCs/>
        </w:rPr>
        <w:t xml:space="preserve">Tot slot </w:t>
      </w:r>
    </w:p>
    <w:p w:rsidR="00973F0D" w:rsidP="00973F0D" w:rsidRDefault="00973F0D" w14:paraId="2ACD3FA1" w14:textId="25857EDA">
      <w:r w:rsidRPr="005A26A9">
        <w:t>Zoals hierboven gemeld, wil ik benadrukken dat zo snel mogelijk in kaart wordt gebracht op welke wijze een aanpassing van de RSPOG of de GVM circulaire vormgegeven kan worden.</w:t>
      </w:r>
      <w:r w:rsidRPr="006F2826">
        <w:t xml:space="preserve"> </w:t>
      </w:r>
      <w:r w:rsidR="0035174E">
        <w:t>Daarnaast zie ik deze motie als een oproep om naast de noodzakelijke zorgvuldigheid ook een grote mate van terughoudendheid te betrachten.</w:t>
      </w:r>
      <w:r w:rsidR="0035174E">
        <w:br/>
      </w:r>
    </w:p>
    <w:p w:rsidR="004321B3" w:rsidRDefault="004321B3" w14:paraId="2A3CF7A5" w14:textId="77777777"/>
    <w:p w:rsidR="0041203F" w:rsidRDefault="004321B3" w14:paraId="57C47D0B" w14:textId="7DD6886F">
      <w:r w:rsidRPr="004321B3">
        <w:t>Staatssecretaris van Justitie en Veiligheid,</w:t>
      </w:r>
    </w:p>
    <w:p w:rsidR="004321B3" w:rsidRDefault="004321B3" w14:paraId="6E9FA6FF" w14:textId="77777777"/>
    <w:p w:rsidR="00A809D2" w:rsidRDefault="00A809D2" w14:paraId="2FD14792" w14:textId="77777777"/>
    <w:p w:rsidR="00230617" w:rsidRDefault="00230617" w14:paraId="3E6E3502" w14:textId="77777777"/>
    <w:p w:rsidR="001E5AB2" w:rsidRDefault="001E5AB2" w14:paraId="152BE324" w14:textId="77777777"/>
    <w:p w:rsidR="00216726" w:rsidP="00B35C2C" w:rsidRDefault="00A809D2" w14:paraId="15F041E1" w14:textId="304F0C0A">
      <w:r>
        <w:t>Claudia</w:t>
      </w:r>
      <w:r w:rsidR="00DB48D2">
        <w:t xml:space="preserve"> van Brugge</w:t>
      </w:r>
      <w:r w:rsidR="00D54C5E">
        <w:t>n</w:t>
      </w:r>
    </w:p>
    <w:p w:rsidR="00216726" w:rsidRDefault="00216726" w14:paraId="638D9C98" w14:textId="77777777">
      <w:pPr>
        <w:spacing w:line="240" w:lineRule="auto"/>
      </w:pPr>
      <w:r>
        <w:br w:type="page"/>
      </w:r>
    </w:p>
    <w:p w:rsidR="00F27C79" w:rsidP="00B35C2C" w:rsidRDefault="00F27C79" w14:paraId="03FA31A4" w14:textId="77777777"/>
    <w:p w:rsidRPr="00D54C5E" w:rsidR="00B35C2C" w:rsidP="00B35C2C" w:rsidRDefault="00B35C2C" w14:paraId="3A37C01F" w14:textId="1746139B">
      <w:r w:rsidRPr="003B3697">
        <w:rPr>
          <w:b/>
          <w:bCs/>
        </w:rPr>
        <w:t xml:space="preserve">Bijlage 1 </w:t>
      </w:r>
    </w:p>
    <w:p w:rsidR="00B35C2C" w:rsidP="00B35C2C" w:rsidRDefault="00B35C2C" w14:paraId="07D238A9" w14:textId="77777777">
      <w:pPr>
        <w:rPr>
          <w:b/>
          <w:bCs/>
        </w:rPr>
      </w:pPr>
    </w:p>
    <w:p w:rsidRPr="009501A5" w:rsidR="00B35C2C" w:rsidP="00B35C2C" w:rsidRDefault="00B35C2C" w14:paraId="26D4653E" w14:textId="77777777">
      <w:pPr>
        <w:numPr>
          <w:ilvl w:val="0"/>
          <w:numId w:val="7"/>
        </w:numPr>
        <w:rPr>
          <w:i/>
          <w:iCs/>
        </w:rPr>
      </w:pPr>
      <w:r w:rsidRPr="009501A5">
        <w:rPr>
          <w:i/>
          <w:iCs/>
        </w:rPr>
        <w:t>Plaatsing in de EBI of AIT</w:t>
      </w:r>
    </w:p>
    <w:p w:rsidR="00B35C2C" w:rsidP="00B35C2C" w:rsidRDefault="00B35C2C" w14:paraId="3D3CB7B1" w14:textId="77777777">
      <w:pPr>
        <w:numPr>
          <w:ilvl w:val="0"/>
          <w:numId w:val="7"/>
        </w:numPr>
      </w:pPr>
      <w:r>
        <w:t xml:space="preserve">De </w:t>
      </w:r>
      <w:proofErr w:type="spellStart"/>
      <w:r>
        <w:t>Rspog</w:t>
      </w:r>
      <w:proofErr w:type="spellEnd"/>
      <w:r>
        <w:t xml:space="preserve"> bepaalt welke gedetineerden die voldoen aan de in de regeling opgenomen criteria, geplaatst worden in de Extra Beveiligde Inrichting (EBI) of de Afdelingen voor Intensief Toezicht (AIT).</w:t>
      </w:r>
      <w:r>
        <w:rPr>
          <w:rStyle w:val="Voetnootmarkering"/>
        </w:rPr>
        <w:footnoteReference w:id="1"/>
      </w:r>
      <w:r w:rsidRPr="00FF4330">
        <w:t xml:space="preserve"> </w:t>
      </w:r>
    </w:p>
    <w:p w:rsidR="00B35C2C" w:rsidP="00B35C2C" w:rsidRDefault="00B35C2C" w14:paraId="5D5FD5AB" w14:textId="77777777"/>
    <w:p w:rsidR="00B35C2C" w:rsidP="00B35C2C" w:rsidRDefault="00B35C2C" w14:paraId="4094EF31" w14:textId="77777777">
      <w:pPr>
        <w:numPr>
          <w:ilvl w:val="0"/>
          <w:numId w:val="7"/>
        </w:numPr>
      </w:pPr>
      <w:r>
        <w:t>De selectiefunctionaris b</w:t>
      </w:r>
      <w:r w:rsidRPr="008622E5">
        <w:t>eoordeelt op grond van de beschikbare</w:t>
      </w:r>
      <w:r>
        <w:t xml:space="preserve"> actuele, concrete en betrouwbare</w:t>
      </w:r>
      <w:r w:rsidRPr="008622E5">
        <w:t xml:space="preserve"> informatie</w:t>
      </w:r>
      <w:r>
        <w:t xml:space="preserve"> van interne en externe justitiële autoriteiten</w:t>
      </w:r>
      <w:r>
        <w:rPr>
          <w:rStyle w:val="Voetnootmarkering"/>
        </w:rPr>
        <w:footnoteReference w:id="2"/>
      </w:r>
      <w:r w:rsidRPr="00FF4330">
        <w:rPr>
          <w:sz w:val="16"/>
          <w:szCs w:val="16"/>
        </w:rPr>
        <w:t xml:space="preserve"> </w:t>
      </w:r>
      <w:r>
        <w:t xml:space="preserve">welk regime passend is om de gedetineerde te plaatsen. De procedure om tot plaatsing van een gedetineerde in de EBI of een AIT te komen is geregeld in artikel 26 </w:t>
      </w:r>
      <w:proofErr w:type="spellStart"/>
      <w:r>
        <w:t>Rspog</w:t>
      </w:r>
      <w:proofErr w:type="spellEnd"/>
      <w:r>
        <w:t xml:space="preserve">: </w:t>
      </w:r>
    </w:p>
    <w:p w:rsidR="00B35C2C" w:rsidP="00B35C2C" w:rsidRDefault="00B35C2C" w14:paraId="2CA8FE1F" w14:textId="77777777">
      <w:pPr>
        <w:pStyle w:val="Lijstalinea"/>
        <w:numPr>
          <w:ilvl w:val="0"/>
          <w:numId w:val="13"/>
        </w:numPr>
      </w:pPr>
      <w:r>
        <w:t xml:space="preserve">Het voorgenomen besluit van de selectiefunctionaris om een gedetineerde in de EBI of een AIT te plaatsen wordt ter advisering voorgelegd aan de selectieadviescommissie EBI en AIT (lid 1 onder a). </w:t>
      </w:r>
    </w:p>
    <w:p w:rsidR="00B35C2C" w:rsidP="00B35C2C" w:rsidRDefault="00B35C2C" w14:paraId="6A29C480" w14:textId="77777777">
      <w:pPr>
        <w:pStyle w:val="Lijstalinea"/>
        <w:numPr>
          <w:ilvl w:val="0"/>
          <w:numId w:val="13"/>
        </w:numPr>
      </w:pPr>
      <w:r>
        <w:t xml:space="preserve">Dit voorgenomen besluit wordt voorzien van interne en externe justitiële informatie, zoals een advies van de directeur en een GRIP-rapportage over het vlucht- en/of maatschappelijk risico of het risico op voortgezet crimineel handelen tijdens detentie. </w:t>
      </w:r>
    </w:p>
    <w:p w:rsidRPr="009501A5" w:rsidR="00B35C2C" w:rsidP="00B35C2C" w:rsidRDefault="00B35C2C" w14:paraId="5F644926" w14:textId="77777777">
      <w:pPr>
        <w:pStyle w:val="Lijstalinea"/>
        <w:numPr>
          <w:ilvl w:val="0"/>
          <w:numId w:val="13"/>
        </w:numPr>
      </w:pPr>
      <w:r w:rsidRPr="009501A5">
        <w:t>De selectiefunctionaris hoort de betrokken gedetineerde alvorens een beslissing omtrent de plaatsing te nemen</w:t>
      </w:r>
      <w:r>
        <w:t xml:space="preserve"> (lid 1 onder b)</w:t>
      </w:r>
      <w:r w:rsidRPr="009501A5">
        <w:t xml:space="preserve">. </w:t>
      </w:r>
    </w:p>
    <w:p w:rsidR="00B35C2C" w:rsidP="00B35C2C" w:rsidRDefault="00B35C2C" w14:paraId="2557312A" w14:textId="77777777">
      <w:pPr>
        <w:pStyle w:val="Lijstalinea"/>
        <w:numPr>
          <w:ilvl w:val="0"/>
          <w:numId w:val="13"/>
        </w:numPr>
      </w:pPr>
      <w:r>
        <w:t xml:space="preserve">Een besluit tot plaatsing in de EBI en AIT geldt voor de duur van twaalf maanden. </w:t>
      </w:r>
    </w:p>
    <w:p w:rsidR="00B35C2C" w:rsidP="00B35C2C" w:rsidRDefault="00B35C2C" w14:paraId="1D05E37D" w14:textId="77777777">
      <w:pPr>
        <w:pStyle w:val="Lijstalinea"/>
        <w:numPr>
          <w:ilvl w:val="0"/>
          <w:numId w:val="13"/>
        </w:numPr>
      </w:pPr>
      <w:r>
        <w:t xml:space="preserve">De selectiefunctionaris neemt ambtshalve elke twaalf maanden een besluit over de verlenging van het verblijf in de EBI of AIT (lid 3). </w:t>
      </w:r>
    </w:p>
    <w:p w:rsidR="00B35C2C" w:rsidP="00B35C2C" w:rsidRDefault="00B35C2C" w14:paraId="05F4F3FA" w14:textId="77777777">
      <w:pPr>
        <w:pStyle w:val="Lijstalinea"/>
        <w:numPr>
          <w:ilvl w:val="0"/>
          <w:numId w:val="13"/>
        </w:numPr>
      </w:pPr>
      <w:r>
        <w:t xml:space="preserve">De vestigingsdirecteur kan in verband met nieuwe feiten de selectiefunctionaris tussentijds voorstellen een gedetineerde over of uit te plaatsen (lid 7). </w:t>
      </w:r>
    </w:p>
    <w:p w:rsidR="00B35C2C" w:rsidP="00B35C2C" w:rsidRDefault="00B35C2C" w14:paraId="21406ED3" w14:textId="77777777">
      <w:pPr>
        <w:rPr>
          <w:b/>
          <w:bCs/>
        </w:rPr>
      </w:pPr>
    </w:p>
    <w:p w:rsidRPr="00234D48" w:rsidR="00B35C2C" w:rsidP="00B35C2C" w:rsidRDefault="00B35C2C" w14:paraId="3FE8668D" w14:textId="77777777">
      <w:pPr>
        <w:rPr>
          <w:i/>
          <w:iCs/>
        </w:rPr>
      </w:pPr>
      <w:r w:rsidRPr="00234D48">
        <w:rPr>
          <w:i/>
          <w:iCs/>
        </w:rPr>
        <w:t>Categorieën risicogedetineerden GVM-circulaire</w:t>
      </w:r>
    </w:p>
    <w:p w:rsidRPr="0067422E" w:rsidR="00B35C2C" w:rsidP="00B35C2C" w:rsidRDefault="00B35C2C" w14:paraId="51B2F727" w14:textId="77777777">
      <w:r>
        <w:t xml:space="preserve">Op basis van de volgende criteria kan een gedetineerde worden aangemerkt als risicogedetineerde: </w:t>
      </w:r>
    </w:p>
    <w:p w:rsidRPr="0067422E" w:rsidR="00B35C2C" w:rsidP="00B35C2C" w:rsidRDefault="00B35C2C" w14:paraId="59C07B64" w14:textId="77777777">
      <w:pPr>
        <w:numPr>
          <w:ilvl w:val="0"/>
          <w:numId w:val="7"/>
        </w:numPr>
      </w:pPr>
      <w:r w:rsidRPr="0067422E">
        <w:t>a) (risico op) ontvluchting en/of bevrijding van buitenaf;</w:t>
      </w:r>
    </w:p>
    <w:p w:rsidRPr="0067422E" w:rsidR="00B35C2C" w:rsidP="00B35C2C" w:rsidRDefault="00B35C2C" w14:paraId="484A9E91" w14:textId="77777777">
      <w:pPr>
        <w:numPr>
          <w:ilvl w:val="0"/>
          <w:numId w:val="7"/>
        </w:numPr>
      </w:pPr>
      <w:r w:rsidRPr="0067422E">
        <w:t>b) (vermoedens van) voortgezet crimineel handelen vanuit detentie;</w:t>
      </w:r>
    </w:p>
    <w:p w:rsidRPr="0067422E" w:rsidR="00B35C2C" w:rsidP="00B35C2C" w:rsidRDefault="00B35C2C" w14:paraId="71B20873" w14:textId="77777777">
      <w:pPr>
        <w:numPr>
          <w:ilvl w:val="0"/>
          <w:numId w:val="7"/>
        </w:numPr>
      </w:pPr>
      <w:r w:rsidRPr="0067422E">
        <w:t>c) (risico op) liquidatie, geweld of bedreiging in detentie van of door de gedetineerde;</w:t>
      </w:r>
    </w:p>
    <w:p w:rsidRPr="0067422E" w:rsidR="00B35C2C" w:rsidP="00B35C2C" w:rsidRDefault="00B35C2C" w14:paraId="55FB1392" w14:textId="77777777">
      <w:pPr>
        <w:numPr>
          <w:ilvl w:val="0"/>
          <w:numId w:val="7"/>
        </w:numPr>
      </w:pPr>
      <w:r w:rsidRPr="0067422E">
        <w:t>d) (risico op) verspreiden van extremistisch gedachtegoed;</w:t>
      </w:r>
    </w:p>
    <w:p w:rsidRPr="0067422E" w:rsidR="00B35C2C" w:rsidP="00B35C2C" w:rsidRDefault="00B35C2C" w14:paraId="1C2AA22E" w14:textId="77777777">
      <w:pPr>
        <w:numPr>
          <w:ilvl w:val="0"/>
          <w:numId w:val="7"/>
        </w:numPr>
      </w:pPr>
      <w:r w:rsidRPr="0067422E">
        <w:t>e) ondermijning van gezag van directie en personeel in de inrichting;</w:t>
      </w:r>
    </w:p>
    <w:p w:rsidRPr="0067422E" w:rsidR="00B35C2C" w:rsidP="00B35C2C" w:rsidRDefault="00B35C2C" w14:paraId="2A9C85E5" w14:textId="77777777">
      <w:pPr>
        <w:numPr>
          <w:ilvl w:val="0"/>
          <w:numId w:val="7"/>
        </w:numPr>
      </w:pPr>
      <w:r w:rsidRPr="0067422E">
        <w:t xml:space="preserve">f) ongeoorloofde contacten met slachtoffers en/of nabestaanden, medewerkers in de strafrecht - of de executieketen dan wel ongeoorloofde contacten met media of zichtbaarheid op </w:t>
      </w:r>
      <w:proofErr w:type="spellStart"/>
      <w:r w:rsidRPr="0067422E">
        <w:t>social</w:t>
      </w:r>
      <w:proofErr w:type="spellEnd"/>
      <w:r w:rsidRPr="0067422E">
        <w:t xml:space="preserve"> media;</w:t>
      </w:r>
    </w:p>
    <w:p w:rsidRPr="0067422E" w:rsidR="00B35C2C" w:rsidP="00B35C2C" w:rsidRDefault="00B35C2C" w14:paraId="51C96B19" w14:textId="77777777">
      <w:pPr>
        <w:numPr>
          <w:ilvl w:val="0"/>
          <w:numId w:val="7"/>
        </w:numPr>
      </w:pPr>
      <w:r w:rsidRPr="0067422E">
        <w:t>g) de gedetineerde wordt verdacht van of is veroordeeld voor een strafbaar feit dat heeft geleid tot grote maatschappelijke verontwaardiging en onrust en een geschokte rechtsorde.</w:t>
      </w:r>
    </w:p>
    <w:p w:rsidR="00B35C2C" w:rsidP="00B35C2C" w:rsidRDefault="00B35C2C" w14:paraId="371E6DCE" w14:textId="77777777"/>
    <w:p w:rsidR="00B35C2C" w:rsidP="00B35C2C" w:rsidRDefault="00B35C2C" w14:paraId="25675BDE" w14:textId="77777777">
      <w:r>
        <w:t xml:space="preserve">Als de selectiefunctionaris heeft besloten een gedetineerde aan te merken als risicogedetineerde op één of meer risico-categorieën zoals genoemd onder a t/m g, dan besluit de directeur van de Penitentiaire inrichting (PI) zelfstandig of (en welke) </w:t>
      </w:r>
      <w:proofErr w:type="spellStart"/>
      <w:r>
        <w:t>toezichtsmaatregelen</w:t>
      </w:r>
      <w:proofErr w:type="spellEnd"/>
      <w:r>
        <w:t xml:space="preserve"> aan de betreffende gedetineerde wordt of worden opgelegd. Het advies van het ORG is hierin zwaarwegend.  </w:t>
      </w:r>
    </w:p>
    <w:p w:rsidR="00B35C2C" w:rsidP="00B35C2C" w:rsidRDefault="00B35C2C" w14:paraId="093C19EF" w14:textId="77777777"/>
    <w:p w:rsidR="00B35C2C" w:rsidP="00B35C2C" w:rsidRDefault="00B35C2C" w14:paraId="694A30F9" w14:textId="63CC5668">
      <w:r>
        <w:t xml:space="preserve">Het ORG brengt </w:t>
      </w:r>
      <w:r w:rsidRPr="00036B9F">
        <w:t>de risico’s vanuit de gedetineerde in kaart</w:t>
      </w:r>
      <w:r>
        <w:t xml:space="preserve"> en adviseert over welke </w:t>
      </w:r>
      <w:proofErr w:type="spellStart"/>
      <w:r>
        <w:t>toezichtsmaatregelen</w:t>
      </w:r>
      <w:proofErr w:type="spellEnd"/>
      <w:r>
        <w:rPr>
          <w:rStyle w:val="Voetnootmarkering"/>
        </w:rPr>
        <w:footnoteReference w:id="3"/>
      </w:r>
      <w:r>
        <w:t xml:space="preserve"> passend zijn.</w:t>
      </w:r>
      <w:r w:rsidRPr="00036B9F">
        <w:t xml:space="preserve"> Het doel is om in een vroeg/preventief stadium (mogelijke) risico’s op voortgezet crimineel handelen vanuit detentie (VCHD) en/of andere veiligheidsaspecten ten aanzien van gedetineerden te bespreken, zodat vroegtijdig risico’s in kaart kunnen worden gebracht en (uniforme) maatregelen kunnen worden getroffen</w:t>
      </w:r>
      <w:r w:rsidR="00822DC2">
        <w:t>.</w:t>
      </w:r>
      <w:r>
        <w:t xml:space="preserve"> </w:t>
      </w:r>
    </w:p>
    <w:p w:rsidR="00B35C2C" w:rsidP="00B35C2C" w:rsidRDefault="00B35C2C" w14:paraId="3E5BF81C" w14:textId="77777777"/>
    <w:p w:rsidR="00B35C2C" w:rsidP="00B35C2C" w:rsidRDefault="00B35C2C" w14:paraId="61BBA7D6" w14:textId="64592B6E">
      <w:r>
        <w:t xml:space="preserve">Risicogedetineerden worden standaard na drie, zes of twaalf maanden opnieuw besproken en </w:t>
      </w:r>
      <w:proofErr w:type="spellStart"/>
      <w:r>
        <w:t>herbeoordeeld</w:t>
      </w:r>
      <w:proofErr w:type="spellEnd"/>
      <w:r>
        <w:t xml:space="preserve"> in het ORG aan de hand van actuele, concrete en betrouwbare informatie. De directeur van de inrichting neemt vervolgens het besluit over verlenging en/of verwijdering (afschalen) van een opgelegde </w:t>
      </w:r>
      <w:proofErr w:type="spellStart"/>
      <w:r>
        <w:t>toezichtsmaatregel</w:t>
      </w:r>
      <w:proofErr w:type="spellEnd"/>
      <w:r>
        <w:t xml:space="preserve"> en/of het opleggen van een nieuwe </w:t>
      </w:r>
      <w:proofErr w:type="spellStart"/>
      <w:r>
        <w:t>toezichtsmaatregel</w:t>
      </w:r>
      <w:proofErr w:type="spellEnd"/>
      <w:r>
        <w:t xml:space="preserve">. De gedetineerde blijft echter op de GVM-lijst staan totdat de selectiefunctionaris heeft beslist tot </w:t>
      </w:r>
      <w:proofErr w:type="spellStart"/>
      <w:r>
        <w:t>afschaling</w:t>
      </w:r>
      <w:proofErr w:type="spellEnd"/>
      <w:r>
        <w:t xml:space="preserve"> van de lijst</w:t>
      </w:r>
      <w:r w:rsidR="009E5386">
        <w:t>.</w:t>
      </w:r>
    </w:p>
    <w:p w:rsidR="0041203F" w:rsidRDefault="0041203F" w14:paraId="42E73061" w14:textId="77777777"/>
    <w:sectPr w:rsidR="0041203F">
      <w:headerReference w:type="default" r:id="rId8"/>
      <w:footerReference w:type="default" r:id="rId9"/>
      <w:headerReference w:type="first" r:id="rId10"/>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C3E839" w14:textId="77777777" w:rsidR="007D4C6A" w:rsidRDefault="007D4C6A">
      <w:pPr>
        <w:spacing w:line="240" w:lineRule="auto"/>
      </w:pPr>
      <w:r>
        <w:separator/>
      </w:r>
    </w:p>
  </w:endnote>
  <w:endnote w:type="continuationSeparator" w:id="0">
    <w:p w14:paraId="0B70CD31" w14:textId="77777777" w:rsidR="007D4C6A" w:rsidRDefault="007D4C6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173B6" w14:textId="77777777" w:rsidR="0041203F" w:rsidRDefault="0041203F">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4D3FC7" w14:textId="77777777" w:rsidR="007D4C6A" w:rsidRDefault="007D4C6A">
      <w:pPr>
        <w:spacing w:line="240" w:lineRule="auto"/>
      </w:pPr>
      <w:r>
        <w:separator/>
      </w:r>
    </w:p>
  </w:footnote>
  <w:footnote w:type="continuationSeparator" w:id="0">
    <w:p w14:paraId="08A8FB08" w14:textId="77777777" w:rsidR="007D4C6A" w:rsidRDefault="007D4C6A">
      <w:pPr>
        <w:spacing w:line="240" w:lineRule="auto"/>
      </w:pPr>
      <w:r>
        <w:continuationSeparator/>
      </w:r>
    </w:p>
  </w:footnote>
  <w:footnote w:id="1">
    <w:p w14:paraId="7722978D" w14:textId="77777777" w:rsidR="00B35C2C" w:rsidRPr="005070B7" w:rsidRDefault="00B35C2C" w:rsidP="00B35C2C">
      <w:pPr>
        <w:pStyle w:val="Voetnoottekst"/>
        <w:rPr>
          <w:sz w:val="16"/>
          <w:szCs w:val="16"/>
        </w:rPr>
      </w:pPr>
      <w:r>
        <w:rPr>
          <w:rStyle w:val="Voetnootmarkering"/>
        </w:rPr>
        <w:footnoteRef/>
      </w:r>
      <w:r>
        <w:t xml:space="preserve"> </w:t>
      </w:r>
      <w:r w:rsidRPr="00FF4330">
        <w:rPr>
          <w:sz w:val="16"/>
          <w:szCs w:val="16"/>
        </w:rPr>
        <w:t xml:space="preserve">In artikel 6 van de </w:t>
      </w:r>
      <w:proofErr w:type="spellStart"/>
      <w:r w:rsidRPr="00FF4330">
        <w:rPr>
          <w:sz w:val="16"/>
          <w:szCs w:val="16"/>
        </w:rPr>
        <w:t>Rspog</w:t>
      </w:r>
      <w:proofErr w:type="spellEnd"/>
      <w:r w:rsidRPr="00FF4330">
        <w:rPr>
          <w:sz w:val="16"/>
          <w:szCs w:val="16"/>
        </w:rPr>
        <w:t xml:space="preserve"> staan de criteria waaraan getoetst wordt voor plaatsing in de EBI. In artikel 1</w:t>
      </w:r>
      <w:r>
        <w:rPr>
          <w:sz w:val="16"/>
          <w:szCs w:val="16"/>
        </w:rPr>
        <w:t>3</w:t>
      </w:r>
      <w:r w:rsidRPr="00FF4330">
        <w:rPr>
          <w:sz w:val="16"/>
          <w:szCs w:val="16"/>
        </w:rPr>
        <w:t xml:space="preserve"> staan de plaatsingscriteria voor de AIT. </w:t>
      </w:r>
    </w:p>
  </w:footnote>
  <w:footnote w:id="2">
    <w:p w14:paraId="051D0220" w14:textId="77777777" w:rsidR="00B35C2C" w:rsidRDefault="00B35C2C" w:rsidP="00B35C2C">
      <w:pPr>
        <w:pStyle w:val="Voetnoottekst"/>
      </w:pPr>
      <w:r>
        <w:rPr>
          <w:rStyle w:val="Voetnootmarkering"/>
        </w:rPr>
        <w:footnoteRef/>
      </w:r>
      <w:r>
        <w:t xml:space="preserve"> </w:t>
      </w:r>
      <w:r w:rsidRPr="00FF4330">
        <w:rPr>
          <w:sz w:val="16"/>
          <w:szCs w:val="16"/>
        </w:rPr>
        <w:t>Onder andere op basis van aangeleverde informatie van de betrokken inrichting, het Gedetineerden Recherche Informatie Punt (GRIP)</w:t>
      </w:r>
      <w:r>
        <w:rPr>
          <w:sz w:val="16"/>
          <w:szCs w:val="16"/>
        </w:rPr>
        <w:t xml:space="preserve"> van de politie</w:t>
      </w:r>
      <w:r w:rsidRPr="00FF4330">
        <w:rPr>
          <w:sz w:val="16"/>
          <w:szCs w:val="16"/>
        </w:rPr>
        <w:t>, het Openbaar Ministerie en/of het Landelijk Bureau Inlichtingen en Veiligheid van de DJI.</w:t>
      </w:r>
    </w:p>
  </w:footnote>
  <w:footnote w:id="3">
    <w:p w14:paraId="5E45A263" w14:textId="77777777" w:rsidR="00B35C2C" w:rsidRPr="00EA4E27" w:rsidRDefault="00B35C2C" w:rsidP="00B35C2C">
      <w:pPr>
        <w:pStyle w:val="Voetnoottekst"/>
        <w:rPr>
          <w:sz w:val="16"/>
          <w:szCs w:val="16"/>
        </w:rPr>
      </w:pPr>
      <w:r w:rsidRPr="00EA4E27">
        <w:rPr>
          <w:rStyle w:val="Voetnootmarkering"/>
          <w:sz w:val="16"/>
          <w:szCs w:val="16"/>
        </w:rPr>
        <w:footnoteRef/>
      </w:r>
      <w:r w:rsidRPr="00EA4E27">
        <w:rPr>
          <w:sz w:val="16"/>
          <w:szCs w:val="16"/>
        </w:rPr>
        <w:t xml:space="preserve"> De </w:t>
      </w:r>
      <w:proofErr w:type="spellStart"/>
      <w:r w:rsidRPr="00EA4E27">
        <w:rPr>
          <w:sz w:val="16"/>
          <w:szCs w:val="16"/>
        </w:rPr>
        <w:t>toezichtsmaatregelen</w:t>
      </w:r>
      <w:proofErr w:type="spellEnd"/>
      <w:r w:rsidRPr="00EA4E27">
        <w:rPr>
          <w:sz w:val="16"/>
          <w:szCs w:val="16"/>
        </w:rPr>
        <w:t xml:space="preserve"> zijn bepaald in de GVM-circulaire</w:t>
      </w:r>
      <w:r>
        <w:rPr>
          <w:sz w:val="16"/>
          <w:szCs w:val="16"/>
        </w:rPr>
        <w:t xml:space="preserve"> en ingedeeld in categorieën. Enkele voorbeelden:</w:t>
      </w:r>
      <w:r w:rsidRPr="00EA4E27">
        <w:rPr>
          <w:sz w:val="16"/>
          <w:szCs w:val="16"/>
        </w:rPr>
        <w:t xml:space="preserve"> Toezicht op contact met buiten (telefonie, bezoek en correspondentie), bijvoorbeeld door meeluisteren met gesprekken</w:t>
      </w:r>
      <w:r>
        <w:rPr>
          <w:sz w:val="16"/>
          <w:szCs w:val="16"/>
        </w:rPr>
        <w:t xml:space="preserve">, </w:t>
      </w:r>
      <w:r w:rsidRPr="00EA4E27">
        <w:rPr>
          <w:sz w:val="16"/>
          <w:szCs w:val="16"/>
        </w:rPr>
        <w:t>het screenen van contactpersonen</w:t>
      </w:r>
      <w:r>
        <w:rPr>
          <w:sz w:val="16"/>
          <w:szCs w:val="16"/>
        </w:rPr>
        <w:t xml:space="preserve"> en geen Bezoek zonder Toezicht</w:t>
      </w:r>
      <w:r w:rsidRPr="00EA4E27">
        <w:rPr>
          <w:sz w:val="16"/>
          <w:szCs w:val="16"/>
        </w:rPr>
        <w:t xml:space="preserve">. Toezicht op voorwerpen op cel, bijvoorbeeld door </w:t>
      </w:r>
      <w:proofErr w:type="spellStart"/>
      <w:r w:rsidRPr="00EA4E27">
        <w:rPr>
          <w:sz w:val="16"/>
          <w:szCs w:val="16"/>
        </w:rPr>
        <w:t>celinspecties</w:t>
      </w:r>
      <w:proofErr w:type="spellEnd"/>
      <w:r w:rsidRPr="00EA4E27">
        <w:rPr>
          <w:sz w:val="16"/>
          <w:szCs w:val="16"/>
        </w:rPr>
        <w:t xml:space="preserve">. Toezicht op bewegingsruimte in de PI, bijvoorbeeld arbeid op cel.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D26E8" w14:textId="77777777" w:rsidR="0041203F" w:rsidRDefault="00DB48D2">
    <w:r>
      <w:rPr>
        <w:noProof/>
      </w:rPr>
      <mc:AlternateContent>
        <mc:Choice Requires="wps">
          <w:drawing>
            <wp:anchor distT="0" distB="0" distL="0" distR="0" simplePos="0" relativeHeight="251652608" behindDoc="0" locked="1" layoutInCell="1" allowOverlap="1" wp14:anchorId="679C8922" wp14:editId="7B45BCF5">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438944B2" w14:textId="77777777" w:rsidR="0041203F" w:rsidRDefault="00DB48D2">
                          <w:pPr>
                            <w:pStyle w:val="Referentiegegevensbold"/>
                          </w:pPr>
                          <w:r>
                            <w:t>Directoraat-Generaal Straffen en Beschermen</w:t>
                          </w:r>
                        </w:p>
                        <w:p w14:paraId="041D4765" w14:textId="77777777" w:rsidR="0041203F" w:rsidRDefault="00DB48D2">
                          <w:pPr>
                            <w:pStyle w:val="Referentiegegevens"/>
                          </w:pPr>
                          <w:r>
                            <w:t>Directie Sanctie- en Slachtofferbeleid</w:t>
                          </w:r>
                        </w:p>
                        <w:p w14:paraId="7248A24A" w14:textId="77777777" w:rsidR="0041203F" w:rsidRDefault="00DB48D2">
                          <w:pPr>
                            <w:pStyle w:val="Referentiegegevens"/>
                          </w:pPr>
                          <w:r>
                            <w:t>Sancties Intramuraal</w:t>
                          </w:r>
                        </w:p>
                        <w:p w14:paraId="6786DE5A" w14:textId="77777777" w:rsidR="0041203F" w:rsidRDefault="0041203F">
                          <w:pPr>
                            <w:pStyle w:val="WitregelW2"/>
                          </w:pPr>
                        </w:p>
                        <w:p w14:paraId="3C0D0B12" w14:textId="77777777" w:rsidR="0041203F" w:rsidRDefault="00DB48D2">
                          <w:pPr>
                            <w:pStyle w:val="Referentiegegevensbold"/>
                          </w:pPr>
                          <w:r>
                            <w:t>Datum</w:t>
                          </w:r>
                        </w:p>
                        <w:p w14:paraId="5B6E8C5A" w14:textId="1852C5C2" w:rsidR="0041203F" w:rsidRDefault="007D4C6A">
                          <w:pPr>
                            <w:pStyle w:val="Referentiegegevens"/>
                          </w:pPr>
                          <w:sdt>
                            <w:sdtPr>
                              <w:id w:val="1935869797"/>
                              <w:date w:fullDate="2026-05-13T00:00:00Z">
                                <w:dateFormat w:val="d MMMM yyyy"/>
                                <w:lid w:val="nl"/>
                                <w:storeMappedDataAs w:val="dateTime"/>
                                <w:calendar w:val="gregorian"/>
                              </w:date>
                            </w:sdtPr>
                            <w:sdtEndPr/>
                            <w:sdtContent>
                              <w:r w:rsidR="00230617">
                                <w:rPr>
                                  <w:lang w:val="nl"/>
                                </w:rPr>
                                <w:t>13 mei 2026</w:t>
                              </w:r>
                            </w:sdtContent>
                          </w:sdt>
                        </w:p>
                        <w:p w14:paraId="3B0B383B" w14:textId="77777777" w:rsidR="0041203F" w:rsidRDefault="0041203F">
                          <w:pPr>
                            <w:pStyle w:val="WitregelW1"/>
                          </w:pPr>
                        </w:p>
                        <w:p w14:paraId="3878F99D" w14:textId="77777777" w:rsidR="0041203F" w:rsidRDefault="00DB48D2">
                          <w:pPr>
                            <w:pStyle w:val="Referentiegegevensbold"/>
                          </w:pPr>
                          <w:r>
                            <w:t>Onze referentie</w:t>
                          </w:r>
                        </w:p>
                        <w:p w14:paraId="140CCF22" w14:textId="77777777" w:rsidR="0041203F" w:rsidRDefault="00DB48D2">
                          <w:pPr>
                            <w:pStyle w:val="Referentiegegevens"/>
                          </w:pPr>
                          <w:r>
                            <w:t>7537105</w:t>
                          </w:r>
                        </w:p>
                      </w:txbxContent>
                    </wps:txbx>
                    <wps:bodyPr vert="horz" wrap="square" lIns="0" tIns="0" rIns="0" bIns="0" anchor="t" anchorCtr="0"/>
                  </wps:wsp>
                </a:graphicData>
              </a:graphic>
            </wp:anchor>
          </w:drawing>
        </mc:Choice>
        <mc:Fallback>
          <w:pict>
            <v:shapetype w14:anchorId="679C8922"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438944B2" w14:textId="77777777" w:rsidR="0041203F" w:rsidRDefault="00DB48D2">
                    <w:pPr>
                      <w:pStyle w:val="Referentiegegevensbold"/>
                    </w:pPr>
                    <w:r>
                      <w:t>Directoraat-Generaal Straffen en Beschermen</w:t>
                    </w:r>
                  </w:p>
                  <w:p w14:paraId="041D4765" w14:textId="77777777" w:rsidR="0041203F" w:rsidRDefault="00DB48D2">
                    <w:pPr>
                      <w:pStyle w:val="Referentiegegevens"/>
                    </w:pPr>
                    <w:r>
                      <w:t>Directie Sanctie- en Slachtofferbeleid</w:t>
                    </w:r>
                  </w:p>
                  <w:p w14:paraId="7248A24A" w14:textId="77777777" w:rsidR="0041203F" w:rsidRDefault="00DB48D2">
                    <w:pPr>
                      <w:pStyle w:val="Referentiegegevens"/>
                    </w:pPr>
                    <w:r>
                      <w:t>Sancties Intramuraal</w:t>
                    </w:r>
                  </w:p>
                  <w:p w14:paraId="6786DE5A" w14:textId="77777777" w:rsidR="0041203F" w:rsidRDefault="0041203F">
                    <w:pPr>
                      <w:pStyle w:val="WitregelW2"/>
                    </w:pPr>
                  </w:p>
                  <w:p w14:paraId="3C0D0B12" w14:textId="77777777" w:rsidR="0041203F" w:rsidRDefault="00DB48D2">
                    <w:pPr>
                      <w:pStyle w:val="Referentiegegevensbold"/>
                    </w:pPr>
                    <w:r>
                      <w:t>Datum</w:t>
                    </w:r>
                  </w:p>
                  <w:p w14:paraId="5B6E8C5A" w14:textId="1852C5C2" w:rsidR="0041203F" w:rsidRDefault="007D4C6A">
                    <w:pPr>
                      <w:pStyle w:val="Referentiegegevens"/>
                    </w:pPr>
                    <w:sdt>
                      <w:sdtPr>
                        <w:id w:val="1935869797"/>
                        <w:date w:fullDate="2026-05-13T00:00:00Z">
                          <w:dateFormat w:val="d MMMM yyyy"/>
                          <w:lid w:val="nl"/>
                          <w:storeMappedDataAs w:val="dateTime"/>
                          <w:calendar w:val="gregorian"/>
                        </w:date>
                      </w:sdtPr>
                      <w:sdtEndPr/>
                      <w:sdtContent>
                        <w:r w:rsidR="00230617">
                          <w:rPr>
                            <w:lang w:val="nl"/>
                          </w:rPr>
                          <w:t>13 mei 2026</w:t>
                        </w:r>
                      </w:sdtContent>
                    </w:sdt>
                  </w:p>
                  <w:p w14:paraId="3B0B383B" w14:textId="77777777" w:rsidR="0041203F" w:rsidRDefault="0041203F">
                    <w:pPr>
                      <w:pStyle w:val="WitregelW1"/>
                    </w:pPr>
                  </w:p>
                  <w:p w14:paraId="3878F99D" w14:textId="77777777" w:rsidR="0041203F" w:rsidRDefault="00DB48D2">
                    <w:pPr>
                      <w:pStyle w:val="Referentiegegevensbold"/>
                    </w:pPr>
                    <w:r>
                      <w:t>Onze referentie</w:t>
                    </w:r>
                  </w:p>
                  <w:p w14:paraId="140CCF22" w14:textId="77777777" w:rsidR="0041203F" w:rsidRDefault="00DB48D2">
                    <w:pPr>
                      <w:pStyle w:val="Referentiegegevens"/>
                    </w:pPr>
                    <w:r>
                      <w:t>7537105</w:t>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3D6EFA84" wp14:editId="658D6900">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3B2D9F97" w14:textId="77777777" w:rsidR="00DB48D2" w:rsidRDefault="00DB48D2"/>
                      </w:txbxContent>
                    </wps:txbx>
                    <wps:bodyPr vert="horz" wrap="square" lIns="0" tIns="0" rIns="0" bIns="0" anchor="t" anchorCtr="0"/>
                  </wps:wsp>
                </a:graphicData>
              </a:graphic>
            </wp:anchor>
          </w:drawing>
        </mc:Choice>
        <mc:Fallback>
          <w:pict>
            <v:shape w14:anchorId="3D6EFA84"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3B2D9F97" w14:textId="77777777" w:rsidR="00DB48D2" w:rsidRDefault="00DB48D2"/>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7D02170A" wp14:editId="543AC601">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0050535E" w14:textId="0B8DEFC2" w:rsidR="0041203F" w:rsidRDefault="00DB48D2">
                          <w:pPr>
                            <w:pStyle w:val="Referentiegegevens"/>
                          </w:pPr>
                          <w:r>
                            <w:t xml:space="preserve">Pagina </w:t>
                          </w:r>
                          <w:r>
                            <w:fldChar w:fldCharType="begin"/>
                          </w:r>
                          <w:r>
                            <w:instrText>PAGE</w:instrText>
                          </w:r>
                          <w:r>
                            <w:fldChar w:fldCharType="separate"/>
                          </w:r>
                          <w:r w:rsidR="002E0705">
                            <w:rPr>
                              <w:noProof/>
                            </w:rPr>
                            <w:t>2</w:t>
                          </w:r>
                          <w:r>
                            <w:fldChar w:fldCharType="end"/>
                          </w:r>
                          <w:r>
                            <w:t xml:space="preserve"> van </w:t>
                          </w:r>
                          <w:r>
                            <w:fldChar w:fldCharType="begin"/>
                          </w:r>
                          <w:r>
                            <w:instrText>NUMPAGES</w:instrText>
                          </w:r>
                          <w:r>
                            <w:fldChar w:fldCharType="separate"/>
                          </w:r>
                          <w:r w:rsidR="007A075B">
                            <w:rPr>
                              <w:noProof/>
                            </w:rPr>
                            <w:t>1</w:t>
                          </w:r>
                          <w:r>
                            <w:fldChar w:fldCharType="end"/>
                          </w:r>
                        </w:p>
                      </w:txbxContent>
                    </wps:txbx>
                    <wps:bodyPr vert="horz" wrap="square" lIns="0" tIns="0" rIns="0" bIns="0" anchor="t" anchorCtr="0"/>
                  </wps:wsp>
                </a:graphicData>
              </a:graphic>
            </wp:anchor>
          </w:drawing>
        </mc:Choice>
        <mc:Fallback>
          <w:pict>
            <v:shape w14:anchorId="7D02170A"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0050535E" w14:textId="0B8DEFC2" w:rsidR="0041203F" w:rsidRDefault="00DB48D2">
                    <w:pPr>
                      <w:pStyle w:val="Referentiegegevens"/>
                    </w:pPr>
                    <w:r>
                      <w:t xml:space="preserve">Pagina </w:t>
                    </w:r>
                    <w:r>
                      <w:fldChar w:fldCharType="begin"/>
                    </w:r>
                    <w:r>
                      <w:instrText>PAGE</w:instrText>
                    </w:r>
                    <w:r>
                      <w:fldChar w:fldCharType="separate"/>
                    </w:r>
                    <w:r w:rsidR="002E0705">
                      <w:rPr>
                        <w:noProof/>
                      </w:rPr>
                      <w:t>2</w:t>
                    </w:r>
                    <w:r>
                      <w:fldChar w:fldCharType="end"/>
                    </w:r>
                    <w:r>
                      <w:t xml:space="preserve"> van </w:t>
                    </w:r>
                    <w:r>
                      <w:fldChar w:fldCharType="begin"/>
                    </w:r>
                    <w:r>
                      <w:instrText>NUMPAGES</w:instrText>
                    </w:r>
                    <w:r>
                      <w:fldChar w:fldCharType="separate"/>
                    </w:r>
                    <w:r w:rsidR="007A075B">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CAEFD" w14:textId="77777777" w:rsidR="0041203F" w:rsidRDefault="00DB48D2">
    <w:pPr>
      <w:spacing w:after="6377" w:line="14" w:lineRule="exact"/>
    </w:pPr>
    <w:r>
      <w:rPr>
        <w:noProof/>
      </w:rPr>
      <mc:AlternateContent>
        <mc:Choice Requires="wps">
          <w:drawing>
            <wp:anchor distT="0" distB="0" distL="0" distR="0" simplePos="0" relativeHeight="251655680" behindDoc="0" locked="1" layoutInCell="1" allowOverlap="1" wp14:anchorId="6DCAF970" wp14:editId="1ED03F2A">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2A72C92B" w14:textId="77777777" w:rsidR="00230617" w:rsidRDefault="00DB48D2">
                          <w:r>
                            <w:t xml:space="preserve">Aan de Voorzitter van de Tweede Kamer </w:t>
                          </w:r>
                        </w:p>
                        <w:p w14:paraId="66EE5D38" w14:textId="18F28205" w:rsidR="0041203F" w:rsidRDefault="00DB48D2">
                          <w:r>
                            <w:t>der Staten-Generaal</w:t>
                          </w:r>
                        </w:p>
                        <w:p w14:paraId="617B1C16" w14:textId="77777777" w:rsidR="0041203F" w:rsidRDefault="00DB48D2">
                          <w:r>
                            <w:t xml:space="preserve">Postbus 20018 </w:t>
                          </w:r>
                        </w:p>
                        <w:p w14:paraId="4AF163AA" w14:textId="77777777" w:rsidR="0041203F" w:rsidRDefault="00DB48D2">
                          <w:r>
                            <w:t>2500 EA  DEN HAAG</w:t>
                          </w:r>
                        </w:p>
                      </w:txbxContent>
                    </wps:txbx>
                    <wps:bodyPr vert="horz" wrap="square" lIns="0" tIns="0" rIns="0" bIns="0" anchor="t" anchorCtr="0"/>
                  </wps:wsp>
                </a:graphicData>
              </a:graphic>
            </wp:anchor>
          </w:drawing>
        </mc:Choice>
        <mc:Fallback>
          <w:pict>
            <v:shapetype w14:anchorId="6DCAF970"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2A72C92B" w14:textId="77777777" w:rsidR="00230617" w:rsidRDefault="00DB48D2">
                    <w:r>
                      <w:t xml:space="preserve">Aan de Voorzitter van de Tweede Kamer </w:t>
                    </w:r>
                  </w:p>
                  <w:p w14:paraId="66EE5D38" w14:textId="18F28205" w:rsidR="0041203F" w:rsidRDefault="00DB48D2">
                    <w:r>
                      <w:t>der Staten-Generaal</w:t>
                    </w:r>
                  </w:p>
                  <w:p w14:paraId="617B1C16" w14:textId="77777777" w:rsidR="0041203F" w:rsidRDefault="00DB48D2">
                    <w:r>
                      <w:t xml:space="preserve">Postbus 20018 </w:t>
                    </w:r>
                  </w:p>
                  <w:p w14:paraId="4AF163AA" w14:textId="77777777" w:rsidR="0041203F" w:rsidRDefault="00DB48D2">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3614034D" wp14:editId="38CF8108">
              <wp:simplePos x="0" y="0"/>
              <wp:positionH relativeFrom="page">
                <wp:posOffset>1009015</wp:posOffset>
              </wp:positionH>
              <wp:positionV relativeFrom="page">
                <wp:posOffset>3354704</wp:posOffset>
              </wp:positionV>
              <wp:extent cx="4787900" cy="323850"/>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32385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41203F" w14:paraId="2DED0A6A" w14:textId="77777777">
                            <w:trPr>
                              <w:trHeight w:val="240"/>
                            </w:trPr>
                            <w:tc>
                              <w:tcPr>
                                <w:tcW w:w="1140" w:type="dxa"/>
                              </w:tcPr>
                              <w:p w14:paraId="13198018" w14:textId="77777777" w:rsidR="0041203F" w:rsidRDefault="00DB48D2">
                                <w:r>
                                  <w:t>Datum</w:t>
                                </w:r>
                              </w:p>
                            </w:tc>
                            <w:tc>
                              <w:tcPr>
                                <w:tcW w:w="5918" w:type="dxa"/>
                              </w:tcPr>
                              <w:p w14:paraId="5453CD05" w14:textId="5415DB16" w:rsidR="0041203F" w:rsidRDefault="007D4C6A">
                                <w:sdt>
                                  <w:sdtPr>
                                    <w:id w:val="-831137641"/>
                                    <w:date w:fullDate="2026-05-13T00:00:00Z">
                                      <w:dateFormat w:val="d MMMM yyyy"/>
                                      <w:lid w:val="nl"/>
                                      <w:storeMappedDataAs w:val="dateTime"/>
                                      <w:calendar w:val="gregorian"/>
                                    </w:date>
                                  </w:sdtPr>
                                  <w:sdtEndPr/>
                                  <w:sdtContent>
                                    <w:r w:rsidR="00230617">
                                      <w:rPr>
                                        <w:lang w:val="nl"/>
                                      </w:rPr>
                                      <w:t>13 mei 2026</w:t>
                                    </w:r>
                                  </w:sdtContent>
                                </w:sdt>
                              </w:p>
                            </w:tc>
                          </w:tr>
                          <w:tr w:rsidR="0041203F" w14:paraId="480F62A7" w14:textId="77777777">
                            <w:trPr>
                              <w:trHeight w:val="240"/>
                            </w:trPr>
                            <w:tc>
                              <w:tcPr>
                                <w:tcW w:w="1140" w:type="dxa"/>
                              </w:tcPr>
                              <w:p w14:paraId="79B556ED" w14:textId="77777777" w:rsidR="0041203F" w:rsidRDefault="00DB48D2">
                                <w:r>
                                  <w:t>Betreft</w:t>
                                </w:r>
                              </w:p>
                            </w:tc>
                            <w:tc>
                              <w:tcPr>
                                <w:tcW w:w="5918" w:type="dxa"/>
                              </w:tcPr>
                              <w:p w14:paraId="3CD4BACF" w14:textId="7C6809A7" w:rsidR="0041203F" w:rsidRDefault="00DB48D2">
                                <w:r>
                                  <w:t xml:space="preserve">Brief inzake uitvoering motie </w:t>
                                </w:r>
                                <w:proofErr w:type="spellStart"/>
                                <w:r>
                                  <w:t>Ellian</w:t>
                                </w:r>
                                <w:proofErr w:type="spellEnd"/>
                                <w:r>
                                  <w:t xml:space="preserve"> 24 587, nr. 1103 </w:t>
                                </w:r>
                              </w:p>
                            </w:tc>
                          </w:tr>
                        </w:tbl>
                        <w:p w14:paraId="11487723" w14:textId="77777777" w:rsidR="00DB48D2" w:rsidRDefault="00DB48D2"/>
                      </w:txbxContent>
                    </wps:txbx>
                    <wps:bodyPr vert="horz" wrap="square" lIns="0" tIns="0" rIns="0" bIns="0" anchor="t" anchorCtr="0"/>
                  </wps:wsp>
                </a:graphicData>
              </a:graphic>
            </wp:anchor>
          </w:drawing>
        </mc:Choice>
        <mc:Fallback>
          <w:pict>
            <v:shape w14:anchorId="3614034D" id="46feebd0-aa3c-11ea-a756-beb5f67e67be" o:spid="_x0000_s1030" type="#_x0000_t202" style="position:absolute;margin-left:79.45pt;margin-top:264.15pt;width:377pt;height:25.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41203F" w14:paraId="2DED0A6A" w14:textId="77777777">
                      <w:trPr>
                        <w:trHeight w:val="240"/>
                      </w:trPr>
                      <w:tc>
                        <w:tcPr>
                          <w:tcW w:w="1140" w:type="dxa"/>
                        </w:tcPr>
                        <w:p w14:paraId="13198018" w14:textId="77777777" w:rsidR="0041203F" w:rsidRDefault="00DB48D2">
                          <w:r>
                            <w:t>Datum</w:t>
                          </w:r>
                        </w:p>
                      </w:tc>
                      <w:tc>
                        <w:tcPr>
                          <w:tcW w:w="5918" w:type="dxa"/>
                        </w:tcPr>
                        <w:p w14:paraId="5453CD05" w14:textId="5415DB16" w:rsidR="0041203F" w:rsidRDefault="007D4C6A">
                          <w:sdt>
                            <w:sdtPr>
                              <w:id w:val="-831137641"/>
                              <w:date w:fullDate="2026-05-13T00:00:00Z">
                                <w:dateFormat w:val="d MMMM yyyy"/>
                                <w:lid w:val="nl"/>
                                <w:storeMappedDataAs w:val="dateTime"/>
                                <w:calendar w:val="gregorian"/>
                              </w:date>
                            </w:sdtPr>
                            <w:sdtEndPr/>
                            <w:sdtContent>
                              <w:r w:rsidR="00230617">
                                <w:rPr>
                                  <w:lang w:val="nl"/>
                                </w:rPr>
                                <w:t>13 mei 2026</w:t>
                              </w:r>
                            </w:sdtContent>
                          </w:sdt>
                        </w:p>
                      </w:tc>
                    </w:tr>
                    <w:tr w:rsidR="0041203F" w14:paraId="480F62A7" w14:textId="77777777">
                      <w:trPr>
                        <w:trHeight w:val="240"/>
                      </w:trPr>
                      <w:tc>
                        <w:tcPr>
                          <w:tcW w:w="1140" w:type="dxa"/>
                        </w:tcPr>
                        <w:p w14:paraId="79B556ED" w14:textId="77777777" w:rsidR="0041203F" w:rsidRDefault="00DB48D2">
                          <w:r>
                            <w:t>Betreft</w:t>
                          </w:r>
                        </w:p>
                      </w:tc>
                      <w:tc>
                        <w:tcPr>
                          <w:tcW w:w="5918" w:type="dxa"/>
                        </w:tcPr>
                        <w:p w14:paraId="3CD4BACF" w14:textId="7C6809A7" w:rsidR="0041203F" w:rsidRDefault="00DB48D2">
                          <w:r>
                            <w:t xml:space="preserve">Brief inzake uitvoering motie </w:t>
                          </w:r>
                          <w:proofErr w:type="spellStart"/>
                          <w:r>
                            <w:t>Ellian</w:t>
                          </w:r>
                          <w:proofErr w:type="spellEnd"/>
                          <w:r>
                            <w:t xml:space="preserve"> 24 587, nr. 1103 </w:t>
                          </w:r>
                        </w:p>
                      </w:tc>
                    </w:tr>
                  </w:tbl>
                  <w:p w14:paraId="11487723" w14:textId="77777777" w:rsidR="00DB48D2" w:rsidRDefault="00DB48D2"/>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0B95E481" wp14:editId="106BDF1D">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78CC19DC" w14:textId="77777777" w:rsidR="0041203F" w:rsidRDefault="00DB48D2">
                          <w:pPr>
                            <w:pStyle w:val="Referentiegegevensbold"/>
                          </w:pPr>
                          <w:r>
                            <w:t>Directoraat-Generaal Straffen en Beschermen</w:t>
                          </w:r>
                        </w:p>
                        <w:p w14:paraId="49091704" w14:textId="77777777" w:rsidR="0041203F" w:rsidRDefault="00DB48D2">
                          <w:pPr>
                            <w:pStyle w:val="Referentiegegevens"/>
                          </w:pPr>
                          <w:r>
                            <w:t>Directie Sanctie- en Slachtofferbeleid</w:t>
                          </w:r>
                        </w:p>
                        <w:p w14:paraId="7CC4C54C" w14:textId="77777777" w:rsidR="0041203F" w:rsidRDefault="00DB48D2">
                          <w:pPr>
                            <w:pStyle w:val="Referentiegegevens"/>
                          </w:pPr>
                          <w:r>
                            <w:t>Sancties Intramuraal</w:t>
                          </w:r>
                        </w:p>
                        <w:p w14:paraId="23D1F470" w14:textId="77777777" w:rsidR="0041203F" w:rsidRDefault="0041203F">
                          <w:pPr>
                            <w:pStyle w:val="WitregelW1"/>
                          </w:pPr>
                        </w:p>
                        <w:p w14:paraId="489B4208" w14:textId="77777777" w:rsidR="0041203F" w:rsidRDefault="00DB48D2">
                          <w:pPr>
                            <w:pStyle w:val="Referentiegegevens"/>
                          </w:pPr>
                          <w:r>
                            <w:t>Turfmarkt 147</w:t>
                          </w:r>
                        </w:p>
                        <w:p w14:paraId="0741027A" w14:textId="77777777" w:rsidR="0041203F" w:rsidRDefault="00DB48D2">
                          <w:pPr>
                            <w:pStyle w:val="Referentiegegevens"/>
                          </w:pPr>
                          <w:r>
                            <w:t>2511 DP  Den Haag</w:t>
                          </w:r>
                        </w:p>
                        <w:p w14:paraId="6408C66E" w14:textId="77777777" w:rsidR="0041203F" w:rsidRPr="0006106C" w:rsidRDefault="00DB48D2">
                          <w:pPr>
                            <w:pStyle w:val="Referentiegegevens"/>
                            <w:rPr>
                              <w:lang w:val="de-DE"/>
                            </w:rPr>
                          </w:pPr>
                          <w:r w:rsidRPr="0006106C">
                            <w:rPr>
                              <w:lang w:val="de-DE"/>
                            </w:rPr>
                            <w:t>Postbus 20301</w:t>
                          </w:r>
                        </w:p>
                        <w:p w14:paraId="3FB14812" w14:textId="77777777" w:rsidR="0041203F" w:rsidRPr="0006106C" w:rsidRDefault="00DB48D2">
                          <w:pPr>
                            <w:pStyle w:val="Referentiegegevens"/>
                            <w:rPr>
                              <w:lang w:val="de-DE"/>
                            </w:rPr>
                          </w:pPr>
                          <w:r w:rsidRPr="0006106C">
                            <w:rPr>
                              <w:lang w:val="de-DE"/>
                            </w:rPr>
                            <w:t>2500 EH  Den Haag</w:t>
                          </w:r>
                        </w:p>
                        <w:p w14:paraId="0F26B9C7" w14:textId="77777777" w:rsidR="0041203F" w:rsidRPr="0006106C" w:rsidRDefault="00DB48D2">
                          <w:pPr>
                            <w:pStyle w:val="Referentiegegevens"/>
                            <w:rPr>
                              <w:lang w:val="de-DE"/>
                            </w:rPr>
                          </w:pPr>
                          <w:r w:rsidRPr="0006106C">
                            <w:rPr>
                              <w:lang w:val="de-DE"/>
                            </w:rPr>
                            <w:t>www.rijksoverheid.nl/jenv</w:t>
                          </w:r>
                        </w:p>
                        <w:p w14:paraId="5BB1B599" w14:textId="77777777" w:rsidR="0041203F" w:rsidRPr="0006106C" w:rsidRDefault="0041203F">
                          <w:pPr>
                            <w:pStyle w:val="WitregelW2"/>
                            <w:rPr>
                              <w:lang w:val="de-DE"/>
                            </w:rPr>
                          </w:pPr>
                        </w:p>
                        <w:p w14:paraId="4B909229" w14:textId="77777777" w:rsidR="0041203F" w:rsidRDefault="00DB48D2">
                          <w:pPr>
                            <w:pStyle w:val="Referentiegegevensbold"/>
                          </w:pPr>
                          <w:r>
                            <w:t>Onze referentie</w:t>
                          </w:r>
                        </w:p>
                        <w:p w14:paraId="04441819" w14:textId="77777777" w:rsidR="0041203F" w:rsidRDefault="00DB48D2">
                          <w:pPr>
                            <w:pStyle w:val="Referentiegegevens"/>
                          </w:pPr>
                          <w:r>
                            <w:t>7537105</w:t>
                          </w:r>
                        </w:p>
                      </w:txbxContent>
                    </wps:txbx>
                    <wps:bodyPr vert="horz" wrap="square" lIns="0" tIns="0" rIns="0" bIns="0" anchor="t" anchorCtr="0"/>
                  </wps:wsp>
                </a:graphicData>
              </a:graphic>
            </wp:anchor>
          </w:drawing>
        </mc:Choice>
        <mc:Fallback>
          <w:pict>
            <v:shape w14:anchorId="0B95E481"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78CC19DC" w14:textId="77777777" w:rsidR="0041203F" w:rsidRDefault="00DB48D2">
                    <w:pPr>
                      <w:pStyle w:val="Referentiegegevensbold"/>
                    </w:pPr>
                    <w:r>
                      <w:t>Directoraat-Generaal Straffen en Beschermen</w:t>
                    </w:r>
                  </w:p>
                  <w:p w14:paraId="49091704" w14:textId="77777777" w:rsidR="0041203F" w:rsidRDefault="00DB48D2">
                    <w:pPr>
                      <w:pStyle w:val="Referentiegegevens"/>
                    </w:pPr>
                    <w:r>
                      <w:t>Directie Sanctie- en Slachtofferbeleid</w:t>
                    </w:r>
                  </w:p>
                  <w:p w14:paraId="7CC4C54C" w14:textId="77777777" w:rsidR="0041203F" w:rsidRDefault="00DB48D2">
                    <w:pPr>
                      <w:pStyle w:val="Referentiegegevens"/>
                    </w:pPr>
                    <w:r>
                      <w:t>Sancties Intramuraal</w:t>
                    </w:r>
                  </w:p>
                  <w:p w14:paraId="23D1F470" w14:textId="77777777" w:rsidR="0041203F" w:rsidRDefault="0041203F">
                    <w:pPr>
                      <w:pStyle w:val="WitregelW1"/>
                    </w:pPr>
                  </w:p>
                  <w:p w14:paraId="489B4208" w14:textId="77777777" w:rsidR="0041203F" w:rsidRDefault="00DB48D2">
                    <w:pPr>
                      <w:pStyle w:val="Referentiegegevens"/>
                    </w:pPr>
                    <w:r>
                      <w:t>Turfmarkt 147</w:t>
                    </w:r>
                  </w:p>
                  <w:p w14:paraId="0741027A" w14:textId="77777777" w:rsidR="0041203F" w:rsidRDefault="00DB48D2">
                    <w:pPr>
                      <w:pStyle w:val="Referentiegegevens"/>
                    </w:pPr>
                    <w:r>
                      <w:t>2511 DP  Den Haag</w:t>
                    </w:r>
                  </w:p>
                  <w:p w14:paraId="6408C66E" w14:textId="77777777" w:rsidR="0041203F" w:rsidRPr="0006106C" w:rsidRDefault="00DB48D2">
                    <w:pPr>
                      <w:pStyle w:val="Referentiegegevens"/>
                      <w:rPr>
                        <w:lang w:val="de-DE"/>
                      </w:rPr>
                    </w:pPr>
                    <w:r w:rsidRPr="0006106C">
                      <w:rPr>
                        <w:lang w:val="de-DE"/>
                      </w:rPr>
                      <w:t>Postbus 20301</w:t>
                    </w:r>
                  </w:p>
                  <w:p w14:paraId="3FB14812" w14:textId="77777777" w:rsidR="0041203F" w:rsidRPr="0006106C" w:rsidRDefault="00DB48D2">
                    <w:pPr>
                      <w:pStyle w:val="Referentiegegevens"/>
                      <w:rPr>
                        <w:lang w:val="de-DE"/>
                      </w:rPr>
                    </w:pPr>
                    <w:r w:rsidRPr="0006106C">
                      <w:rPr>
                        <w:lang w:val="de-DE"/>
                      </w:rPr>
                      <w:t>2500 EH  Den Haag</w:t>
                    </w:r>
                  </w:p>
                  <w:p w14:paraId="0F26B9C7" w14:textId="77777777" w:rsidR="0041203F" w:rsidRPr="0006106C" w:rsidRDefault="00DB48D2">
                    <w:pPr>
                      <w:pStyle w:val="Referentiegegevens"/>
                      <w:rPr>
                        <w:lang w:val="de-DE"/>
                      </w:rPr>
                    </w:pPr>
                    <w:r w:rsidRPr="0006106C">
                      <w:rPr>
                        <w:lang w:val="de-DE"/>
                      </w:rPr>
                      <w:t>www.rijksoverheid.nl/jenv</w:t>
                    </w:r>
                  </w:p>
                  <w:p w14:paraId="5BB1B599" w14:textId="77777777" w:rsidR="0041203F" w:rsidRPr="0006106C" w:rsidRDefault="0041203F">
                    <w:pPr>
                      <w:pStyle w:val="WitregelW2"/>
                      <w:rPr>
                        <w:lang w:val="de-DE"/>
                      </w:rPr>
                    </w:pPr>
                  </w:p>
                  <w:p w14:paraId="4B909229" w14:textId="77777777" w:rsidR="0041203F" w:rsidRDefault="00DB48D2">
                    <w:pPr>
                      <w:pStyle w:val="Referentiegegevensbold"/>
                    </w:pPr>
                    <w:r>
                      <w:t>Onze referentie</w:t>
                    </w:r>
                  </w:p>
                  <w:p w14:paraId="04441819" w14:textId="77777777" w:rsidR="0041203F" w:rsidRDefault="00DB48D2">
                    <w:pPr>
                      <w:pStyle w:val="Referentiegegevens"/>
                    </w:pPr>
                    <w:r>
                      <w:t>7537105</w:t>
                    </w: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155B227F" wp14:editId="64471623">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68590011" w14:textId="77777777" w:rsidR="00DB48D2" w:rsidRDefault="00DB48D2"/>
                      </w:txbxContent>
                    </wps:txbx>
                    <wps:bodyPr vert="horz" wrap="square" lIns="0" tIns="0" rIns="0" bIns="0" anchor="t" anchorCtr="0"/>
                  </wps:wsp>
                </a:graphicData>
              </a:graphic>
            </wp:anchor>
          </w:drawing>
        </mc:Choice>
        <mc:Fallback>
          <w:pict>
            <v:shape w14:anchorId="155B227F"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68590011" w14:textId="77777777" w:rsidR="00DB48D2" w:rsidRDefault="00DB48D2"/>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162918CE" wp14:editId="41A95361">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5FAF8AD3" w14:textId="77777777" w:rsidR="0041203F" w:rsidRDefault="00DB48D2">
                          <w:pPr>
                            <w:pStyle w:val="Referentiegegevens"/>
                          </w:pPr>
                          <w:r>
                            <w:t xml:space="preserve">Pagina </w:t>
                          </w:r>
                          <w:r>
                            <w:fldChar w:fldCharType="begin"/>
                          </w:r>
                          <w:r>
                            <w:instrText>PAGE</w:instrText>
                          </w:r>
                          <w:r>
                            <w:fldChar w:fldCharType="separate"/>
                          </w:r>
                          <w:r w:rsidR="007A075B">
                            <w:rPr>
                              <w:noProof/>
                            </w:rPr>
                            <w:t>1</w:t>
                          </w:r>
                          <w:r>
                            <w:fldChar w:fldCharType="end"/>
                          </w:r>
                          <w:r>
                            <w:t xml:space="preserve"> van </w:t>
                          </w:r>
                          <w:r>
                            <w:fldChar w:fldCharType="begin"/>
                          </w:r>
                          <w:r>
                            <w:instrText>NUMPAGES</w:instrText>
                          </w:r>
                          <w:r>
                            <w:fldChar w:fldCharType="separate"/>
                          </w:r>
                          <w:r w:rsidR="007A075B">
                            <w:rPr>
                              <w:noProof/>
                            </w:rPr>
                            <w:t>1</w:t>
                          </w:r>
                          <w:r>
                            <w:fldChar w:fldCharType="end"/>
                          </w:r>
                        </w:p>
                      </w:txbxContent>
                    </wps:txbx>
                    <wps:bodyPr vert="horz" wrap="square" lIns="0" tIns="0" rIns="0" bIns="0" anchor="t" anchorCtr="0"/>
                  </wps:wsp>
                </a:graphicData>
              </a:graphic>
            </wp:anchor>
          </w:drawing>
        </mc:Choice>
        <mc:Fallback>
          <w:pict>
            <v:shape w14:anchorId="162918CE"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5FAF8AD3" w14:textId="77777777" w:rsidR="0041203F" w:rsidRDefault="00DB48D2">
                    <w:pPr>
                      <w:pStyle w:val="Referentiegegevens"/>
                    </w:pPr>
                    <w:r>
                      <w:t xml:space="preserve">Pagina </w:t>
                    </w:r>
                    <w:r>
                      <w:fldChar w:fldCharType="begin"/>
                    </w:r>
                    <w:r>
                      <w:instrText>PAGE</w:instrText>
                    </w:r>
                    <w:r>
                      <w:fldChar w:fldCharType="separate"/>
                    </w:r>
                    <w:r w:rsidR="007A075B">
                      <w:rPr>
                        <w:noProof/>
                      </w:rPr>
                      <w:t>1</w:t>
                    </w:r>
                    <w:r>
                      <w:fldChar w:fldCharType="end"/>
                    </w:r>
                    <w:r>
                      <w:t xml:space="preserve"> van </w:t>
                    </w:r>
                    <w:r>
                      <w:fldChar w:fldCharType="begin"/>
                    </w:r>
                    <w:r>
                      <w:instrText>NUMPAGES</w:instrText>
                    </w:r>
                    <w:r>
                      <w:fldChar w:fldCharType="separate"/>
                    </w:r>
                    <w:r w:rsidR="007A075B">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17F08117" wp14:editId="00950276">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46DA8245" w14:textId="77777777" w:rsidR="0041203F" w:rsidRDefault="00DB48D2">
                          <w:pPr>
                            <w:spacing w:line="240" w:lineRule="auto"/>
                          </w:pPr>
                          <w:r>
                            <w:rPr>
                              <w:noProof/>
                            </w:rPr>
                            <w:drawing>
                              <wp:inline distT="0" distB="0" distL="0" distR="0" wp14:anchorId="69FEE6FC" wp14:editId="72F02F5B">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17F08117"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46DA8245" w14:textId="77777777" w:rsidR="0041203F" w:rsidRDefault="00DB48D2">
                    <w:pPr>
                      <w:spacing w:line="240" w:lineRule="auto"/>
                    </w:pPr>
                    <w:r>
                      <w:rPr>
                        <w:noProof/>
                      </w:rPr>
                      <w:drawing>
                        <wp:inline distT="0" distB="0" distL="0" distR="0" wp14:anchorId="69FEE6FC" wp14:editId="72F02F5B">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6F8C17B2" wp14:editId="6C75F5A8">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53F8A6F4" w14:textId="77777777" w:rsidR="0041203F" w:rsidRDefault="00DB48D2">
                          <w:pPr>
                            <w:spacing w:line="240" w:lineRule="auto"/>
                          </w:pPr>
                          <w:r>
                            <w:rPr>
                              <w:noProof/>
                            </w:rPr>
                            <w:drawing>
                              <wp:inline distT="0" distB="0" distL="0" distR="0" wp14:anchorId="03559FC9" wp14:editId="06DFA0E3">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F8C17B2"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53F8A6F4" w14:textId="77777777" w:rsidR="0041203F" w:rsidRDefault="00DB48D2">
                    <w:pPr>
                      <w:spacing w:line="240" w:lineRule="auto"/>
                    </w:pPr>
                    <w:r>
                      <w:rPr>
                        <w:noProof/>
                      </w:rPr>
                      <w:drawing>
                        <wp:inline distT="0" distB="0" distL="0" distR="0" wp14:anchorId="03559FC9" wp14:editId="06DFA0E3">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045E2C4A" wp14:editId="2BD5C8E8">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2F2C3A9D" w14:textId="77777777" w:rsidR="0041203F" w:rsidRDefault="00DB48D2">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045E2C4A"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" filled="f" stroked="f">
              <v:textbox inset="0,0,0,0">
                <w:txbxContent>
                  <w:p w14:paraId="2F2C3A9D" w14:textId="77777777" w:rsidR="0041203F" w:rsidRDefault="00DB48D2">
                    <w:pPr>
                      <w:pStyle w:val="Referentiegegevens"/>
                    </w:pPr>
                    <w:r>
                      <w:t>&gt; Retouradres Postbus 20301 2500 EH  Den Haag</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477DABD"/>
    <w:multiLevelType w:val="multilevel"/>
    <w:tmpl w:val="0E540925"/>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BBDC0714"/>
    <w:multiLevelType w:val="multilevel"/>
    <w:tmpl w:val="CCCF9CA3"/>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15:restartNumberingAfterBreak="0">
    <w:nsid w:val="CCA65E07"/>
    <w:multiLevelType w:val="multilevel"/>
    <w:tmpl w:val="AAAA809A"/>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 w15:restartNumberingAfterBreak="0">
    <w:nsid w:val="E3867AB6"/>
    <w:multiLevelType w:val="multilevel"/>
    <w:tmpl w:val="439B1E08"/>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 w15:restartNumberingAfterBreak="0">
    <w:nsid w:val="E3E4FB87"/>
    <w:multiLevelType w:val="multilevel"/>
    <w:tmpl w:val="139D46AF"/>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5" w15:restartNumberingAfterBreak="0">
    <w:nsid w:val="FC899CBE"/>
    <w:multiLevelType w:val="hybridMultilevel"/>
    <w:tmpl w:val="60588A2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A661042"/>
    <w:multiLevelType w:val="hybridMultilevel"/>
    <w:tmpl w:val="C6A2CA6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1CDD05E9"/>
    <w:multiLevelType w:val="hybridMultilevel"/>
    <w:tmpl w:val="6BA65278"/>
    <w:lvl w:ilvl="0" w:tplc="E8D49CD6">
      <w:start w:val="1"/>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27D5563D"/>
    <w:multiLevelType w:val="hybridMultilevel"/>
    <w:tmpl w:val="B36CAB98"/>
    <w:lvl w:ilvl="0" w:tplc="A364C71A">
      <w:start w:val="1"/>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3FAC6731"/>
    <w:multiLevelType w:val="hybridMultilevel"/>
    <w:tmpl w:val="1E7E497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6EF0AC74"/>
    <w:multiLevelType w:val="multilevel"/>
    <w:tmpl w:val="FE9F3E9F"/>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1" w15:restartNumberingAfterBreak="0">
    <w:nsid w:val="7297668C"/>
    <w:multiLevelType w:val="hybridMultilevel"/>
    <w:tmpl w:val="ECE0030A"/>
    <w:lvl w:ilvl="0" w:tplc="7A3E070E">
      <w:start w:val="2"/>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788238177">
    <w:abstractNumId w:val="1"/>
  </w:num>
  <w:num w:numId="2" w16cid:durableId="1658142923">
    <w:abstractNumId w:val="0"/>
  </w:num>
  <w:num w:numId="3" w16cid:durableId="259460570">
    <w:abstractNumId w:val="4"/>
  </w:num>
  <w:num w:numId="4" w16cid:durableId="1063019939">
    <w:abstractNumId w:val="2"/>
  </w:num>
  <w:num w:numId="5" w16cid:durableId="1775906619">
    <w:abstractNumId w:val="10"/>
  </w:num>
  <w:num w:numId="6" w16cid:durableId="1726098148">
    <w:abstractNumId w:val="3"/>
  </w:num>
  <w:num w:numId="7" w16cid:durableId="1852838735">
    <w:abstractNumId w:val="5"/>
  </w:num>
  <w:num w:numId="8" w16cid:durableId="371346958">
    <w:abstractNumId w:val="9"/>
  </w:num>
  <w:num w:numId="9" w16cid:durableId="63577629">
    <w:abstractNumId w:val="6"/>
  </w:num>
  <w:num w:numId="10" w16cid:durableId="116609591">
    <w:abstractNumId w:val="5"/>
    <w:lvlOverride w:ilvl="0">
      <w:startOverride w:val="1"/>
    </w:lvlOverride>
    <w:lvlOverride w:ilvl="1"/>
    <w:lvlOverride w:ilvl="2"/>
    <w:lvlOverride w:ilvl="3"/>
    <w:lvlOverride w:ilvl="4"/>
    <w:lvlOverride w:ilvl="5"/>
    <w:lvlOverride w:ilvl="6"/>
    <w:lvlOverride w:ilvl="7"/>
    <w:lvlOverride w:ilvl="8"/>
  </w:num>
  <w:num w:numId="11" w16cid:durableId="2011370396">
    <w:abstractNumId w:val="7"/>
  </w:num>
  <w:num w:numId="12" w16cid:durableId="228270610">
    <w:abstractNumId w:val="8"/>
  </w:num>
  <w:num w:numId="13" w16cid:durableId="65753878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075B"/>
    <w:rsid w:val="00003772"/>
    <w:rsid w:val="00026DDB"/>
    <w:rsid w:val="000350A6"/>
    <w:rsid w:val="00061022"/>
    <w:rsid w:val="0006106C"/>
    <w:rsid w:val="000705DC"/>
    <w:rsid w:val="00091A9D"/>
    <w:rsid w:val="00095C7B"/>
    <w:rsid w:val="00095FAB"/>
    <w:rsid w:val="000A45C9"/>
    <w:rsid w:val="000B5448"/>
    <w:rsid w:val="000C62B7"/>
    <w:rsid w:val="00115456"/>
    <w:rsid w:val="00117130"/>
    <w:rsid w:val="001247B5"/>
    <w:rsid w:val="00125F95"/>
    <w:rsid w:val="00145DDC"/>
    <w:rsid w:val="00150555"/>
    <w:rsid w:val="0015121F"/>
    <w:rsid w:val="001529C1"/>
    <w:rsid w:val="00176379"/>
    <w:rsid w:val="001908E4"/>
    <w:rsid w:val="001C28ED"/>
    <w:rsid w:val="001C5587"/>
    <w:rsid w:val="001C631D"/>
    <w:rsid w:val="001E5963"/>
    <w:rsid w:val="001E5AB2"/>
    <w:rsid w:val="001F0BA3"/>
    <w:rsid w:val="001F5562"/>
    <w:rsid w:val="001F777C"/>
    <w:rsid w:val="0021514D"/>
    <w:rsid w:val="00216726"/>
    <w:rsid w:val="00222999"/>
    <w:rsid w:val="00230617"/>
    <w:rsid w:val="00231875"/>
    <w:rsid w:val="00237176"/>
    <w:rsid w:val="00257268"/>
    <w:rsid w:val="00272417"/>
    <w:rsid w:val="002740FC"/>
    <w:rsid w:val="00277FCB"/>
    <w:rsid w:val="002B5D9A"/>
    <w:rsid w:val="002C309B"/>
    <w:rsid w:val="002D6A25"/>
    <w:rsid w:val="002D7446"/>
    <w:rsid w:val="002E0705"/>
    <w:rsid w:val="002E4432"/>
    <w:rsid w:val="002E4EF6"/>
    <w:rsid w:val="003175C4"/>
    <w:rsid w:val="00321FC3"/>
    <w:rsid w:val="00327CF2"/>
    <w:rsid w:val="0033131A"/>
    <w:rsid w:val="003357EF"/>
    <w:rsid w:val="003412A2"/>
    <w:rsid w:val="003420E4"/>
    <w:rsid w:val="0035174E"/>
    <w:rsid w:val="00356FE3"/>
    <w:rsid w:val="00360CB9"/>
    <w:rsid w:val="00374F9C"/>
    <w:rsid w:val="0037629B"/>
    <w:rsid w:val="0039795D"/>
    <w:rsid w:val="003A6A02"/>
    <w:rsid w:val="003B14A7"/>
    <w:rsid w:val="003B3BE4"/>
    <w:rsid w:val="003B64AC"/>
    <w:rsid w:val="003C66AD"/>
    <w:rsid w:val="003D0E60"/>
    <w:rsid w:val="003D3A07"/>
    <w:rsid w:val="003D6FF5"/>
    <w:rsid w:val="003F5756"/>
    <w:rsid w:val="0041203F"/>
    <w:rsid w:val="00423330"/>
    <w:rsid w:val="004317E8"/>
    <w:rsid w:val="004321B3"/>
    <w:rsid w:val="00432FA1"/>
    <w:rsid w:val="00434C69"/>
    <w:rsid w:val="00440136"/>
    <w:rsid w:val="00456E39"/>
    <w:rsid w:val="004657F4"/>
    <w:rsid w:val="00465B6B"/>
    <w:rsid w:val="00476A6E"/>
    <w:rsid w:val="004778B7"/>
    <w:rsid w:val="00495048"/>
    <w:rsid w:val="00495DE3"/>
    <w:rsid w:val="004B29AC"/>
    <w:rsid w:val="004C4C78"/>
    <w:rsid w:val="004D1601"/>
    <w:rsid w:val="00517AEF"/>
    <w:rsid w:val="00541CD1"/>
    <w:rsid w:val="0056308B"/>
    <w:rsid w:val="00585E69"/>
    <w:rsid w:val="005A26A9"/>
    <w:rsid w:val="005A26E4"/>
    <w:rsid w:val="005D4E5E"/>
    <w:rsid w:val="005E0206"/>
    <w:rsid w:val="005F02BE"/>
    <w:rsid w:val="00612A56"/>
    <w:rsid w:val="00637E8D"/>
    <w:rsid w:val="0067690E"/>
    <w:rsid w:val="006A46FC"/>
    <w:rsid w:val="006B56D8"/>
    <w:rsid w:val="006C1688"/>
    <w:rsid w:val="006E46D4"/>
    <w:rsid w:val="006F2826"/>
    <w:rsid w:val="00702ABD"/>
    <w:rsid w:val="00710DB7"/>
    <w:rsid w:val="0074330C"/>
    <w:rsid w:val="00743CCC"/>
    <w:rsid w:val="00744E93"/>
    <w:rsid w:val="00753B62"/>
    <w:rsid w:val="007554F0"/>
    <w:rsid w:val="00755E37"/>
    <w:rsid w:val="0076140C"/>
    <w:rsid w:val="007651D2"/>
    <w:rsid w:val="0076623E"/>
    <w:rsid w:val="0077175E"/>
    <w:rsid w:val="00782DCE"/>
    <w:rsid w:val="00783238"/>
    <w:rsid w:val="0078432D"/>
    <w:rsid w:val="00784388"/>
    <w:rsid w:val="007863A4"/>
    <w:rsid w:val="00797C46"/>
    <w:rsid w:val="007A075B"/>
    <w:rsid w:val="007B131E"/>
    <w:rsid w:val="007C4ED6"/>
    <w:rsid w:val="007D3571"/>
    <w:rsid w:val="007D4C26"/>
    <w:rsid w:val="007D4C6A"/>
    <w:rsid w:val="00802B23"/>
    <w:rsid w:val="00822DC2"/>
    <w:rsid w:val="00842A5F"/>
    <w:rsid w:val="008847A7"/>
    <w:rsid w:val="008B3202"/>
    <w:rsid w:val="008B358B"/>
    <w:rsid w:val="008C6AD5"/>
    <w:rsid w:val="008F6920"/>
    <w:rsid w:val="00950D3D"/>
    <w:rsid w:val="00963C5E"/>
    <w:rsid w:val="0096775D"/>
    <w:rsid w:val="00973F0D"/>
    <w:rsid w:val="009848CE"/>
    <w:rsid w:val="0098536A"/>
    <w:rsid w:val="009A27C7"/>
    <w:rsid w:val="009A66B1"/>
    <w:rsid w:val="009B50F4"/>
    <w:rsid w:val="009C0AD6"/>
    <w:rsid w:val="009E0B13"/>
    <w:rsid w:val="009E4D43"/>
    <w:rsid w:val="009E5386"/>
    <w:rsid w:val="00A059C2"/>
    <w:rsid w:val="00A11BD5"/>
    <w:rsid w:val="00A26FAA"/>
    <w:rsid w:val="00A43B32"/>
    <w:rsid w:val="00A5143A"/>
    <w:rsid w:val="00A54048"/>
    <w:rsid w:val="00A809D2"/>
    <w:rsid w:val="00A81666"/>
    <w:rsid w:val="00A911D3"/>
    <w:rsid w:val="00A94256"/>
    <w:rsid w:val="00AA18F5"/>
    <w:rsid w:val="00AC4E31"/>
    <w:rsid w:val="00AD2E29"/>
    <w:rsid w:val="00B35C2C"/>
    <w:rsid w:val="00B37869"/>
    <w:rsid w:val="00B61FB8"/>
    <w:rsid w:val="00B74DAC"/>
    <w:rsid w:val="00BA5CF2"/>
    <w:rsid w:val="00BB6C48"/>
    <w:rsid w:val="00BC4C1D"/>
    <w:rsid w:val="00BC53AB"/>
    <w:rsid w:val="00BD733A"/>
    <w:rsid w:val="00BD79FB"/>
    <w:rsid w:val="00C1391D"/>
    <w:rsid w:val="00C31D99"/>
    <w:rsid w:val="00C62ED0"/>
    <w:rsid w:val="00CB7020"/>
    <w:rsid w:val="00CC238E"/>
    <w:rsid w:val="00CF588D"/>
    <w:rsid w:val="00D25E14"/>
    <w:rsid w:val="00D30E75"/>
    <w:rsid w:val="00D32DA0"/>
    <w:rsid w:val="00D370D5"/>
    <w:rsid w:val="00D54C5E"/>
    <w:rsid w:val="00D61E20"/>
    <w:rsid w:val="00D709C0"/>
    <w:rsid w:val="00D77AC8"/>
    <w:rsid w:val="00D82027"/>
    <w:rsid w:val="00DA5BC0"/>
    <w:rsid w:val="00DB48D2"/>
    <w:rsid w:val="00DB71BE"/>
    <w:rsid w:val="00DC565C"/>
    <w:rsid w:val="00DF0A59"/>
    <w:rsid w:val="00E02C69"/>
    <w:rsid w:val="00E206B3"/>
    <w:rsid w:val="00E27F1A"/>
    <w:rsid w:val="00E4222A"/>
    <w:rsid w:val="00E43968"/>
    <w:rsid w:val="00E844B1"/>
    <w:rsid w:val="00E87D3A"/>
    <w:rsid w:val="00E95F9F"/>
    <w:rsid w:val="00E9720F"/>
    <w:rsid w:val="00EA36FD"/>
    <w:rsid w:val="00EE1C5B"/>
    <w:rsid w:val="00EE7CBE"/>
    <w:rsid w:val="00EF5222"/>
    <w:rsid w:val="00EF564F"/>
    <w:rsid w:val="00EF58A9"/>
    <w:rsid w:val="00F2445D"/>
    <w:rsid w:val="00F248CB"/>
    <w:rsid w:val="00F27C79"/>
    <w:rsid w:val="00F347AC"/>
    <w:rsid w:val="00F61E99"/>
    <w:rsid w:val="00F61F38"/>
    <w:rsid w:val="00F70373"/>
    <w:rsid w:val="00F7076F"/>
    <w:rsid w:val="00FA6EF0"/>
    <w:rsid w:val="00FB42EC"/>
    <w:rsid w:val="00FB4BFC"/>
    <w:rsid w:val="00FB6855"/>
    <w:rsid w:val="00FC0BC3"/>
    <w:rsid w:val="00FC4797"/>
    <w:rsid w:val="00FC6867"/>
    <w:rsid w:val="00FC77B2"/>
    <w:rsid w:val="00FC7A6B"/>
    <w:rsid w:val="00FD5ABC"/>
    <w:rsid w:val="00FE1EA0"/>
    <w:rsid w:val="00FE7A4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4F8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Voetnoottekst">
    <w:name w:val="footnote text"/>
    <w:basedOn w:val="Standaard"/>
    <w:link w:val="VoetnoottekstChar"/>
    <w:uiPriority w:val="99"/>
    <w:semiHidden/>
    <w:unhideWhenUsed/>
    <w:rsid w:val="007A075B"/>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7A075B"/>
    <w:rPr>
      <w:rFonts w:ascii="Verdana" w:hAnsi="Verdana"/>
      <w:color w:val="000000"/>
    </w:rPr>
  </w:style>
  <w:style w:type="character" w:styleId="Voetnootmarkering">
    <w:name w:val="footnote reference"/>
    <w:basedOn w:val="Standaardalinea-lettertype"/>
    <w:uiPriority w:val="99"/>
    <w:semiHidden/>
    <w:unhideWhenUsed/>
    <w:rsid w:val="007A075B"/>
    <w:rPr>
      <w:vertAlign w:val="superscript"/>
    </w:rPr>
  </w:style>
  <w:style w:type="paragraph" w:styleId="Lijstalinea">
    <w:name w:val="List Paragraph"/>
    <w:basedOn w:val="Standaard"/>
    <w:uiPriority w:val="34"/>
    <w:semiHidden/>
    <w:rsid w:val="00434C69"/>
    <w:pPr>
      <w:ind w:left="720"/>
      <w:contextualSpacing/>
    </w:pPr>
  </w:style>
  <w:style w:type="paragraph" w:styleId="Koptekst">
    <w:name w:val="header"/>
    <w:basedOn w:val="Standaard"/>
    <w:link w:val="KoptekstChar"/>
    <w:uiPriority w:val="99"/>
    <w:unhideWhenUsed/>
    <w:rsid w:val="006A46FC"/>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6A46FC"/>
    <w:rPr>
      <w:rFonts w:ascii="Verdana" w:hAnsi="Verdana"/>
      <w:color w:val="000000"/>
      <w:sz w:val="18"/>
      <w:szCs w:val="18"/>
    </w:rPr>
  </w:style>
  <w:style w:type="paragraph" w:styleId="Revisie">
    <w:name w:val="Revision"/>
    <w:hidden/>
    <w:uiPriority w:val="99"/>
    <w:semiHidden/>
    <w:rsid w:val="006A46FC"/>
    <w:pPr>
      <w:autoSpaceDN/>
      <w:textAlignment w:val="auto"/>
    </w:pPr>
    <w:rPr>
      <w:rFonts w:ascii="Verdana" w:hAnsi="Verdana"/>
      <w:color w:val="000000"/>
      <w:sz w:val="18"/>
      <w:szCs w:val="18"/>
    </w:rPr>
  </w:style>
  <w:style w:type="character" w:styleId="Verwijzingopmerking">
    <w:name w:val="annotation reference"/>
    <w:basedOn w:val="Standaardalinea-lettertype"/>
    <w:uiPriority w:val="99"/>
    <w:semiHidden/>
    <w:unhideWhenUsed/>
    <w:rsid w:val="006A46FC"/>
    <w:rPr>
      <w:sz w:val="16"/>
      <w:szCs w:val="16"/>
    </w:rPr>
  </w:style>
  <w:style w:type="paragraph" w:styleId="Tekstopmerking">
    <w:name w:val="annotation text"/>
    <w:basedOn w:val="Standaard"/>
    <w:link w:val="TekstopmerkingChar"/>
    <w:uiPriority w:val="99"/>
    <w:unhideWhenUsed/>
    <w:rsid w:val="006A46FC"/>
    <w:pPr>
      <w:spacing w:line="240" w:lineRule="auto"/>
    </w:pPr>
    <w:rPr>
      <w:sz w:val="20"/>
      <w:szCs w:val="20"/>
    </w:rPr>
  </w:style>
  <w:style w:type="character" w:customStyle="1" w:styleId="TekstopmerkingChar">
    <w:name w:val="Tekst opmerking Char"/>
    <w:basedOn w:val="Standaardalinea-lettertype"/>
    <w:link w:val="Tekstopmerking"/>
    <w:uiPriority w:val="99"/>
    <w:rsid w:val="006A46FC"/>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6A46FC"/>
    <w:rPr>
      <w:b/>
      <w:bCs/>
    </w:rPr>
  </w:style>
  <w:style w:type="character" w:customStyle="1" w:styleId="OnderwerpvanopmerkingChar">
    <w:name w:val="Onderwerp van opmerking Char"/>
    <w:basedOn w:val="TekstopmerkingChar"/>
    <w:link w:val="Onderwerpvanopmerking"/>
    <w:uiPriority w:val="99"/>
    <w:semiHidden/>
    <w:rsid w:val="006A46FC"/>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9376011">
      <w:bodyDiv w:val="1"/>
      <w:marLeft w:val="0"/>
      <w:marRight w:val="0"/>
      <w:marTop w:val="0"/>
      <w:marBottom w:val="0"/>
      <w:divBdr>
        <w:top w:val="none" w:sz="0" w:space="0" w:color="auto"/>
        <w:left w:val="none" w:sz="0" w:space="0" w:color="auto"/>
        <w:bottom w:val="none" w:sz="0" w:space="0" w:color="auto"/>
        <w:right w:val="none" w:sz="0" w:space="0" w:color="auto"/>
      </w:divBdr>
    </w:div>
    <w:div w:id="1612013611">
      <w:bodyDiv w:val="1"/>
      <w:marLeft w:val="0"/>
      <w:marRight w:val="0"/>
      <w:marTop w:val="0"/>
      <w:marBottom w:val="0"/>
      <w:divBdr>
        <w:top w:val="none" w:sz="0" w:space="0" w:color="auto"/>
        <w:left w:val="none" w:sz="0" w:space="0" w:color="auto"/>
        <w:bottom w:val="none" w:sz="0" w:space="0" w:color="auto"/>
        <w:right w:val="none" w:sz="0" w:space="0" w:color="auto"/>
      </w:divBdr>
    </w:div>
    <w:div w:id="17165437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webSetting" Target="webSettings0.xml" Id="rId1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theme" Target="theme/theme1.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ntTable" Target="fontTable.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1574</ap:Words>
  <ap:Characters>8657</ap:Characters>
  <ap:DocSecurity>0</ap:DocSecurity>
  <ap:Lines>72</ap:Lines>
  <ap:Paragraphs>20</ap:Paragraphs>
  <ap:ScaleCrop>false</ap:ScaleCrop>
  <ap:LinksUpToDate>false</ap:LinksUpToDate>
  <ap:CharactersWithSpaces>10211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2026-05-13T15:11:00.0000000Z</dcterms:created>
  <dcterms:modified xsi:type="dcterms:W3CDTF">2026-05-13T15:11:00.0000000Z</dcterms:modified>
  <dc:description>------------------------</dc:description>
  <dc:subject/>
  <keywords/>
  <version/>
  <category/>
</coreProperties>
</file>