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0AEA56D1" w14:textId="77777777"/>
    <w:p w:rsidR="00CE78E9" w:rsidP="00CE78E9" w:rsidRDefault="00246496" w14:paraId="3F2B8569" w14:textId="77777777">
      <w:r>
        <w:t>Geachte Voorzitter,</w:t>
      </w:r>
      <w:r>
        <w:br/>
      </w:r>
    </w:p>
    <w:p w:rsidR="007F3645" w:rsidP="00CE78E9" w:rsidRDefault="00246496" w14:paraId="03A9E903" w14:textId="1528EBE8">
      <w:r>
        <w:t xml:space="preserve">Hierbij zend ik u de antwoorden op de vragen van het lid </w:t>
      </w:r>
      <w:r w:rsidR="006003C5">
        <w:t xml:space="preserve">Vermeer (BBB) </w:t>
      </w:r>
      <w:r>
        <w:t xml:space="preserve">over </w:t>
      </w:r>
      <w:r w:rsidR="006003C5">
        <w:t>de positie van het kabinet inzake AI-</w:t>
      </w:r>
      <w:proofErr w:type="spellStart"/>
      <w:r w:rsidR="006003C5">
        <w:t>gigafabrieken</w:t>
      </w:r>
      <w:proofErr w:type="spellEnd"/>
      <w:r>
        <w:t xml:space="preserve"> (</w:t>
      </w:r>
      <w:r w:rsidRPr="006003C5" w:rsidR="006003C5">
        <w:t>2026Z07494</w:t>
      </w:r>
      <w:r>
        <w:t xml:space="preserve">, ingezonden </w:t>
      </w:r>
      <w:r w:rsidR="006003C5">
        <w:t>9 april 2026</w:t>
      </w:r>
      <w:r>
        <w:t>).</w:t>
      </w:r>
    </w:p>
    <w:p w:rsidR="008203E9" w:rsidP="00CE78E9" w:rsidRDefault="008203E9" w14:paraId="68BC7E60" w14:textId="77777777"/>
    <w:p w:rsidR="008203E9" w:rsidP="00CE78E9" w:rsidRDefault="008203E9" w14:paraId="3AB9222C" w14:textId="77777777"/>
    <w:p w:rsidR="008203E9" w:rsidP="00CE78E9" w:rsidRDefault="008203E9" w14:paraId="1B524793" w14:textId="77777777"/>
    <w:p w:rsidR="008203E9" w:rsidP="00CE78E9" w:rsidRDefault="008203E9" w14:paraId="2174C3CF" w14:textId="77777777"/>
    <w:p w:rsidR="008203E9" w:rsidP="00CE78E9" w:rsidRDefault="008203E9" w14:paraId="13C2DF38" w14:textId="77777777"/>
    <w:p w:rsidR="008203E9" w:rsidP="00CE78E9" w:rsidRDefault="008203E9" w14:paraId="43134FA5" w14:textId="79E35F9B">
      <w:r>
        <w:t>W.J.M. Aerdts</w:t>
      </w:r>
    </w:p>
    <w:p w:rsidRPr="00F11E7C" w:rsidR="008203E9" w:rsidP="00CE78E9" w:rsidRDefault="008203E9" w14:paraId="1BAD0C2E" w14:textId="54301FEC">
      <w:pPr>
        <w:rPr>
          <w:szCs w:val="18"/>
        </w:rPr>
      </w:pPr>
      <w:r>
        <w:t>Staatsecretaris van Economische Zaken</w:t>
      </w:r>
    </w:p>
    <w:p w:rsidR="00423A19" w:rsidRDefault="00423A19" w14:paraId="285CBFBB" w14:textId="77777777"/>
    <w:p w:rsidRPr="00747885" w:rsidR="0029019C" w:rsidP="005F0D54" w:rsidRDefault="0029019C" w14:paraId="2FB413FF" w14:textId="77777777"/>
    <w:p w:rsidR="00EF6D37" w:rsidP="00747885" w:rsidRDefault="00EF6D37" w14:paraId="2A6FFD66" w14:textId="77777777">
      <w:pPr>
        <w:spacing w:after="200" w:line="276" w:lineRule="auto"/>
        <w:rPr>
          <w:b/>
        </w:rPr>
      </w:pPr>
    </w:p>
    <w:p w:rsidR="00EF6D37" w:rsidP="00747885" w:rsidRDefault="00EF6D37" w14:paraId="2558EAC7" w14:textId="77777777">
      <w:pPr>
        <w:spacing w:after="200" w:line="276" w:lineRule="auto"/>
        <w:rPr>
          <w:b/>
        </w:rPr>
      </w:pPr>
    </w:p>
    <w:p w:rsidR="00225675" w:rsidRDefault="00246496" w14:paraId="5F339B06" w14:textId="77777777">
      <w:pPr>
        <w:spacing w:after="200" w:line="276" w:lineRule="auto"/>
        <w:rPr>
          <w:b/>
        </w:rPr>
      </w:pPr>
      <w:r>
        <w:rPr>
          <w:b/>
        </w:rPr>
        <w:br w:type="page"/>
      </w:r>
    </w:p>
    <w:p w:rsidR="008203E9" w:rsidP="008C2196" w:rsidRDefault="006003C5" w14:paraId="2F925AC9" w14:textId="77777777">
      <w:pPr>
        <w:spacing w:after="200" w:line="276" w:lineRule="auto"/>
        <w:rPr>
          <w:b/>
        </w:rPr>
      </w:pPr>
      <w:r w:rsidRPr="006003C5">
        <w:rPr>
          <w:b/>
        </w:rPr>
        <w:t>2026Z07494</w:t>
      </w:r>
    </w:p>
    <w:p w:rsidRPr="00D84AE8" w:rsidR="008C2196" w:rsidP="008C2196" w:rsidRDefault="00747885" w14:paraId="6D2E3D06" w14:textId="27BA4268">
      <w:pPr>
        <w:spacing w:after="200" w:line="276" w:lineRule="auto"/>
        <w:rPr>
          <w:b/>
          <w:szCs w:val="18"/>
        </w:rPr>
      </w:pPr>
      <w:r>
        <w:rPr>
          <w:b/>
        </w:rPr>
        <w:br/>
      </w:r>
      <w:r w:rsidRPr="00D84AE8" w:rsidR="008C2196">
        <w:rPr>
          <w:rStyle w:val="Zwaar"/>
          <w:b w:val="0"/>
          <w:bCs w:val="0"/>
          <w:szCs w:val="18"/>
        </w:rPr>
        <w:t>1</w:t>
      </w:r>
      <w:r w:rsidRPr="00D84AE8" w:rsidR="008C2196">
        <w:rPr>
          <w:rStyle w:val="Zwaar"/>
          <w:bCs w:val="0"/>
          <w:szCs w:val="18"/>
        </w:rPr>
        <w:br/>
      </w:r>
      <w:r w:rsidRPr="00D84AE8" w:rsidR="008C2196">
        <w:rPr>
          <w:szCs w:val="18"/>
        </w:rPr>
        <w:t>Herinnert u zich dat u in het commissiedebat Digitale Infrastructuur en Economie d.d. 8 april aangaf dat het ontbreken van middelen op de begroting de doorslaggevende reden was om niet deel te nemen aan het Europese AI-</w:t>
      </w:r>
      <w:proofErr w:type="spellStart"/>
      <w:r w:rsidRPr="00D84AE8" w:rsidR="008C2196">
        <w:rPr>
          <w:szCs w:val="18"/>
        </w:rPr>
        <w:t>gigafabriekeninitiatief</w:t>
      </w:r>
      <w:proofErr w:type="spellEnd"/>
      <w:r w:rsidRPr="00D84AE8" w:rsidR="008C2196">
        <w:rPr>
          <w:szCs w:val="18"/>
        </w:rPr>
        <w:t>?</w:t>
      </w:r>
    </w:p>
    <w:p w:rsidRPr="00D84AE8" w:rsidR="008C2196" w:rsidP="008C2196" w:rsidRDefault="008C2196" w14:paraId="21E807D1" w14:textId="77777777">
      <w:pPr>
        <w:rPr>
          <w:b/>
          <w:bCs/>
          <w:szCs w:val="18"/>
        </w:rPr>
      </w:pPr>
      <w:r w:rsidRPr="00D84AE8">
        <w:rPr>
          <w:rStyle w:val="Zwaar"/>
          <w:b w:val="0"/>
          <w:bCs w:val="0"/>
          <w:szCs w:val="18"/>
        </w:rPr>
        <w:t>Antwoord</w:t>
      </w:r>
    </w:p>
    <w:p w:rsidRPr="00D84AE8" w:rsidR="008C2196" w:rsidP="008C2196" w:rsidRDefault="008C2196" w14:paraId="5D80A17C" w14:textId="0922ED70">
      <w:pPr>
        <w:rPr>
          <w:szCs w:val="18"/>
        </w:rPr>
      </w:pPr>
      <w:r w:rsidRPr="00D84AE8">
        <w:rPr>
          <w:szCs w:val="18"/>
        </w:rPr>
        <w:t>Ja</w:t>
      </w:r>
      <w:r w:rsidR="0099154A">
        <w:rPr>
          <w:szCs w:val="18"/>
        </w:rPr>
        <w:t>,</w:t>
      </w:r>
      <w:r w:rsidR="00AD6C8A">
        <w:rPr>
          <w:szCs w:val="18"/>
        </w:rPr>
        <w:t xml:space="preserve"> ik herinner mij het debat. </w:t>
      </w:r>
      <w:r w:rsidR="00A97466">
        <w:rPr>
          <w:szCs w:val="18"/>
        </w:rPr>
        <w:t xml:space="preserve">Daarin heb ik onder andere aangeven dat </w:t>
      </w:r>
      <w:r w:rsidR="00967A26">
        <w:rPr>
          <w:szCs w:val="18"/>
        </w:rPr>
        <w:t xml:space="preserve">er geen middelen zijn om aan de Europese tender </w:t>
      </w:r>
      <w:r w:rsidR="00A97466">
        <w:rPr>
          <w:szCs w:val="18"/>
        </w:rPr>
        <w:t xml:space="preserve">voor </w:t>
      </w:r>
      <w:r w:rsidRPr="00A97466" w:rsidR="00A97466">
        <w:rPr>
          <w:szCs w:val="18"/>
        </w:rPr>
        <w:t xml:space="preserve">een </w:t>
      </w:r>
      <w:r w:rsidR="00A97466">
        <w:rPr>
          <w:szCs w:val="18"/>
        </w:rPr>
        <w:t xml:space="preserve">gezamenlijke </w:t>
      </w:r>
      <w:r w:rsidR="001E0651">
        <w:rPr>
          <w:szCs w:val="18"/>
        </w:rPr>
        <w:t>inkoop</w:t>
      </w:r>
      <w:r w:rsidR="00A97466">
        <w:rPr>
          <w:szCs w:val="18"/>
        </w:rPr>
        <w:t xml:space="preserve"> van rekenkracht </w:t>
      </w:r>
      <w:r w:rsidR="00967A26">
        <w:rPr>
          <w:szCs w:val="18"/>
        </w:rPr>
        <w:t xml:space="preserve">mee te doen. Daarnaast heb ik aangegeven </w:t>
      </w:r>
      <w:r w:rsidR="00B14841">
        <w:rPr>
          <w:szCs w:val="18"/>
        </w:rPr>
        <w:t>positief te staan tegenover</w:t>
      </w:r>
      <w:r w:rsidR="00967A26">
        <w:rPr>
          <w:szCs w:val="18"/>
        </w:rPr>
        <w:t xml:space="preserve"> AI-infrastructuur </w:t>
      </w:r>
      <w:r w:rsidR="00B14841">
        <w:rPr>
          <w:szCs w:val="18"/>
        </w:rPr>
        <w:t>die</w:t>
      </w:r>
      <w:r w:rsidR="00967A26">
        <w:rPr>
          <w:szCs w:val="18"/>
        </w:rPr>
        <w:t xml:space="preserve"> vanuit private middelen gefinancierd kan worden, zoals ook in </w:t>
      </w:r>
      <w:r w:rsidRPr="00967A26" w:rsidR="00967A26">
        <w:rPr>
          <w:szCs w:val="18"/>
        </w:rPr>
        <w:t>het rapport-Wennink wordt aangegeven</w:t>
      </w:r>
      <w:r w:rsidR="00967A26">
        <w:rPr>
          <w:szCs w:val="18"/>
        </w:rPr>
        <w:t xml:space="preserve">. Ook heb ik </w:t>
      </w:r>
      <w:r w:rsidRPr="00967A26" w:rsidR="00967A26">
        <w:rPr>
          <w:szCs w:val="18"/>
        </w:rPr>
        <w:t xml:space="preserve">aangegeven </w:t>
      </w:r>
      <w:r w:rsidR="00B14841">
        <w:rPr>
          <w:szCs w:val="18"/>
        </w:rPr>
        <w:t>dat ik daarom</w:t>
      </w:r>
      <w:r w:rsidRPr="00967A26" w:rsidR="00967A26">
        <w:rPr>
          <w:szCs w:val="18"/>
        </w:rPr>
        <w:t xml:space="preserve"> in gesprek </w:t>
      </w:r>
      <w:r w:rsidR="00967A26">
        <w:rPr>
          <w:szCs w:val="18"/>
        </w:rPr>
        <w:t xml:space="preserve">blijf </w:t>
      </w:r>
      <w:r w:rsidRPr="00967A26" w:rsidR="00967A26">
        <w:rPr>
          <w:szCs w:val="18"/>
        </w:rPr>
        <w:t xml:space="preserve">met </w:t>
      </w:r>
      <w:r w:rsidR="00967A26">
        <w:rPr>
          <w:szCs w:val="18"/>
        </w:rPr>
        <w:t xml:space="preserve">de </w:t>
      </w:r>
      <w:r w:rsidRPr="00967A26" w:rsidR="00967A26">
        <w:rPr>
          <w:szCs w:val="18"/>
        </w:rPr>
        <w:t>partijen</w:t>
      </w:r>
      <w:r w:rsidR="00967A26">
        <w:rPr>
          <w:szCs w:val="18"/>
        </w:rPr>
        <w:t xml:space="preserve"> die</w:t>
      </w:r>
      <w:r w:rsidRPr="00967A26" w:rsidR="00967A26">
        <w:rPr>
          <w:szCs w:val="18"/>
        </w:rPr>
        <w:t xml:space="preserve"> </w:t>
      </w:r>
      <w:r w:rsidR="00967A26">
        <w:rPr>
          <w:szCs w:val="18"/>
        </w:rPr>
        <w:t xml:space="preserve">AI-infrastructuur </w:t>
      </w:r>
      <w:r w:rsidRPr="00967A26" w:rsidR="00967A26">
        <w:rPr>
          <w:szCs w:val="18"/>
        </w:rPr>
        <w:t>initiatieven</w:t>
      </w:r>
      <w:r w:rsidR="00967A26">
        <w:rPr>
          <w:szCs w:val="18"/>
        </w:rPr>
        <w:t xml:space="preserve"> proberen te realiseren en </w:t>
      </w:r>
      <w:r w:rsidRPr="00967A26" w:rsidR="00967A26">
        <w:rPr>
          <w:szCs w:val="18"/>
        </w:rPr>
        <w:t xml:space="preserve">over de randvoorwaarden </w:t>
      </w:r>
      <w:r w:rsidR="00967A26">
        <w:rPr>
          <w:szCs w:val="18"/>
        </w:rPr>
        <w:t xml:space="preserve">die daarvoor nodig zijn. </w:t>
      </w:r>
    </w:p>
    <w:p w:rsidRPr="00D84AE8" w:rsidR="008C2196" w:rsidP="008C2196" w:rsidRDefault="008C2196" w14:paraId="2ABFF39B" w14:textId="77777777">
      <w:pPr>
        <w:rPr>
          <w:szCs w:val="18"/>
        </w:rPr>
      </w:pPr>
    </w:p>
    <w:p w:rsidRPr="00D84AE8" w:rsidR="008C2196" w:rsidP="008C2196" w:rsidRDefault="008C2196" w14:paraId="20F147D1" w14:textId="77777777">
      <w:pPr>
        <w:rPr>
          <w:szCs w:val="18"/>
        </w:rPr>
      </w:pPr>
      <w:r w:rsidRPr="00D84AE8">
        <w:rPr>
          <w:szCs w:val="18"/>
        </w:rPr>
        <w:t>2</w:t>
      </w:r>
    </w:p>
    <w:p w:rsidRPr="00D84AE8" w:rsidR="008C2196" w:rsidP="008C2196" w:rsidRDefault="008C2196" w14:paraId="635CF3D7" w14:textId="77777777">
      <w:pPr>
        <w:rPr>
          <w:szCs w:val="18"/>
        </w:rPr>
      </w:pPr>
      <w:r w:rsidRPr="00D84AE8">
        <w:rPr>
          <w:szCs w:val="18"/>
        </w:rPr>
        <w:t>Klopt het dat in de beslisnota d.d. 23 maart bij de Kamerbrief 'Positie van het kabinet ten aanzien van deelname aan het Europese AI-</w:t>
      </w:r>
      <w:proofErr w:type="spellStart"/>
      <w:r w:rsidRPr="00D84AE8">
        <w:rPr>
          <w:szCs w:val="18"/>
        </w:rPr>
        <w:t>gigafabriekeninitiatief</w:t>
      </w:r>
      <w:proofErr w:type="spellEnd"/>
      <w:r w:rsidRPr="00D84AE8">
        <w:rPr>
          <w:szCs w:val="18"/>
        </w:rPr>
        <w:t xml:space="preserve">' (Kamerstuk 26643 1499) staat dat in de </w:t>
      </w:r>
      <w:proofErr w:type="spellStart"/>
      <w:r w:rsidRPr="00D84AE8">
        <w:rPr>
          <w:szCs w:val="18"/>
        </w:rPr>
        <w:t>StafEZ</w:t>
      </w:r>
      <w:proofErr w:type="spellEnd"/>
      <w:r w:rsidRPr="00D84AE8">
        <w:rPr>
          <w:szCs w:val="18"/>
        </w:rPr>
        <w:t xml:space="preserve"> van 10 maart 2026 is vastgesteld dat binnen de huidige begroting geen ruimte bestaat voor de vereiste financiële verplichtingen?</w:t>
      </w:r>
    </w:p>
    <w:p w:rsidRPr="00D84AE8" w:rsidR="008C2196" w:rsidP="008C2196" w:rsidRDefault="008C2196" w14:paraId="000373EC" w14:textId="77777777">
      <w:pPr>
        <w:rPr>
          <w:szCs w:val="18"/>
        </w:rPr>
      </w:pPr>
    </w:p>
    <w:p w:rsidRPr="00D84AE8" w:rsidR="008C2196" w:rsidP="008C2196" w:rsidRDefault="008C2196" w14:paraId="1F82DF08" w14:textId="77777777">
      <w:pPr>
        <w:rPr>
          <w:szCs w:val="18"/>
        </w:rPr>
      </w:pPr>
      <w:r w:rsidRPr="00D84AE8">
        <w:rPr>
          <w:szCs w:val="18"/>
        </w:rPr>
        <w:t>Antwoord</w:t>
      </w:r>
    </w:p>
    <w:p w:rsidRPr="00D84AE8" w:rsidR="008C2196" w:rsidP="008C2196" w:rsidRDefault="008C2196" w14:paraId="7AB2F585" w14:textId="77777777">
      <w:pPr>
        <w:rPr>
          <w:szCs w:val="18"/>
        </w:rPr>
      </w:pPr>
      <w:r w:rsidRPr="00D84AE8">
        <w:rPr>
          <w:szCs w:val="18"/>
        </w:rPr>
        <w:t>Ja.</w:t>
      </w:r>
    </w:p>
    <w:p w:rsidRPr="00D84AE8" w:rsidR="008C2196" w:rsidP="008C2196" w:rsidRDefault="008C2196" w14:paraId="3E81DF26" w14:textId="77777777">
      <w:pPr>
        <w:rPr>
          <w:szCs w:val="18"/>
        </w:rPr>
      </w:pPr>
      <w:r w:rsidRPr="00D84AE8">
        <w:rPr>
          <w:szCs w:val="18"/>
        </w:rPr>
        <w:br/>
        <w:t>3</w:t>
      </w:r>
    </w:p>
    <w:p w:rsidRPr="00D84AE8" w:rsidR="008C2196" w:rsidP="008C2196" w:rsidRDefault="008C2196" w14:paraId="175A7F5C" w14:textId="77777777">
      <w:pPr>
        <w:rPr>
          <w:szCs w:val="18"/>
        </w:rPr>
      </w:pPr>
      <w:r w:rsidRPr="00D84AE8">
        <w:rPr>
          <w:szCs w:val="18"/>
        </w:rPr>
        <w:t>Klopt het dat eerst is geconcludeerd dat er geen geld beschikbaar was, en dat pas daarna inhoudelijke argumenten, waaronder een verwijzing naar het rapport-Wennink, zijn gebruikt om dit besluit te onderbouwen? Zo nee, kan de staatssecretaris dan precies uiteenzetten in welke volgorde de budgettaire en inhoudelijke afwegingen zijn gemaakt?</w:t>
      </w:r>
    </w:p>
    <w:p w:rsidRPr="00D84AE8" w:rsidR="008C2196" w:rsidP="008C2196" w:rsidRDefault="008C2196" w14:paraId="05D4BC00" w14:textId="77777777">
      <w:pPr>
        <w:rPr>
          <w:szCs w:val="18"/>
        </w:rPr>
      </w:pPr>
    </w:p>
    <w:p w:rsidRPr="00D84AE8" w:rsidR="008C2196" w:rsidP="008C2196" w:rsidRDefault="008C2196" w14:paraId="4D3CFBBB" w14:textId="77777777">
      <w:pPr>
        <w:rPr>
          <w:szCs w:val="18"/>
        </w:rPr>
      </w:pPr>
      <w:r w:rsidRPr="00D84AE8">
        <w:rPr>
          <w:szCs w:val="18"/>
        </w:rPr>
        <w:t>Antwoord</w:t>
      </w:r>
    </w:p>
    <w:p w:rsidRPr="00D84AE8" w:rsidR="008C2196" w:rsidP="008C2196" w:rsidRDefault="008C2196" w14:paraId="37920376" w14:textId="0B92BD92">
      <w:pPr>
        <w:rPr>
          <w:szCs w:val="18"/>
        </w:rPr>
      </w:pPr>
      <w:r w:rsidRPr="00D84AE8">
        <w:rPr>
          <w:szCs w:val="18"/>
        </w:rPr>
        <w:t xml:space="preserve">Nee. De conclusie dat er geen middelen beschikbaar waren, is niet los van de inhoudelijke afwegingen </w:t>
      </w:r>
      <w:r w:rsidR="0099154A">
        <w:rPr>
          <w:szCs w:val="18"/>
        </w:rPr>
        <w:t>bereikt</w:t>
      </w:r>
      <w:r w:rsidRPr="00D84AE8">
        <w:rPr>
          <w:szCs w:val="18"/>
        </w:rPr>
        <w:t xml:space="preserve">. In 2025 heeft </w:t>
      </w:r>
      <w:proofErr w:type="spellStart"/>
      <w:r w:rsidRPr="00D84AE8">
        <w:rPr>
          <w:szCs w:val="18"/>
        </w:rPr>
        <w:t>Ecorys</w:t>
      </w:r>
      <w:proofErr w:type="spellEnd"/>
      <w:r w:rsidRPr="00D84AE8">
        <w:rPr>
          <w:szCs w:val="18"/>
        </w:rPr>
        <w:t xml:space="preserve"> in opdracht van EZK de potentiële meerwaarde van een AI-</w:t>
      </w:r>
      <w:proofErr w:type="spellStart"/>
      <w:r w:rsidRPr="00D84AE8">
        <w:rPr>
          <w:szCs w:val="18"/>
        </w:rPr>
        <w:t>gigafabriek</w:t>
      </w:r>
      <w:proofErr w:type="spellEnd"/>
      <w:r w:rsidRPr="00D84AE8">
        <w:rPr>
          <w:szCs w:val="18"/>
        </w:rPr>
        <w:t xml:space="preserve"> onderzocht. Dit rapport schetst verschillende scenario’s en benoemt zowel kansen als onzekerheden en randvoorwaarden voor publieke betrokkenheid. Daarbij plaatst het</w:t>
      </w:r>
      <w:r w:rsidR="0099154A">
        <w:rPr>
          <w:szCs w:val="18"/>
        </w:rPr>
        <w:t xml:space="preserve"> rapport</w:t>
      </w:r>
      <w:r w:rsidRPr="00D84AE8">
        <w:rPr>
          <w:szCs w:val="18"/>
        </w:rPr>
        <w:t xml:space="preserve"> kanttekeningen bij de publieke meerwaarde en wijst het onder meer op de verhouding tussen training en inferentie, en de rol die marktpartijen zelf kunnen vervullen. Ook andere inzichten, waaronder het rapport-Wennink, geven aan dat substantiële private betrokkenheid bij de realisatie van dergelijke infrastructuur voor de hand ligt.</w:t>
      </w:r>
    </w:p>
    <w:p w:rsidRPr="00D84AE8" w:rsidR="008C2196" w:rsidP="008C2196" w:rsidRDefault="008C2196" w14:paraId="779B8720" w14:textId="77777777">
      <w:pPr>
        <w:rPr>
          <w:szCs w:val="18"/>
        </w:rPr>
      </w:pPr>
    </w:p>
    <w:p w:rsidRPr="00D84AE8" w:rsidR="008C2196" w:rsidP="008C2196" w:rsidRDefault="008C2196" w14:paraId="249BDED9" w14:textId="77777777">
      <w:pPr>
        <w:rPr>
          <w:szCs w:val="18"/>
        </w:rPr>
      </w:pPr>
      <w:r w:rsidRPr="00D84AE8">
        <w:rPr>
          <w:szCs w:val="18"/>
        </w:rPr>
        <w:t xml:space="preserve">Parallel hieraan heeft EZK de budgettaire mogelijkheden verkend. Daaruit bleek dat er geen middelen beschikbaar waren. In samenhang hebben deze inhoudelijke bevindingen en de budgettaire beperkingen geleid tot het besluit om niet deel te nemen aan een gezamenlijke aanbesteding via </w:t>
      </w:r>
      <w:proofErr w:type="spellStart"/>
      <w:r w:rsidRPr="00D84AE8">
        <w:rPr>
          <w:szCs w:val="18"/>
        </w:rPr>
        <w:t>EuroHPC</w:t>
      </w:r>
      <w:proofErr w:type="spellEnd"/>
      <w:r w:rsidRPr="00D84AE8">
        <w:rPr>
          <w:szCs w:val="18"/>
        </w:rPr>
        <w:t>.</w:t>
      </w:r>
    </w:p>
    <w:p w:rsidRPr="00D84AE8" w:rsidR="008C2196" w:rsidP="008C2196" w:rsidRDefault="008C2196" w14:paraId="0AC0E701" w14:textId="77777777">
      <w:pPr>
        <w:rPr>
          <w:szCs w:val="18"/>
        </w:rPr>
      </w:pPr>
    </w:p>
    <w:p w:rsidRPr="00D84AE8" w:rsidR="008C2196" w:rsidP="008C2196" w:rsidRDefault="008C2196" w14:paraId="2750A2AA" w14:textId="77777777">
      <w:pPr>
        <w:rPr>
          <w:szCs w:val="18"/>
        </w:rPr>
      </w:pPr>
      <w:r w:rsidRPr="00D84AE8">
        <w:rPr>
          <w:szCs w:val="18"/>
        </w:rPr>
        <w:t>4</w:t>
      </w:r>
    </w:p>
    <w:p w:rsidRPr="00D84AE8" w:rsidR="008C2196" w:rsidP="008C2196" w:rsidRDefault="008C2196" w14:paraId="5B7D2CFF" w14:textId="77777777">
      <w:pPr>
        <w:rPr>
          <w:szCs w:val="18"/>
        </w:rPr>
      </w:pPr>
      <w:r w:rsidRPr="00D84AE8">
        <w:rPr>
          <w:szCs w:val="18"/>
        </w:rPr>
        <w:t xml:space="preserve">Kan de staatssecretaris alsnog de stukken openbaar maken die ten grondslag lagen aan het overleg in de </w:t>
      </w:r>
      <w:proofErr w:type="spellStart"/>
      <w:r w:rsidRPr="00D84AE8">
        <w:rPr>
          <w:szCs w:val="18"/>
        </w:rPr>
        <w:t>StafEZ</w:t>
      </w:r>
      <w:proofErr w:type="spellEnd"/>
      <w:r w:rsidRPr="00D84AE8">
        <w:rPr>
          <w:szCs w:val="18"/>
        </w:rPr>
        <w:t xml:space="preserve"> van 10 maart 2026, conform het eerder gedane informatieverzoek van de Kamer gedaan tijdens het commissiedebat Digitale infrastructuur en economie, waaronder memo’s, notities, berekeningen, scenario’s en de stukken waarmee de staatssecretaris en de betrokken ambtenaren dat overleg zijn ingegaan? Indien volledige openbaarmaking niet mogelijk is, is de staatssecretaris dan bereid om ten aanzien van het deel waarvan openbaring niet mogelijk is, deze stukken vertrouwelijk ter inzage te geven?</w:t>
      </w:r>
    </w:p>
    <w:p w:rsidRPr="00D84AE8" w:rsidR="008C2196" w:rsidP="008C2196" w:rsidRDefault="008C2196" w14:paraId="6C341949" w14:textId="77777777">
      <w:pPr>
        <w:rPr>
          <w:szCs w:val="18"/>
        </w:rPr>
      </w:pPr>
    </w:p>
    <w:p w:rsidRPr="00D84AE8" w:rsidR="008C2196" w:rsidP="008C2196" w:rsidRDefault="008C2196" w14:paraId="25BAFFE1" w14:textId="77777777">
      <w:pPr>
        <w:rPr>
          <w:szCs w:val="18"/>
        </w:rPr>
      </w:pPr>
      <w:r w:rsidRPr="00D84AE8">
        <w:rPr>
          <w:szCs w:val="18"/>
        </w:rPr>
        <w:t>Antwoord</w:t>
      </w:r>
    </w:p>
    <w:p w:rsidRPr="00D84AE8" w:rsidR="008C2196" w:rsidP="008C2196" w:rsidRDefault="00625992" w14:paraId="11F7260B" w14:textId="1DD090A0">
      <w:pPr>
        <w:rPr>
          <w:szCs w:val="18"/>
        </w:rPr>
      </w:pPr>
      <w:r>
        <w:rPr>
          <w:szCs w:val="18"/>
        </w:rPr>
        <w:t>De belangrijkste basis voor</w:t>
      </w:r>
      <w:r w:rsidRPr="00D84AE8" w:rsidR="008C2196">
        <w:rPr>
          <w:szCs w:val="18"/>
        </w:rPr>
        <w:t xml:space="preserve"> de inhoudelijke afweging</w:t>
      </w:r>
      <w:r>
        <w:rPr>
          <w:szCs w:val="18"/>
        </w:rPr>
        <w:t xml:space="preserve"> waren diverse gesprekken met consortia over hun plannen, de Europese</w:t>
      </w:r>
      <w:r w:rsidR="00764005">
        <w:rPr>
          <w:szCs w:val="18"/>
        </w:rPr>
        <w:t xml:space="preserve"> </w:t>
      </w:r>
      <w:proofErr w:type="spellStart"/>
      <w:r w:rsidR="00764005">
        <w:rPr>
          <w:szCs w:val="18"/>
        </w:rPr>
        <w:t>EuroHPC</w:t>
      </w:r>
      <w:proofErr w:type="spellEnd"/>
      <w:r>
        <w:rPr>
          <w:szCs w:val="18"/>
        </w:rPr>
        <w:t xml:space="preserve"> regel</w:t>
      </w:r>
      <w:r w:rsidR="00764005">
        <w:rPr>
          <w:szCs w:val="18"/>
        </w:rPr>
        <w:t>geving en</w:t>
      </w:r>
      <w:r w:rsidRPr="00D84AE8" w:rsidR="008C2196">
        <w:rPr>
          <w:szCs w:val="18"/>
        </w:rPr>
        <w:t xml:space="preserve"> het </w:t>
      </w:r>
      <w:proofErr w:type="spellStart"/>
      <w:r w:rsidRPr="00D84AE8" w:rsidR="008C2196">
        <w:rPr>
          <w:szCs w:val="18"/>
        </w:rPr>
        <w:t>Ecorys</w:t>
      </w:r>
      <w:proofErr w:type="spellEnd"/>
      <w:r w:rsidRPr="00D84AE8" w:rsidR="008C2196">
        <w:rPr>
          <w:szCs w:val="18"/>
        </w:rPr>
        <w:t>-rapport, dat in opdracht van het ministerie van EZK is opgesteld en op 19 december jl. met de Tweede Kamer is gedeeld.</w:t>
      </w:r>
      <w:r w:rsidR="008C2196">
        <w:rPr>
          <w:szCs w:val="18"/>
        </w:rPr>
        <w:t xml:space="preserve"> </w:t>
      </w:r>
      <w:r w:rsidRPr="00564900" w:rsidR="008C2196">
        <w:rPr>
          <w:szCs w:val="18"/>
        </w:rPr>
        <w:t>Ook andere inzichten, zoals het rapport-Wennink</w:t>
      </w:r>
      <w:r w:rsidR="00764005">
        <w:rPr>
          <w:szCs w:val="18"/>
        </w:rPr>
        <w:t>, dat ook openbaar is</w:t>
      </w:r>
      <w:r w:rsidRPr="00564900" w:rsidR="008C2196">
        <w:rPr>
          <w:szCs w:val="18"/>
        </w:rPr>
        <w:t>, zijn hierin meegenomen.</w:t>
      </w:r>
      <w:r w:rsidR="00764005">
        <w:rPr>
          <w:szCs w:val="18"/>
        </w:rPr>
        <w:t xml:space="preserve"> </w:t>
      </w:r>
    </w:p>
    <w:p w:rsidRPr="00D84AE8" w:rsidR="008C2196" w:rsidP="008C2196" w:rsidRDefault="008C2196" w14:paraId="517B3C87" w14:textId="77777777">
      <w:pPr>
        <w:rPr>
          <w:szCs w:val="18"/>
        </w:rPr>
      </w:pPr>
    </w:p>
    <w:p w:rsidRPr="00D84AE8" w:rsidR="008C2196" w:rsidP="008C2196" w:rsidRDefault="008C2196" w14:paraId="7FCDDA49" w14:textId="77777777">
      <w:pPr>
        <w:rPr>
          <w:szCs w:val="18"/>
        </w:rPr>
      </w:pPr>
      <w:r w:rsidRPr="00D84AE8">
        <w:rPr>
          <w:szCs w:val="18"/>
        </w:rPr>
        <w:t>5</w:t>
      </w:r>
    </w:p>
    <w:p w:rsidRPr="00D84AE8" w:rsidR="008C2196" w:rsidP="008C2196" w:rsidRDefault="008C2196" w14:paraId="173C1B28" w14:textId="77777777">
      <w:pPr>
        <w:rPr>
          <w:szCs w:val="18"/>
        </w:rPr>
      </w:pPr>
      <w:r w:rsidRPr="00D84AE8">
        <w:rPr>
          <w:szCs w:val="18"/>
        </w:rPr>
        <w:t>Herinnert u zich dat u zich zowel in het debat, als in de Kamerbrief betreft de Positie van het kabinet ten aanzien van deelname aan het Europese AI-</w:t>
      </w:r>
      <w:proofErr w:type="spellStart"/>
      <w:r w:rsidRPr="00D84AE8">
        <w:rPr>
          <w:szCs w:val="18"/>
        </w:rPr>
        <w:t>gigafabriekeninitiatief</w:t>
      </w:r>
      <w:proofErr w:type="spellEnd"/>
      <w:r w:rsidRPr="00D84AE8">
        <w:rPr>
          <w:szCs w:val="18"/>
        </w:rPr>
        <w:t>, beriep op het rapport-Wennink, en dat dat rapport volgens het kabinet geheel in lijn zou zijn met het standpunt van het kabinet om AI-</w:t>
      </w:r>
      <w:proofErr w:type="spellStart"/>
      <w:r w:rsidRPr="00D84AE8">
        <w:rPr>
          <w:szCs w:val="18"/>
        </w:rPr>
        <w:t>gigafabrieken</w:t>
      </w:r>
      <w:proofErr w:type="spellEnd"/>
      <w:r w:rsidRPr="00D84AE8">
        <w:rPr>
          <w:szCs w:val="18"/>
        </w:rPr>
        <w:t xml:space="preserve"> volledig door de markt te laten financieren?</w:t>
      </w:r>
    </w:p>
    <w:p w:rsidRPr="00D84AE8" w:rsidR="008C2196" w:rsidP="008C2196" w:rsidRDefault="008C2196" w14:paraId="77EA9216" w14:textId="77777777">
      <w:pPr>
        <w:rPr>
          <w:szCs w:val="18"/>
        </w:rPr>
      </w:pPr>
    </w:p>
    <w:p w:rsidRPr="00D84AE8" w:rsidR="008C2196" w:rsidP="008C2196" w:rsidRDefault="008C2196" w14:paraId="7CF35DE9" w14:textId="77777777">
      <w:pPr>
        <w:rPr>
          <w:szCs w:val="18"/>
        </w:rPr>
      </w:pPr>
      <w:r w:rsidRPr="00D84AE8">
        <w:rPr>
          <w:szCs w:val="18"/>
        </w:rPr>
        <w:t>Antwoord</w:t>
      </w:r>
    </w:p>
    <w:p w:rsidRPr="00D84AE8" w:rsidR="008C2196" w:rsidP="008C2196" w:rsidRDefault="008C2196" w14:paraId="1F66A0AB" w14:textId="77777777">
      <w:pPr>
        <w:rPr>
          <w:szCs w:val="18"/>
        </w:rPr>
      </w:pPr>
      <w:r w:rsidRPr="00D84AE8">
        <w:rPr>
          <w:szCs w:val="18"/>
        </w:rPr>
        <w:t>Ja.</w:t>
      </w:r>
    </w:p>
    <w:p w:rsidRPr="00D84AE8" w:rsidR="008C2196" w:rsidP="008C2196" w:rsidRDefault="008C2196" w14:paraId="3F2E7EB0" w14:textId="77777777">
      <w:pPr>
        <w:rPr>
          <w:szCs w:val="18"/>
        </w:rPr>
      </w:pPr>
    </w:p>
    <w:p w:rsidRPr="00D84AE8" w:rsidR="008C2196" w:rsidP="008C2196" w:rsidRDefault="008C2196" w14:paraId="75BEF31C" w14:textId="77777777">
      <w:pPr>
        <w:rPr>
          <w:szCs w:val="18"/>
        </w:rPr>
      </w:pPr>
      <w:r w:rsidRPr="00D84AE8">
        <w:rPr>
          <w:szCs w:val="18"/>
        </w:rPr>
        <w:t>6</w:t>
      </w:r>
    </w:p>
    <w:p w:rsidRPr="00D84AE8" w:rsidR="008C2196" w:rsidP="008C2196" w:rsidRDefault="008C2196" w14:paraId="39817CD2" w14:textId="77777777">
      <w:pPr>
        <w:rPr>
          <w:szCs w:val="18"/>
        </w:rPr>
      </w:pPr>
      <w:r w:rsidRPr="00D84AE8">
        <w:rPr>
          <w:szCs w:val="18"/>
        </w:rPr>
        <w:t>Deelt u de mening dat in het rapport-Wennink staat dat “Nieuwe initiatieven […] zijn (nog) niet volledig privaat te financieren door hoge opstartkosten en lange, onzekere terugverdientermijnen.”?</w:t>
      </w:r>
    </w:p>
    <w:p w:rsidRPr="00D84AE8" w:rsidR="008C2196" w:rsidP="008C2196" w:rsidRDefault="008C2196" w14:paraId="379E63AC" w14:textId="77777777">
      <w:pPr>
        <w:rPr>
          <w:szCs w:val="18"/>
        </w:rPr>
      </w:pPr>
    </w:p>
    <w:p w:rsidRPr="00D84AE8" w:rsidR="008C2196" w:rsidP="008C2196" w:rsidRDefault="008C2196" w14:paraId="5262A017" w14:textId="77777777">
      <w:pPr>
        <w:rPr>
          <w:szCs w:val="18"/>
        </w:rPr>
      </w:pPr>
      <w:r w:rsidRPr="00D84AE8">
        <w:rPr>
          <w:szCs w:val="18"/>
        </w:rPr>
        <w:t>Antwoord</w:t>
      </w:r>
    </w:p>
    <w:p w:rsidRPr="00D84AE8" w:rsidR="008C2196" w:rsidP="008C2196" w:rsidRDefault="008C2196" w14:paraId="2CA46DB2" w14:textId="4184BEE3">
      <w:pPr>
        <w:rPr>
          <w:szCs w:val="18"/>
        </w:rPr>
      </w:pPr>
      <w:r w:rsidRPr="00D84AE8">
        <w:rPr>
          <w:szCs w:val="18"/>
        </w:rPr>
        <w:t>Ja. Daarbij wordt echter</w:t>
      </w:r>
      <w:r w:rsidR="0079634D">
        <w:rPr>
          <w:szCs w:val="18"/>
        </w:rPr>
        <w:t xml:space="preserve"> op pagina van 90 van het rapport</w:t>
      </w:r>
      <w:r w:rsidRPr="00D84AE8">
        <w:rPr>
          <w:szCs w:val="18"/>
        </w:rPr>
        <w:t xml:space="preserve"> de kanttekening gemaakt dat dit met name geldt voor nieuwe initiatieven in nog onbewezen markten. Tegelijkertijd vermeldt het rapport dat de AI </w:t>
      </w:r>
      <w:proofErr w:type="spellStart"/>
      <w:r w:rsidRPr="00D84AE8">
        <w:rPr>
          <w:szCs w:val="18"/>
        </w:rPr>
        <w:t>Gigafabriek</w:t>
      </w:r>
      <w:proofErr w:type="spellEnd"/>
      <w:r w:rsidRPr="00D84AE8">
        <w:rPr>
          <w:szCs w:val="18"/>
        </w:rPr>
        <w:t xml:space="preserve">, vanwege haar sterke commerciële oriëntatie, in beginsel wél volledig privaat gefinancierd kan worden en marktconforme rekenkracht kan aanbieden. </w:t>
      </w:r>
    </w:p>
    <w:p w:rsidRPr="00D84AE8" w:rsidR="008C2196" w:rsidP="008C2196" w:rsidRDefault="008C2196" w14:paraId="3B110940" w14:textId="77777777">
      <w:pPr>
        <w:rPr>
          <w:szCs w:val="18"/>
        </w:rPr>
      </w:pPr>
    </w:p>
    <w:p w:rsidRPr="00D84AE8" w:rsidR="008C2196" w:rsidP="008C2196" w:rsidRDefault="008C2196" w14:paraId="179CAFF3" w14:textId="77777777">
      <w:pPr>
        <w:rPr>
          <w:szCs w:val="18"/>
        </w:rPr>
      </w:pPr>
      <w:r w:rsidRPr="00D84AE8">
        <w:rPr>
          <w:szCs w:val="18"/>
        </w:rPr>
        <w:t>7</w:t>
      </w:r>
    </w:p>
    <w:p w:rsidRPr="00D84AE8" w:rsidR="008C2196" w:rsidP="008C2196" w:rsidRDefault="008C2196" w14:paraId="7116ACA1" w14:textId="77777777">
      <w:pPr>
        <w:rPr>
          <w:szCs w:val="18"/>
        </w:rPr>
      </w:pPr>
      <w:r w:rsidRPr="00D84AE8">
        <w:rPr>
          <w:szCs w:val="18"/>
        </w:rPr>
        <w:t>Deelt u de mening dat in het rapport-Wennink staat dat “Publieke financiering – en cofinanciering door EU-instrumenten – kan een vliegwieleffect hebben.”?</w:t>
      </w:r>
    </w:p>
    <w:p w:rsidRPr="00D84AE8" w:rsidR="008C2196" w:rsidP="008C2196" w:rsidRDefault="008C2196" w14:paraId="0DE994E7" w14:textId="77777777">
      <w:pPr>
        <w:rPr>
          <w:szCs w:val="18"/>
        </w:rPr>
      </w:pPr>
    </w:p>
    <w:p w:rsidRPr="00D84AE8" w:rsidR="008C2196" w:rsidP="008C2196" w:rsidRDefault="008C2196" w14:paraId="5502117F" w14:textId="77777777">
      <w:pPr>
        <w:rPr>
          <w:szCs w:val="18"/>
        </w:rPr>
      </w:pPr>
      <w:r w:rsidRPr="00D84AE8">
        <w:rPr>
          <w:szCs w:val="18"/>
        </w:rPr>
        <w:t>Antwoord</w:t>
      </w:r>
    </w:p>
    <w:p w:rsidRPr="00D84AE8" w:rsidR="008C2196" w:rsidP="008C2196" w:rsidRDefault="008C2196" w14:paraId="4B661C16" w14:textId="77777777">
      <w:pPr>
        <w:rPr>
          <w:szCs w:val="18"/>
        </w:rPr>
      </w:pPr>
      <w:r w:rsidRPr="00D84AE8">
        <w:rPr>
          <w:szCs w:val="18"/>
        </w:rPr>
        <w:t>Ja.</w:t>
      </w:r>
    </w:p>
    <w:p w:rsidRPr="00D84AE8" w:rsidR="008C2196" w:rsidP="008C2196" w:rsidRDefault="008C2196" w14:paraId="275067DD" w14:textId="77777777">
      <w:pPr>
        <w:rPr>
          <w:szCs w:val="18"/>
        </w:rPr>
      </w:pPr>
    </w:p>
    <w:p w:rsidRPr="00D84AE8" w:rsidR="008C2196" w:rsidP="008C2196" w:rsidRDefault="008C2196" w14:paraId="52AD4407" w14:textId="77777777">
      <w:pPr>
        <w:rPr>
          <w:szCs w:val="18"/>
        </w:rPr>
      </w:pPr>
      <w:r w:rsidRPr="00D84AE8">
        <w:rPr>
          <w:szCs w:val="18"/>
        </w:rPr>
        <w:t>8</w:t>
      </w:r>
    </w:p>
    <w:p w:rsidRPr="00D84AE8" w:rsidR="008C2196" w:rsidP="008C2196" w:rsidRDefault="008C2196" w14:paraId="5C17A9F7" w14:textId="77777777">
      <w:pPr>
        <w:rPr>
          <w:szCs w:val="18"/>
        </w:rPr>
      </w:pPr>
      <w:r w:rsidRPr="00D84AE8">
        <w:rPr>
          <w:szCs w:val="18"/>
        </w:rPr>
        <w:t xml:space="preserve">Deelt u de mening dat in het rapport-Wennink staat dat “Nederland heeft grootschalige private én publieke investeringen nodig.”? </w:t>
      </w:r>
    </w:p>
    <w:p w:rsidRPr="00D84AE8" w:rsidR="008C2196" w:rsidP="008C2196" w:rsidRDefault="008C2196" w14:paraId="12E05860" w14:textId="77777777">
      <w:pPr>
        <w:rPr>
          <w:szCs w:val="18"/>
        </w:rPr>
      </w:pPr>
    </w:p>
    <w:p w:rsidRPr="00D84AE8" w:rsidR="008C2196" w:rsidP="008C2196" w:rsidRDefault="008C2196" w14:paraId="43AB2714" w14:textId="77777777">
      <w:pPr>
        <w:rPr>
          <w:szCs w:val="18"/>
        </w:rPr>
      </w:pPr>
      <w:r w:rsidRPr="00D84AE8">
        <w:rPr>
          <w:szCs w:val="18"/>
        </w:rPr>
        <w:t>Antwoord</w:t>
      </w:r>
    </w:p>
    <w:p w:rsidRPr="00D84AE8" w:rsidR="008C2196" w:rsidP="008C2196" w:rsidRDefault="008C2196" w14:paraId="1806F9B1" w14:textId="77777777">
      <w:pPr>
        <w:rPr>
          <w:szCs w:val="18"/>
        </w:rPr>
      </w:pPr>
      <w:r w:rsidRPr="00D84AE8">
        <w:rPr>
          <w:szCs w:val="18"/>
        </w:rPr>
        <w:t>Ja.</w:t>
      </w:r>
    </w:p>
    <w:p w:rsidRPr="00D84AE8" w:rsidR="008C2196" w:rsidP="008C2196" w:rsidRDefault="008C2196" w14:paraId="5EA5C375" w14:textId="77777777">
      <w:pPr>
        <w:rPr>
          <w:szCs w:val="18"/>
        </w:rPr>
      </w:pPr>
    </w:p>
    <w:p w:rsidRPr="00D84AE8" w:rsidR="008C2196" w:rsidP="008C2196" w:rsidRDefault="008C2196" w14:paraId="18483646" w14:textId="77777777">
      <w:pPr>
        <w:rPr>
          <w:szCs w:val="18"/>
        </w:rPr>
      </w:pPr>
      <w:r w:rsidRPr="00D84AE8">
        <w:rPr>
          <w:szCs w:val="18"/>
        </w:rPr>
        <w:t>9</w:t>
      </w:r>
    </w:p>
    <w:p w:rsidRPr="00D84AE8" w:rsidR="008C2196" w:rsidP="008C2196" w:rsidRDefault="008C2196" w14:paraId="2556DBF2" w14:textId="77777777">
      <w:pPr>
        <w:rPr>
          <w:szCs w:val="18"/>
        </w:rPr>
      </w:pPr>
      <w:r w:rsidRPr="00D84AE8">
        <w:rPr>
          <w:szCs w:val="18"/>
        </w:rPr>
        <w:t>Deelt u de mening dat u stelt te handelen in lijn met het rapport-Wennink, terwijl datzelfde rapport expliciet aangeeft dat grootschalige digitale infrastructuur juist níet volledig privaat te financieren is en publieke cofinanciering noodzakelijk is om investeringen los te krijgen? Zo nee, waarom niet?</w:t>
      </w:r>
    </w:p>
    <w:p w:rsidRPr="00D84AE8" w:rsidR="008C2196" w:rsidP="008C2196" w:rsidRDefault="008C2196" w14:paraId="10409574" w14:textId="77777777">
      <w:pPr>
        <w:rPr>
          <w:szCs w:val="18"/>
        </w:rPr>
      </w:pPr>
    </w:p>
    <w:p w:rsidRPr="00D84AE8" w:rsidR="008C2196" w:rsidP="008C2196" w:rsidRDefault="008C2196" w14:paraId="18B24202" w14:textId="77777777">
      <w:pPr>
        <w:rPr>
          <w:szCs w:val="18"/>
        </w:rPr>
      </w:pPr>
      <w:r w:rsidRPr="00D84AE8">
        <w:rPr>
          <w:szCs w:val="18"/>
        </w:rPr>
        <w:t>Antwoord</w:t>
      </w:r>
    </w:p>
    <w:p w:rsidRPr="00D84AE8" w:rsidR="008C2196" w:rsidP="008C2196" w:rsidRDefault="008C2196" w14:paraId="099B096B" w14:textId="38EC9A7F">
      <w:pPr>
        <w:rPr>
          <w:szCs w:val="18"/>
        </w:rPr>
      </w:pPr>
      <w:r w:rsidRPr="00D84AE8">
        <w:rPr>
          <w:szCs w:val="18"/>
        </w:rPr>
        <w:t>Nee. Het rapport-Wennink maakt een onderscheid tussen verschillende typen digitale infrastructuur. Waar het voor een deel van de grootschalige infrastructuur inderdaad wijst op het belang van publieke cofinanciering, wordt in het geval van AI-</w:t>
      </w:r>
      <w:proofErr w:type="spellStart"/>
      <w:r w:rsidRPr="00D84AE8">
        <w:rPr>
          <w:szCs w:val="18"/>
        </w:rPr>
        <w:t>gigafabrieken</w:t>
      </w:r>
      <w:proofErr w:type="spellEnd"/>
      <w:r w:rsidRPr="00D84AE8">
        <w:rPr>
          <w:szCs w:val="18"/>
        </w:rPr>
        <w:t xml:space="preserve"> expliciet benoemd dat deze in beginsel volledig privaat gefinancierd kunnen worden. Dat beeld wordt ondersteund door recente marktontwikkelingen. Zo halen Europese AI-(</w:t>
      </w:r>
      <w:proofErr w:type="spellStart"/>
      <w:r w:rsidRPr="00D84AE8">
        <w:rPr>
          <w:szCs w:val="18"/>
        </w:rPr>
        <w:t>neo</w:t>
      </w:r>
      <w:proofErr w:type="spellEnd"/>
      <w:r w:rsidRPr="00D84AE8">
        <w:rPr>
          <w:szCs w:val="18"/>
        </w:rPr>
        <w:t>)</w:t>
      </w:r>
      <w:proofErr w:type="spellStart"/>
      <w:r w:rsidRPr="00D84AE8">
        <w:rPr>
          <w:szCs w:val="18"/>
        </w:rPr>
        <w:t>cloudbedrijven</w:t>
      </w:r>
      <w:proofErr w:type="spellEnd"/>
      <w:r w:rsidR="0079634D">
        <w:rPr>
          <w:szCs w:val="18"/>
        </w:rPr>
        <w:t xml:space="preserve"> </w:t>
      </w:r>
      <w:r w:rsidRPr="00D84AE8">
        <w:rPr>
          <w:szCs w:val="18"/>
        </w:rPr>
        <w:t>zelfstandig kapitaal op voor de bouw van AI-infrastructuur. Dit laat zien dat er binnen dit specifieke segment voldoende private investeringsbereidheid bestaat.</w:t>
      </w:r>
    </w:p>
    <w:p w:rsidRPr="00D84AE8" w:rsidR="008C2196" w:rsidP="008C2196" w:rsidRDefault="008C2196" w14:paraId="1BC4F450" w14:textId="77777777">
      <w:pPr>
        <w:rPr>
          <w:szCs w:val="18"/>
        </w:rPr>
      </w:pPr>
    </w:p>
    <w:p w:rsidRPr="00D84AE8" w:rsidR="008C2196" w:rsidP="008C2196" w:rsidRDefault="008C2196" w14:paraId="6DDD5B81" w14:textId="77777777">
      <w:pPr>
        <w:rPr>
          <w:szCs w:val="18"/>
        </w:rPr>
      </w:pPr>
      <w:r w:rsidRPr="00D84AE8">
        <w:rPr>
          <w:szCs w:val="18"/>
        </w:rPr>
        <w:t>10</w:t>
      </w:r>
    </w:p>
    <w:p w:rsidRPr="00D84AE8" w:rsidR="008C2196" w:rsidP="008C2196" w:rsidRDefault="008C2196" w14:paraId="600C57C7" w14:textId="77777777">
      <w:pPr>
        <w:rPr>
          <w:szCs w:val="18"/>
        </w:rPr>
      </w:pPr>
      <w:r w:rsidRPr="00D84AE8">
        <w:rPr>
          <w:szCs w:val="18"/>
        </w:rPr>
        <w:t>Is hier niet gewoon sprake van het gebruiken van het rapport-Wennink als dekmantel voor een besluit dat puur budgettair is genomen? Zo nee, waarom niet?</w:t>
      </w:r>
    </w:p>
    <w:p w:rsidRPr="00D84AE8" w:rsidR="008C2196" w:rsidP="008C2196" w:rsidRDefault="008C2196" w14:paraId="54904722" w14:textId="77777777">
      <w:pPr>
        <w:rPr>
          <w:szCs w:val="18"/>
        </w:rPr>
      </w:pPr>
    </w:p>
    <w:p w:rsidRPr="00D84AE8" w:rsidR="008C2196" w:rsidP="008C2196" w:rsidRDefault="008C2196" w14:paraId="3E05B506" w14:textId="77777777">
      <w:pPr>
        <w:rPr>
          <w:szCs w:val="18"/>
        </w:rPr>
      </w:pPr>
      <w:r w:rsidRPr="00D84AE8">
        <w:rPr>
          <w:szCs w:val="18"/>
        </w:rPr>
        <w:t>Antwoord</w:t>
      </w:r>
    </w:p>
    <w:p w:rsidRPr="00D84AE8" w:rsidR="008C2196" w:rsidP="008C2196" w:rsidRDefault="008C2196" w14:paraId="7BFE8091" w14:textId="3EA2B2AF">
      <w:pPr>
        <w:rPr>
          <w:szCs w:val="18"/>
        </w:rPr>
      </w:pPr>
      <w:r w:rsidRPr="00D84AE8">
        <w:rPr>
          <w:szCs w:val="18"/>
        </w:rPr>
        <w:t>Nee. Het rapport-Wennink is niet gebruikt als dekmantel voor een budgettaire keuze. Aan de kabinetspositie ligt</w:t>
      </w:r>
      <w:r w:rsidR="00764005">
        <w:rPr>
          <w:szCs w:val="18"/>
        </w:rPr>
        <w:t>, naast de gesprekken met de ge</w:t>
      </w:r>
      <w:r w:rsidR="002130F9">
        <w:rPr>
          <w:szCs w:val="18"/>
        </w:rPr>
        <w:t>ï</w:t>
      </w:r>
      <w:r w:rsidR="00764005">
        <w:rPr>
          <w:szCs w:val="18"/>
        </w:rPr>
        <w:t xml:space="preserve">nteresseerde consortia, </w:t>
      </w:r>
      <w:r w:rsidRPr="00D84AE8">
        <w:rPr>
          <w:szCs w:val="18"/>
        </w:rPr>
        <w:t xml:space="preserve">in de eerste plaats het rapport van </w:t>
      </w:r>
      <w:proofErr w:type="spellStart"/>
      <w:r w:rsidRPr="00D84AE8">
        <w:rPr>
          <w:szCs w:val="18"/>
        </w:rPr>
        <w:t>Ecorys</w:t>
      </w:r>
      <w:proofErr w:type="spellEnd"/>
      <w:r w:rsidRPr="00D84AE8">
        <w:rPr>
          <w:szCs w:val="18"/>
        </w:rPr>
        <w:t xml:space="preserve"> ten grondslag, waarin de relevante economische en investeringsafwegingen zijn geanalyseerd, zoals toegelicht in het antwoord op vraag 3.</w:t>
      </w:r>
    </w:p>
    <w:p w:rsidRPr="00D84AE8" w:rsidR="008C2196" w:rsidP="008C2196" w:rsidRDefault="008C2196" w14:paraId="6D972F43" w14:textId="77777777">
      <w:pPr>
        <w:rPr>
          <w:szCs w:val="18"/>
        </w:rPr>
      </w:pPr>
    </w:p>
    <w:p w:rsidRPr="00D84AE8" w:rsidR="008C2196" w:rsidP="008C2196" w:rsidRDefault="008C2196" w14:paraId="5BFD0F74" w14:textId="77777777">
      <w:pPr>
        <w:rPr>
          <w:szCs w:val="18"/>
        </w:rPr>
      </w:pPr>
      <w:r w:rsidRPr="00D84AE8">
        <w:rPr>
          <w:szCs w:val="18"/>
        </w:rPr>
        <w:t>11</w:t>
      </w:r>
    </w:p>
    <w:p w:rsidRPr="00D84AE8" w:rsidR="008C2196" w:rsidP="008C2196" w:rsidRDefault="008C2196" w14:paraId="1646C78F" w14:textId="77777777">
      <w:pPr>
        <w:rPr>
          <w:szCs w:val="18"/>
        </w:rPr>
      </w:pPr>
      <w:r w:rsidRPr="00D84AE8">
        <w:rPr>
          <w:szCs w:val="18"/>
        </w:rPr>
        <w:t>Deelt de staatssecretaris de opvatting dat dit de indruk wekt van '</w:t>
      </w:r>
      <w:proofErr w:type="spellStart"/>
      <w:r w:rsidRPr="00D84AE8">
        <w:rPr>
          <w:szCs w:val="18"/>
        </w:rPr>
        <w:t>cherry</w:t>
      </w:r>
      <w:proofErr w:type="spellEnd"/>
      <w:r w:rsidRPr="00D84AE8">
        <w:rPr>
          <w:szCs w:val="18"/>
        </w:rPr>
        <w:t xml:space="preserve"> </w:t>
      </w:r>
      <w:proofErr w:type="spellStart"/>
      <w:r w:rsidRPr="00D84AE8">
        <w:rPr>
          <w:szCs w:val="18"/>
        </w:rPr>
        <w:t>picking</w:t>
      </w:r>
      <w:proofErr w:type="spellEnd"/>
      <w:r w:rsidRPr="00D84AE8">
        <w:rPr>
          <w:szCs w:val="18"/>
        </w:rPr>
        <w:t>'? Zo nee, waarom niet?</w:t>
      </w:r>
    </w:p>
    <w:p w:rsidRPr="00D84AE8" w:rsidR="008C2196" w:rsidP="008C2196" w:rsidRDefault="008C2196" w14:paraId="34627A70" w14:textId="77777777">
      <w:pPr>
        <w:rPr>
          <w:szCs w:val="18"/>
        </w:rPr>
      </w:pPr>
    </w:p>
    <w:p w:rsidRPr="00D84AE8" w:rsidR="008C2196" w:rsidP="008C2196" w:rsidRDefault="008C2196" w14:paraId="40FFEB16" w14:textId="77777777">
      <w:pPr>
        <w:rPr>
          <w:szCs w:val="18"/>
        </w:rPr>
      </w:pPr>
      <w:r w:rsidRPr="00D84AE8">
        <w:rPr>
          <w:szCs w:val="18"/>
        </w:rPr>
        <w:t>Antwoord</w:t>
      </w:r>
    </w:p>
    <w:p w:rsidRPr="00D84AE8" w:rsidR="008C2196" w:rsidP="008C2196" w:rsidRDefault="008C2196" w14:paraId="34EA8103" w14:textId="3D746AC5">
      <w:pPr>
        <w:rPr>
          <w:szCs w:val="18"/>
        </w:rPr>
      </w:pPr>
      <w:r w:rsidRPr="00D84AE8">
        <w:rPr>
          <w:szCs w:val="18"/>
        </w:rPr>
        <w:t>Nee. Die indruk deel ik niet, omdat er niet uitsluitend naar het rapport-Wennink is gekeken</w:t>
      </w:r>
      <w:r w:rsidR="0099154A">
        <w:rPr>
          <w:szCs w:val="18"/>
        </w:rPr>
        <w:t xml:space="preserve"> om tot deze conclusie te komen</w:t>
      </w:r>
      <w:r w:rsidRPr="00D84AE8">
        <w:rPr>
          <w:szCs w:val="18"/>
        </w:rPr>
        <w:t>.</w:t>
      </w:r>
    </w:p>
    <w:p w:rsidRPr="00D84AE8" w:rsidR="008C2196" w:rsidP="008C2196" w:rsidRDefault="008C2196" w14:paraId="236417A6" w14:textId="77777777">
      <w:pPr>
        <w:rPr>
          <w:szCs w:val="18"/>
        </w:rPr>
      </w:pPr>
    </w:p>
    <w:p w:rsidRPr="00D84AE8" w:rsidR="008C2196" w:rsidP="008C2196" w:rsidRDefault="008C2196" w14:paraId="51EC00B0" w14:textId="77777777">
      <w:pPr>
        <w:rPr>
          <w:szCs w:val="18"/>
        </w:rPr>
      </w:pPr>
      <w:r w:rsidRPr="00D84AE8">
        <w:rPr>
          <w:szCs w:val="18"/>
        </w:rPr>
        <w:t>12</w:t>
      </w:r>
    </w:p>
    <w:p w:rsidRPr="00D84AE8" w:rsidR="008C2196" w:rsidP="008C2196" w:rsidRDefault="008C2196" w14:paraId="65E3416B" w14:textId="77777777">
      <w:pPr>
        <w:rPr>
          <w:szCs w:val="18"/>
        </w:rPr>
      </w:pPr>
      <w:r w:rsidRPr="00D84AE8">
        <w:rPr>
          <w:szCs w:val="18"/>
        </w:rPr>
        <w:t xml:space="preserve">Herinnert u zich dat u zich in het debat ook beriep op het </w:t>
      </w:r>
      <w:proofErr w:type="spellStart"/>
      <w:r w:rsidRPr="00D84AE8">
        <w:rPr>
          <w:szCs w:val="18"/>
        </w:rPr>
        <w:t>Ecorys</w:t>
      </w:r>
      <w:proofErr w:type="spellEnd"/>
      <w:r w:rsidRPr="00D84AE8">
        <w:rPr>
          <w:szCs w:val="18"/>
        </w:rPr>
        <w:t xml:space="preserve">-rapport? Kan de staatssecretaris bevestigen dat </w:t>
      </w:r>
      <w:proofErr w:type="spellStart"/>
      <w:r w:rsidRPr="00D84AE8">
        <w:rPr>
          <w:szCs w:val="18"/>
        </w:rPr>
        <w:t>Ecorys</w:t>
      </w:r>
      <w:proofErr w:type="spellEnd"/>
      <w:r w:rsidRPr="00D84AE8">
        <w:rPr>
          <w:szCs w:val="18"/>
        </w:rPr>
        <w:t xml:space="preserve"> niet concludeert dat een AI-</w:t>
      </w:r>
      <w:proofErr w:type="spellStart"/>
      <w:r w:rsidRPr="00D84AE8">
        <w:rPr>
          <w:szCs w:val="18"/>
        </w:rPr>
        <w:t>gigafabriek</w:t>
      </w:r>
      <w:proofErr w:type="spellEnd"/>
      <w:r w:rsidRPr="00D84AE8">
        <w:rPr>
          <w:szCs w:val="18"/>
        </w:rPr>
        <w:t xml:space="preserve"> per definitie niet rendabel of niet zinvol is, maar juist dat de meerwaarde afhangt van ontwerp, gebruiksdoel en strategische inbedding? Waarom wordt dit rapport dan door het kabinet wel gebruikt als argument om af te haken?</w:t>
      </w:r>
    </w:p>
    <w:p w:rsidRPr="00D84AE8" w:rsidR="008C2196" w:rsidP="008C2196" w:rsidRDefault="008C2196" w14:paraId="5A518BC6" w14:textId="77777777">
      <w:pPr>
        <w:rPr>
          <w:szCs w:val="18"/>
        </w:rPr>
      </w:pPr>
    </w:p>
    <w:p w:rsidRPr="00D84AE8" w:rsidR="008C2196" w:rsidP="008C2196" w:rsidRDefault="008C2196" w14:paraId="056C05F9" w14:textId="77777777">
      <w:pPr>
        <w:rPr>
          <w:szCs w:val="18"/>
        </w:rPr>
      </w:pPr>
      <w:r w:rsidRPr="00D84AE8">
        <w:rPr>
          <w:szCs w:val="18"/>
        </w:rPr>
        <w:t>Antwoord</w:t>
      </w:r>
    </w:p>
    <w:p w:rsidRPr="00D84AE8" w:rsidR="008C2196" w:rsidP="008C2196" w:rsidRDefault="008C2196" w14:paraId="1C2DC92C" w14:textId="77777777">
      <w:pPr>
        <w:rPr>
          <w:szCs w:val="18"/>
        </w:rPr>
      </w:pPr>
      <w:r w:rsidRPr="00D84AE8">
        <w:rPr>
          <w:szCs w:val="18"/>
        </w:rPr>
        <w:t xml:space="preserve">Ja, dat kan ik mij herinneren en dat kan ik bevestigen. Het </w:t>
      </w:r>
      <w:proofErr w:type="spellStart"/>
      <w:r w:rsidRPr="00D84AE8">
        <w:rPr>
          <w:szCs w:val="18"/>
        </w:rPr>
        <w:t>Ecorys</w:t>
      </w:r>
      <w:proofErr w:type="spellEnd"/>
      <w:r w:rsidRPr="00D84AE8">
        <w:rPr>
          <w:szCs w:val="18"/>
        </w:rPr>
        <w:t>-rapport stelt inderdaad niet dat een AI-</w:t>
      </w:r>
      <w:proofErr w:type="spellStart"/>
      <w:r w:rsidRPr="00D84AE8">
        <w:rPr>
          <w:szCs w:val="18"/>
        </w:rPr>
        <w:t>gigafabriek</w:t>
      </w:r>
      <w:proofErr w:type="spellEnd"/>
      <w:r w:rsidRPr="00D84AE8">
        <w:rPr>
          <w:szCs w:val="18"/>
        </w:rPr>
        <w:t xml:space="preserve"> per definitie niet rendabel of niet zinvol is. Het benadrukt juist dat de meerwaarde en businesscase sterk afhangen van het ontwerp, het beoogde gebruik en de strategische inbedding. </w:t>
      </w:r>
      <w:proofErr w:type="spellStart"/>
      <w:r w:rsidRPr="00D84AE8">
        <w:rPr>
          <w:szCs w:val="18"/>
        </w:rPr>
        <w:t>Ecorys</w:t>
      </w:r>
      <w:proofErr w:type="spellEnd"/>
      <w:r w:rsidRPr="00D84AE8">
        <w:rPr>
          <w:szCs w:val="18"/>
        </w:rPr>
        <w:t xml:space="preserve"> geeft daarbij aan dat een gecentraliseerde AI-</w:t>
      </w:r>
      <w:proofErr w:type="spellStart"/>
      <w:r w:rsidRPr="00D84AE8">
        <w:rPr>
          <w:szCs w:val="18"/>
        </w:rPr>
        <w:t>gigafabriek</w:t>
      </w:r>
      <w:proofErr w:type="spellEnd"/>
      <w:r w:rsidRPr="00D84AE8">
        <w:rPr>
          <w:szCs w:val="18"/>
        </w:rPr>
        <w:t xml:space="preserve"> vooral meerwaarde kan hebben voor de training van zeer grote modellen, maar plaatst daar tegelijkertijd de kanttekening dat het aantal partijen dat deze schaal van trainingscapaciteit daadwerkelijk benut in de Nederlandse context gering is.</w:t>
      </w:r>
    </w:p>
    <w:p w:rsidRPr="00D84AE8" w:rsidR="008C2196" w:rsidP="008C2196" w:rsidRDefault="008C2196" w14:paraId="238B5ACD" w14:textId="77777777">
      <w:pPr>
        <w:rPr>
          <w:szCs w:val="18"/>
        </w:rPr>
      </w:pPr>
    </w:p>
    <w:p w:rsidRPr="00D84AE8" w:rsidR="008C2196" w:rsidP="008C2196" w:rsidRDefault="008C2196" w14:paraId="34273EB1" w14:textId="40AC594E">
      <w:pPr>
        <w:rPr>
          <w:szCs w:val="18"/>
        </w:rPr>
      </w:pPr>
      <w:r w:rsidRPr="00D84AE8">
        <w:rPr>
          <w:szCs w:val="18"/>
        </w:rPr>
        <w:t>Het kabinet gebruikt dit rapport niet als oordeel dat dergelijke infrastructuur “niet wenselijk” zou zijn, maar als onderbouwing voor de conclusie dat voor de varianten die juist meerwaarde hebben en op de Nederlandse markt zijn gericht, publieke financiering niet noodzakelijk is</w:t>
      </w:r>
      <w:r w:rsidR="0099154A">
        <w:rPr>
          <w:szCs w:val="18"/>
        </w:rPr>
        <w:t>,</w:t>
      </w:r>
      <w:r w:rsidRPr="00D84AE8">
        <w:rPr>
          <w:szCs w:val="18"/>
        </w:rPr>
        <w:t xml:space="preserve"> omdat de markt daarin zelf kan voorzien. Op basis daarvan</w:t>
      </w:r>
      <w:r w:rsidR="00D2094E">
        <w:rPr>
          <w:szCs w:val="18"/>
        </w:rPr>
        <w:t xml:space="preserve">, tezamen met de budgettaire situatie, </w:t>
      </w:r>
      <w:r w:rsidRPr="00D84AE8">
        <w:rPr>
          <w:szCs w:val="18"/>
        </w:rPr>
        <w:t>is de afweging gemaakt om geen publieke rol te nemen in een aanbesteding met financiële verplichtingen waarbij het initiatief in de specifieke vorm nog onduidelijk is.</w:t>
      </w:r>
    </w:p>
    <w:p w:rsidRPr="00D84AE8" w:rsidR="008C2196" w:rsidP="008C2196" w:rsidRDefault="008C2196" w14:paraId="609CEC6F" w14:textId="77777777">
      <w:pPr>
        <w:rPr>
          <w:szCs w:val="18"/>
        </w:rPr>
      </w:pPr>
    </w:p>
    <w:p w:rsidRPr="00D84AE8" w:rsidR="008C2196" w:rsidP="008C2196" w:rsidRDefault="008C2196" w14:paraId="7F2739E2" w14:textId="77777777">
      <w:pPr>
        <w:rPr>
          <w:szCs w:val="18"/>
        </w:rPr>
      </w:pPr>
      <w:r w:rsidRPr="00D84AE8">
        <w:rPr>
          <w:szCs w:val="18"/>
        </w:rPr>
        <w:t>13</w:t>
      </w:r>
    </w:p>
    <w:p w:rsidRPr="00D84AE8" w:rsidR="008C2196" w:rsidP="008C2196" w:rsidRDefault="008C2196" w14:paraId="1EE491F5" w14:textId="77777777">
      <w:pPr>
        <w:rPr>
          <w:szCs w:val="18"/>
        </w:rPr>
      </w:pPr>
      <w:r w:rsidRPr="00D84AE8">
        <w:rPr>
          <w:szCs w:val="18"/>
        </w:rPr>
        <w:t xml:space="preserve">Deelt de staatssecretaris de opvatting dat ook in dit geval dit de indruk wekt van </w:t>
      </w:r>
      <w:proofErr w:type="spellStart"/>
      <w:r w:rsidRPr="00D84AE8">
        <w:rPr>
          <w:szCs w:val="18"/>
        </w:rPr>
        <w:t>cherry</w:t>
      </w:r>
      <w:proofErr w:type="spellEnd"/>
      <w:r w:rsidRPr="00D84AE8">
        <w:rPr>
          <w:szCs w:val="18"/>
        </w:rPr>
        <w:t xml:space="preserve"> </w:t>
      </w:r>
      <w:proofErr w:type="spellStart"/>
      <w:r w:rsidRPr="00D84AE8">
        <w:rPr>
          <w:szCs w:val="18"/>
        </w:rPr>
        <w:t>picking</w:t>
      </w:r>
      <w:proofErr w:type="spellEnd"/>
      <w:r w:rsidRPr="00D84AE8">
        <w:rPr>
          <w:szCs w:val="18"/>
        </w:rPr>
        <w:t>? Zo nee, waarom niet?</w:t>
      </w:r>
    </w:p>
    <w:p w:rsidRPr="00D84AE8" w:rsidR="008C2196" w:rsidP="008C2196" w:rsidRDefault="008C2196" w14:paraId="41C02B69" w14:textId="77777777">
      <w:pPr>
        <w:rPr>
          <w:szCs w:val="18"/>
        </w:rPr>
      </w:pPr>
    </w:p>
    <w:p w:rsidRPr="00D84AE8" w:rsidR="008C2196" w:rsidP="008C2196" w:rsidRDefault="008C2196" w14:paraId="044E38F5" w14:textId="77777777">
      <w:pPr>
        <w:rPr>
          <w:szCs w:val="18"/>
        </w:rPr>
      </w:pPr>
      <w:r w:rsidRPr="00D84AE8">
        <w:rPr>
          <w:szCs w:val="18"/>
        </w:rPr>
        <w:t>Antwoord</w:t>
      </w:r>
    </w:p>
    <w:p w:rsidRPr="00D84AE8" w:rsidR="008C2196" w:rsidP="008C2196" w:rsidRDefault="008C2196" w14:paraId="47EBD25D" w14:textId="77777777">
      <w:pPr>
        <w:rPr>
          <w:szCs w:val="18"/>
        </w:rPr>
      </w:pPr>
      <w:r w:rsidRPr="00D84AE8">
        <w:rPr>
          <w:szCs w:val="18"/>
        </w:rPr>
        <w:t xml:space="preserve">Nee, </w:t>
      </w:r>
      <w:r>
        <w:rPr>
          <w:szCs w:val="18"/>
        </w:rPr>
        <w:t>zie de toelichting</w:t>
      </w:r>
      <w:r w:rsidRPr="00D84AE8">
        <w:rPr>
          <w:szCs w:val="18"/>
        </w:rPr>
        <w:t xml:space="preserve"> in de beantwoording op vraag 12.</w:t>
      </w:r>
    </w:p>
    <w:p w:rsidRPr="00D84AE8" w:rsidR="008C2196" w:rsidP="008C2196" w:rsidRDefault="008C2196" w14:paraId="3CF21EF0" w14:textId="77777777">
      <w:pPr>
        <w:rPr>
          <w:szCs w:val="18"/>
        </w:rPr>
      </w:pPr>
    </w:p>
    <w:p w:rsidRPr="00D84AE8" w:rsidR="008C2196" w:rsidP="008C2196" w:rsidRDefault="008C2196" w14:paraId="2F99BF45" w14:textId="77777777">
      <w:pPr>
        <w:rPr>
          <w:szCs w:val="18"/>
        </w:rPr>
      </w:pPr>
      <w:r w:rsidRPr="00D84AE8">
        <w:rPr>
          <w:szCs w:val="18"/>
        </w:rPr>
        <w:t>14</w:t>
      </w:r>
    </w:p>
    <w:p w:rsidRPr="00D84AE8" w:rsidR="008C2196" w:rsidP="008C2196" w:rsidRDefault="008C2196" w14:paraId="384B8AFD" w14:textId="77777777">
      <w:pPr>
        <w:rPr>
          <w:szCs w:val="18"/>
        </w:rPr>
      </w:pPr>
      <w:r w:rsidRPr="00D84AE8">
        <w:rPr>
          <w:szCs w:val="18"/>
        </w:rPr>
        <w:t>Kan de staatssecretaris bevestigen dat het kabinet ervan uitgaat dat Nederlandse partijen later ook rekenkracht kunnen inkopen bij AI-</w:t>
      </w:r>
      <w:proofErr w:type="spellStart"/>
      <w:r w:rsidRPr="00D84AE8">
        <w:rPr>
          <w:szCs w:val="18"/>
        </w:rPr>
        <w:t>gigafabrieken</w:t>
      </w:r>
      <w:proofErr w:type="spellEnd"/>
      <w:r w:rsidRPr="00D84AE8">
        <w:rPr>
          <w:szCs w:val="18"/>
        </w:rPr>
        <w:t xml:space="preserve"> elders in Europa? Waarop baseert het kabinet de aanname dat die capaciteit bij toenemende schaarste daadwerkelijk beschikbaar blijft voor Nederlandse bedrijven, kennisinstellingen en overheden, in plaats van dat Nederland achteraan aansluit in de rij?</w:t>
      </w:r>
    </w:p>
    <w:p w:rsidRPr="00D84AE8" w:rsidR="008C2196" w:rsidP="008C2196" w:rsidRDefault="008C2196" w14:paraId="451FEC58" w14:textId="77777777">
      <w:pPr>
        <w:rPr>
          <w:szCs w:val="18"/>
        </w:rPr>
      </w:pPr>
    </w:p>
    <w:p w:rsidRPr="00D84AE8" w:rsidR="008C2196" w:rsidP="008C2196" w:rsidRDefault="008C2196" w14:paraId="74BABD0A" w14:textId="77777777">
      <w:pPr>
        <w:rPr>
          <w:szCs w:val="18"/>
        </w:rPr>
      </w:pPr>
      <w:r w:rsidRPr="00D84AE8">
        <w:rPr>
          <w:szCs w:val="18"/>
        </w:rPr>
        <w:t>Antwoord</w:t>
      </w:r>
    </w:p>
    <w:p w:rsidRPr="00D84AE8" w:rsidR="008C2196" w:rsidP="008C2196" w:rsidRDefault="008C2196" w14:paraId="3AF31701" w14:textId="77777777">
      <w:pPr>
        <w:rPr>
          <w:szCs w:val="18"/>
        </w:rPr>
      </w:pPr>
      <w:r w:rsidRPr="00D84AE8">
        <w:rPr>
          <w:szCs w:val="18"/>
        </w:rPr>
        <w:t>Ja, het kabinet gaat er in beginsel van uit dat Nederlandse partijen toegang kunnen krijgen tot rekenkracht bij AI-</w:t>
      </w:r>
      <w:proofErr w:type="spellStart"/>
      <w:r w:rsidRPr="00D84AE8">
        <w:rPr>
          <w:szCs w:val="18"/>
        </w:rPr>
        <w:t>gigafabrieken</w:t>
      </w:r>
      <w:proofErr w:type="spellEnd"/>
      <w:r w:rsidRPr="00D84AE8">
        <w:rPr>
          <w:szCs w:val="18"/>
        </w:rPr>
        <w:t xml:space="preserve"> elders in Europa. Die aanname is gebaseerd op de afspraken en de </w:t>
      </w:r>
      <w:proofErr w:type="spellStart"/>
      <w:r w:rsidRPr="00D84AE8">
        <w:rPr>
          <w:szCs w:val="18"/>
        </w:rPr>
        <w:t>EuroHPC</w:t>
      </w:r>
      <w:proofErr w:type="spellEnd"/>
      <w:r w:rsidRPr="00D84AE8">
        <w:rPr>
          <w:szCs w:val="18"/>
        </w:rPr>
        <w:t xml:space="preserve">-verordening, het wetgevingskader dat de </w:t>
      </w:r>
      <w:proofErr w:type="spellStart"/>
      <w:r w:rsidRPr="00D84AE8">
        <w:rPr>
          <w:szCs w:val="18"/>
        </w:rPr>
        <w:t>EuroHPC</w:t>
      </w:r>
      <w:proofErr w:type="spellEnd"/>
      <w:r w:rsidRPr="00D84AE8">
        <w:rPr>
          <w:szCs w:val="18"/>
        </w:rPr>
        <w:t xml:space="preserve"> Joint </w:t>
      </w:r>
      <w:proofErr w:type="spellStart"/>
      <w:r w:rsidRPr="00D84AE8">
        <w:rPr>
          <w:szCs w:val="18"/>
        </w:rPr>
        <w:t>Undertaking</w:t>
      </w:r>
      <w:proofErr w:type="spellEnd"/>
      <w:r w:rsidRPr="00D84AE8">
        <w:rPr>
          <w:szCs w:val="18"/>
        </w:rPr>
        <w:t xml:space="preserve"> reguleert.</w:t>
      </w:r>
    </w:p>
    <w:p w:rsidRPr="00D84AE8" w:rsidR="008C2196" w:rsidP="008C2196" w:rsidRDefault="008C2196" w14:paraId="1AC64A45" w14:textId="77777777">
      <w:pPr>
        <w:rPr>
          <w:szCs w:val="18"/>
        </w:rPr>
      </w:pPr>
    </w:p>
    <w:p w:rsidRPr="00D84AE8" w:rsidR="008C2196" w:rsidP="008C2196" w:rsidRDefault="008C2196" w14:paraId="441C08CA" w14:textId="77777777">
      <w:pPr>
        <w:rPr>
          <w:szCs w:val="18"/>
        </w:rPr>
      </w:pPr>
      <w:r w:rsidRPr="00D84AE8">
        <w:rPr>
          <w:szCs w:val="18"/>
        </w:rPr>
        <w:t>Tegelijkertijd wil ik benadrukken dat dit geen vanzelfsprekendheid zonder voorwaarden is. Het kabinet onderkent dat bij toenemende schaarste in rekencapaciteit private aanbieders geneigd kunnen zijn om prioriteit te geven aan contractueel gebonden gebruikers.</w:t>
      </w:r>
    </w:p>
    <w:p w:rsidRPr="00D84AE8" w:rsidR="008C2196" w:rsidP="008C2196" w:rsidRDefault="008C2196" w14:paraId="028A116B" w14:textId="77777777">
      <w:pPr>
        <w:rPr>
          <w:szCs w:val="18"/>
        </w:rPr>
      </w:pPr>
    </w:p>
    <w:p w:rsidRPr="00D84AE8" w:rsidR="008C2196" w:rsidP="008C2196" w:rsidRDefault="008C2196" w14:paraId="05CAD5CB" w14:textId="77777777">
      <w:pPr>
        <w:rPr>
          <w:szCs w:val="18"/>
        </w:rPr>
      </w:pPr>
      <w:r w:rsidRPr="00D84AE8">
        <w:rPr>
          <w:szCs w:val="18"/>
        </w:rPr>
        <w:t>15</w:t>
      </w:r>
    </w:p>
    <w:p w:rsidRPr="00D84AE8" w:rsidR="008C2196" w:rsidP="008C2196" w:rsidRDefault="008C2196" w14:paraId="51788EC2" w14:textId="77777777">
      <w:pPr>
        <w:rPr>
          <w:szCs w:val="18"/>
        </w:rPr>
      </w:pPr>
      <w:r w:rsidRPr="00D84AE8">
        <w:rPr>
          <w:szCs w:val="18"/>
        </w:rPr>
        <w:t xml:space="preserve">Kan de staatssecretaris ingaan op de analyse van het The Hague Centre </w:t>
      </w:r>
      <w:proofErr w:type="spellStart"/>
      <w:r w:rsidRPr="00D84AE8">
        <w:rPr>
          <w:szCs w:val="18"/>
        </w:rPr>
        <w:t>for</w:t>
      </w:r>
      <w:proofErr w:type="spellEnd"/>
      <w:r w:rsidRPr="00D84AE8">
        <w:rPr>
          <w:szCs w:val="18"/>
        </w:rPr>
        <w:t xml:space="preserve"> Strategic Studies dat toegang tot kritieke digitale infrastructuur in toenemende mate afhankelijk is van geopolitieke verhoudingen en dat bij schaarste landen primair hun eigen belangen zullen beschermen? Hoe rijmt de staatssecretaris dit met de aanname dat Nederlandse partijen bij toenemende vraag en schaarste probleemloos gebruik kunnen blijven maken van rekenkracht in andere lidstaten of daarbuiten?</w:t>
      </w:r>
    </w:p>
    <w:p w:rsidRPr="00D84AE8" w:rsidR="008C2196" w:rsidP="008C2196" w:rsidRDefault="008C2196" w14:paraId="19099A49" w14:textId="77777777">
      <w:pPr>
        <w:rPr>
          <w:szCs w:val="18"/>
        </w:rPr>
      </w:pPr>
    </w:p>
    <w:p w:rsidRPr="00D84AE8" w:rsidR="008C2196" w:rsidP="008C2196" w:rsidRDefault="008C2196" w14:paraId="2070A9B4" w14:textId="77777777">
      <w:pPr>
        <w:rPr>
          <w:szCs w:val="18"/>
        </w:rPr>
      </w:pPr>
      <w:r w:rsidRPr="00D84AE8">
        <w:rPr>
          <w:szCs w:val="18"/>
        </w:rPr>
        <w:t>Antwoord</w:t>
      </w:r>
    </w:p>
    <w:p w:rsidRPr="00D84AE8" w:rsidR="008C2196" w:rsidP="008C2196" w:rsidRDefault="008C2196" w14:paraId="1D2B274C" w14:textId="77777777">
      <w:pPr>
        <w:rPr>
          <w:szCs w:val="18"/>
        </w:rPr>
      </w:pPr>
      <w:r w:rsidRPr="00D84AE8">
        <w:rPr>
          <w:szCs w:val="18"/>
        </w:rPr>
        <w:t xml:space="preserve">Zoals ik bij de vorige vraag heb toegelicht, baseer ik mij op de afspraken binnen de </w:t>
      </w:r>
      <w:proofErr w:type="spellStart"/>
      <w:r w:rsidRPr="00D84AE8">
        <w:rPr>
          <w:szCs w:val="18"/>
        </w:rPr>
        <w:t>EuroHPC</w:t>
      </w:r>
      <w:proofErr w:type="spellEnd"/>
      <w:r w:rsidRPr="00D84AE8">
        <w:rPr>
          <w:szCs w:val="18"/>
        </w:rPr>
        <w:t xml:space="preserve"> Joint </w:t>
      </w:r>
      <w:proofErr w:type="spellStart"/>
      <w:r w:rsidRPr="00D84AE8">
        <w:rPr>
          <w:szCs w:val="18"/>
        </w:rPr>
        <w:t>Undertaking</w:t>
      </w:r>
      <w:proofErr w:type="spellEnd"/>
      <w:r w:rsidRPr="00D84AE8">
        <w:rPr>
          <w:szCs w:val="18"/>
        </w:rPr>
        <w:t xml:space="preserve"> en het daarbij behorende Europese wettelijke kader. Dat kader is er juist op gericht om gezamenlijke Europese toegang tot high-performance computing en aanverwante digitale infrastructuur te borgen, ook in situaties van toenemende schaarste of geopolitieke spanning. Lidstaten hebben zich daaraan gecommitteerd, inclusief afspraken over beschikbaarheid en gedeeld gebruik van capaciteit.</w:t>
      </w:r>
    </w:p>
    <w:p w:rsidRPr="00D84AE8" w:rsidR="008C2196" w:rsidP="008C2196" w:rsidRDefault="008C2196" w14:paraId="1B8F5E56" w14:textId="77777777">
      <w:pPr>
        <w:rPr>
          <w:szCs w:val="18"/>
        </w:rPr>
      </w:pPr>
    </w:p>
    <w:p w:rsidRPr="00D84AE8" w:rsidR="008C2196" w:rsidP="008C2196" w:rsidRDefault="008C2196" w14:paraId="6622C6E8" w14:textId="77777777">
      <w:pPr>
        <w:rPr>
          <w:szCs w:val="18"/>
        </w:rPr>
      </w:pPr>
      <w:r w:rsidRPr="00D84AE8">
        <w:rPr>
          <w:szCs w:val="18"/>
        </w:rPr>
        <w:t>16</w:t>
      </w:r>
    </w:p>
    <w:p w:rsidRPr="00D84AE8" w:rsidR="008C2196" w:rsidP="008C2196" w:rsidRDefault="008C2196" w14:paraId="5F359EED" w14:textId="77777777">
      <w:pPr>
        <w:rPr>
          <w:szCs w:val="18"/>
        </w:rPr>
      </w:pPr>
      <w:r w:rsidRPr="00D84AE8">
        <w:rPr>
          <w:szCs w:val="18"/>
        </w:rPr>
        <w:t>Kan de staatssecretaris bevestigen dat het kabinet kiest voor AI-</w:t>
      </w:r>
      <w:proofErr w:type="spellStart"/>
      <w:r w:rsidRPr="00D84AE8">
        <w:rPr>
          <w:szCs w:val="18"/>
        </w:rPr>
        <w:t>gigafabrieken</w:t>
      </w:r>
      <w:proofErr w:type="spellEnd"/>
      <w:r w:rsidRPr="00D84AE8">
        <w:rPr>
          <w:szCs w:val="18"/>
        </w:rPr>
        <w:t xml:space="preserve"> die volledig door de markt worden gefinancierd? Hoe realistisch acht de staatssecretaris dat, gelet op het feit dat het rapport-Wennink juist wijst op achterblijvende private investeringen?</w:t>
      </w:r>
    </w:p>
    <w:p w:rsidRPr="00D84AE8" w:rsidR="008C2196" w:rsidP="008C2196" w:rsidRDefault="008C2196" w14:paraId="271ED27A" w14:textId="77777777">
      <w:pPr>
        <w:rPr>
          <w:szCs w:val="18"/>
        </w:rPr>
      </w:pPr>
    </w:p>
    <w:p w:rsidRPr="00D84AE8" w:rsidR="008C2196" w:rsidP="008C2196" w:rsidRDefault="008C2196" w14:paraId="647D46C5" w14:textId="77777777">
      <w:pPr>
        <w:rPr>
          <w:szCs w:val="18"/>
        </w:rPr>
      </w:pPr>
      <w:r w:rsidRPr="00D84AE8">
        <w:rPr>
          <w:szCs w:val="18"/>
        </w:rPr>
        <w:t>Antwoord</w:t>
      </w:r>
    </w:p>
    <w:p w:rsidRPr="00D84AE8" w:rsidR="008C2196" w:rsidP="008C2196" w:rsidRDefault="008C2196" w14:paraId="3510D31A" w14:textId="77777777">
      <w:pPr>
        <w:rPr>
          <w:szCs w:val="18"/>
        </w:rPr>
      </w:pPr>
      <w:r w:rsidRPr="00D84AE8">
        <w:rPr>
          <w:szCs w:val="18"/>
        </w:rPr>
        <w:t>Het kabinet kiest ervoor dat de ontwikkeling van AI-infrastructuur, waaronder zogeheten AI-</w:t>
      </w:r>
      <w:proofErr w:type="spellStart"/>
      <w:r w:rsidRPr="00D84AE8">
        <w:rPr>
          <w:szCs w:val="18"/>
        </w:rPr>
        <w:t>gigafabrieken</w:t>
      </w:r>
      <w:proofErr w:type="spellEnd"/>
      <w:r w:rsidRPr="00D84AE8">
        <w:rPr>
          <w:szCs w:val="18"/>
        </w:rPr>
        <w:t>, in beginsel door private partijen wordt gedragen en gefinancierd. De overheid ziet daarbij primair een rol in het creëren van de juiste randvoorwaarden, bijvoorbeeld op het gebied van beschikbare energie-infrastructuur, geschikte locaties en vergunningsprocedures. Het doel is om het voor private partijen aantrekkelijker en uitvoerbaarder te maken om dit soort investeringen daadwerkelijk hier van de grond te krijgen.</w:t>
      </w:r>
    </w:p>
    <w:p w:rsidRPr="00D84AE8" w:rsidR="008C2196" w:rsidP="008C2196" w:rsidRDefault="008C2196" w14:paraId="617F569F" w14:textId="77777777">
      <w:pPr>
        <w:rPr>
          <w:szCs w:val="18"/>
        </w:rPr>
      </w:pPr>
    </w:p>
    <w:p w:rsidRPr="00D84AE8" w:rsidR="008C2196" w:rsidP="008C2196" w:rsidRDefault="008C2196" w14:paraId="6D2B0B38" w14:textId="77777777">
      <w:pPr>
        <w:rPr>
          <w:szCs w:val="18"/>
        </w:rPr>
      </w:pPr>
      <w:r w:rsidRPr="00D84AE8">
        <w:rPr>
          <w:szCs w:val="18"/>
        </w:rPr>
        <w:t>17</w:t>
      </w:r>
    </w:p>
    <w:p w:rsidRPr="00D84AE8" w:rsidR="008C2196" w:rsidP="008C2196" w:rsidRDefault="008C2196" w14:paraId="275A4E0B" w14:textId="77777777">
      <w:pPr>
        <w:rPr>
          <w:szCs w:val="18"/>
        </w:rPr>
      </w:pPr>
      <w:r w:rsidRPr="00D84AE8">
        <w:rPr>
          <w:szCs w:val="18"/>
        </w:rPr>
        <w:t xml:space="preserve">In de genoemde Kamerbrief schrijft het kabinet dat het kiest voor een ontwikkeling van AI infrastructuur die meegroeit met de marktvraag; hoe verhoudt zich dat tot de constatering in de onderliggende analyses dat de ontwikkeling van AI-infrastructuur juist sterk </w:t>
      </w:r>
      <w:proofErr w:type="spellStart"/>
      <w:r w:rsidRPr="00D84AE8">
        <w:rPr>
          <w:szCs w:val="18"/>
        </w:rPr>
        <w:t>aanbodgedreven</w:t>
      </w:r>
      <w:proofErr w:type="spellEnd"/>
      <w:r w:rsidRPr="00D84AE8">
        <w:rPr>
          <w:szCs w:val="18"/>
        </w:rPr>
        <w:t xml:space="preserve"> kan zijn, en dat investeringen in capaciteit zelf vraag, innovatie en ecosysteemvorming aanjagen? Loopt Nederland door deze afwachtende houding niet juist het risico achter te blijven omdat vraag pas ontstaat waar capaciteit al aanwezig is?</w:t>
      </w:r>
    </w:p>
    <w:p w:rsidRPr="00D84AE8" w:rsidR="008C2196" w:rsidP="008C2196" w:rsidRDefault="008C2196" w14:paraId="4E70C8A6" w14:textId="77777777">
      <w:pPr>
        <w:rPr>
          <w:szCs w:val="18"/>
        </w:rPr>
      </w:pPr>
    </w:p>
    <w:p w:rsidRPr="00D84AE8" w:rsidR="008C2196" w:rsidP="008C2196" w:rsidRDefault="008C2196" w14:paraId="57CE5B2D" w14:textId="77777777">
      <w:pPr>
        <w:rPr>
          <w:szCs w:val="18"/>
        </w:rPr>
      </w:pPr>
      <w:r w:rsidRPr="00D84AE8">
        <w:rPr>
          <w:szCs w:val="18"/>
        </w:rPr>
        <w:t>Antwoord</w:t>
      </w:r>
    </w:p>
    <w:p w:rsidRPr="00D84AE8" w:rsidR="008C2196" w:rsidP="008C2196" w:rsidRDefault="008C2196" w14:paraId="228CA325" w14:textId="77777777">
      <w:pPr>
        <w:rPr>
          <w:szCs w:val="18"/>
        </w:rPr>
      </w:pPr>
      <w:r w:rsidRPr="00D84AE8">
        <w:rPr>
          <w:szCs w:val="18"/>
        </w:rPr>
        <w:t xml:space="preserve">Ik ben het met u eens dat de ontwikkeling van AI-infrastructuur in bepaalde gevallen </w:t>
      </w:r>
      <w:proofErr w:type="spellStart"/>
      <w:r w:rsidRPr="00D84AE8">
        <w:rPr>
          <w:szCs w:val="18"/>
        </w:rPr>
        <w:t>aanbodgedreven</w:t>
      </w:r>
      <w:proofErr w:type="spellEnd"/>
      <w:r w:rsidRPr="00D84AE8">
        <w:rPr>
          <w:szCs w:val="18"/>
        </w:rPr>
        <w:t xml:space="preserve"> kan zijn en daarmee juist ook vraag, innovatie en ecosysteemvorming kan stimuleren. Dat is ook precies de reden dat het kabinet wél inzet op de realisatie van de publiek gefinancierde AI-fabriek in Groningen, waar sprake is van een strategische Europese investering in rekenkracht en kennisopbouw.</w:t>
      </w:r>
    </w:p>
    <w:p w:rsidRPr="00D84AE8" w:rsidR="008C2196" w:rsidP="008C2196" w:rsidRDefault="008C2196" w14:paraId="085B7519" w14:textId="77777777">
      <w:pPr>
        <w:rPr>
          <w:szCs w:val="18"/>
        </w:rPr>
      </w:pPr>
    </w:p>
    <w:p w:rsidRPr="00D84AE8" w:rsidR="008C2196" w:rsidP="008C2196" w:rsidRDefault="008C2196" w14:paraId="37A7EB77" w14:textId="77777777">
      <w:pPr>
        <w:rPr>
          <w:szCs w:val="18"/>
        </w:rPr>
      </w:pPr>
      <w:r w:rsidRPr="00D84AE8">
        <w:rPr>
          <w:szCs w:val="18"/>
        </w:rPr>
        <w:t>Tegelijkertijd geldt dat niet alle typen AI-infrastructuur dezelfde dynamiek kennen. In veel segmenten kan de markt zelf goed inspringen op groeiende vraag, mits de randvoorwaarden op orde zijn, zoals voldoende beschikbare energie, ruimte en een voorspelbaar vergunningsproces.</w:t>
      </w:r>
    </w:p>
    <w:p w:rsidRPr="00D84AE8" w:rsidR="008C2196" w:rsidP="008C2196" w:rsidRDefault="008C2196" w14:paraId="40011497" w14:textId="77777777">
      <w:pPr>
        <w:rPr>
          <w:szCs w:val="18"/>
        </w:rPr>
      </w:pPr>
    </w:p>
    <w:p w:rsidRPr="00D84AE8" w:rsidR="008C2196" w:rsidP="008C2196" w:rsidRDefault="008C2196" w14:paraId="047FAEF7" w14:textId="77777777">
      <w:pPr>
        <w:rPr>
          <w:szCs w:val="18"/>
        </w:rPr>
      </w:pPr>
      <w:r w:rsidRPr="00D84AE8">
        <w:rPr>
          <w:szCs w:val="18"/>
        </w:rPr>
        <w:t>18</w:t>
      </w:r>
    </w:p>
    <w:p w:rsidRPr="00D84AE8" w:rsidR="008C2196" w:rsidP="008C2196" w:rsidRDefault="008C2196" w14:paraId="3167DF7F" w14:textId="77777777">
      <w:pPr>
        <w:rPr>
          <w:szCs w:val="18"/>
        </w:rPr>
      </w:pPr>
      <w:r w:rsidRPr="00D84AE8">
        <w:rPr>
          <w:szCs w:val="18"/>
        </w:rPr>
        <w:t xml:space="preserve">Is de staatssecretaris, gelet op het feit dat de doorslaggevende overweging blijkens de beslisnota budgettair was en rapporten waarachter het kabinet zich verschuilt het kabinet lijken te tegenspreken, bereid het besluit alsnog te heroverwegen en de Kamer een scenario te sturen waarin Nederland wél, al dan niet gefaseerd, kan aansluiten bij het Europese AI </w:t>
      </w:r>
      <w:proofErr w:type="spellStart"/>
      <w:r w:rsidRPr="00D84AE8">
        <w:rPr>
          <w:szCs w:val="18"/>
        </w:rPr>
        <w:t>gigafabriekeninitiatief</w:t>
      </w:r>
      <w:proofErr w:type="spellEnd"/>
      <w:r w:rsidRPr="00D84AE8">
        <w:rPr>
          <w:szCs w:val="18"/>
        </w:rPr>
        <w:t>?</w:t>
      </w:r>
    </w:p>
    <w:p w:rsidRPr="00D84AE8" w:rsidR="008C2196" w:rsidP="008C2196" w:rsidRDefault="008C2196" w14:paraId="78F5D397" w14:textId="77777777">
      <w:pPr>
        <w:rPr>
          <w:szCs w:val="18"/>
        </w:rPr>
      </w:pPr>
    </w:p>
    <w:p w:rsidRPr="00D84AE8" w:rsidR="008C2196" w:rsidP="008C2196" w:rsidRDefault="008C2196" w14:paraId="09C33A80" w14:textId="77777777">
      <w:pPr>
        <w:rPr>
          <w:szCs w:val="18"/>
        </w:rPr>
      </w:pPr>
      <w:r w:rsidRPr="00D84AE8">
        <w:rPr>
          <w:szCs w:val="18"/>
        </w:rPr>
        <w:t>Antwoord</w:t>
      </w:r>
    </w:p>
    <w:p w:rsidRPr="00D84AE8" w:rsidR="008C2196" w:rsidP="008C2196" w:rsidRDefault="008C2196" w14:paraId="21A7F0AE" w14:textId="76016367">
      <w:pPr>
        <w:rPr>
          <w:szCs w:val="18"/>
        </w:rPr>
      </w:pPr>
      <w:r w:rsidRPr="00D84AE8">
        <w:rPr>
          <w:szCs w:val="18"/>
        </w:rPr>
        <w:t xml:space="preserve">Nee. Deelname aan de door </w:t>
      </w:r>
      <w:proofErr w:type="spellStart"/>
      <w:r w:rsidRPr="00D84AE8">
        <w:rPr>
          <w:szCs w:val="18"/>
        </w:rPr>
        <w:t>EuroHPC</w:t>
      </w:r>
      <w:proofErr w:type="spellEnd"/>
      <w:r w:rsidRPr="00D84AE8">
        <w:rPr>
          <w:szCs w:val="18"/>
        </w:rPr>
        <w:t xml:space="preserve"> geleide aanbesteding zou een substantiële financiële verplichting met zich meebrengen, die het kabinet op dit moment niet wil aangaan. De inhoudelijke afwegingen </w:t>
      </w:r>
      <w:r w:rsidR="0079634D">
        <w:rPr>
          <w:szCs w:val="18"/>
        </w:rPr>
        <w:t xml:space="preserve">zoals toegelicht in deze beantwoording </w:t>
      </w:r>
      <w:r w:rsidRPr="00D84AE8">
        <w:rPr>
          <w:szCs w:val="18"/>
        </w:rPr>
        <w:t xml:space="preserve">geven geen aanleiding om de </w:t>
      </w:r>
      <w:r w:rsidR="0079634D">
        <w:rPr>
          <w:szCs w:val="18"/>
        </w:rPr>
        <w:t xml:space="preserve">positie van het kabinet </w:t>
      </w:r>
      <w:r w:rsidRPr="00D84AE8">
        <w:rPr>
          <w:szCs w:val="18"/>
        </w:rPr>
        <w:t>te herzien. Daarbij wil ik bovendien benadrukken dat deelname aan het Europese traject geen garantie biedt op de realisatie van een AI-</w:t>
      </w:r>
      <w:proofErr w:type="spellStart"/>
      <w:r w:rsidRPr="00D84AE8">
        <w:rPr>
          <w:szCs w:val="18"/>
        </w:rPr>
        <w:t>gigafabriek</w:t>
      </w:r>
      <w:proofErr w:type="spellEnd"/>
      <w:r w:rsidRPr="00D84AE8">
        <w:rPr>
          <w:szCs w:val="18"/>
        </w:rPr>
        <w:t xml:space="preserve"> in Nederland, maar primair ziet op het indienen van een voorstel in competitie met voorstellen uit andere lidstaten.</w:t>
      </w:r>
    </w:p>
    <w:p w:rsidRPr="00D84AE8" w:rsidR="008C2196" w:rsidP="008C2196" w:rsidRDefault="008C2196" w14:paraId="42C9152F" w14:textId="77777777">
      <w:pPr>
        <w:rPr>
          <w:szCs w:val="18"/>
        </w:rPr>
      </w:pPr>
    </w:p>
    <w:p w:rsidRPr="00D84AE8" w:rsidR="008C2196" w:rsidP="008C2196" w:rsidRDefault="008C2196" w14:paraId="373E7AF9" w14:textId="77777777">
      <w:pPr>
        <w:rPr>
          <w:szCs w:val="18"/>
        </w:rPr>
      </w:pPr>
      <w:r w:rsidRPr="00D84AE8">
        <w:rPr>
          <w:szCs w:val="18"/>
        </w:rPr>
        <w:t>19</w:t>
      </w:r>
    </w:p>
    <w:p w:rsidRPr="00D84AE8" w:rsidR="008C2196" w:rsidP="008C2196" w:rsidRDefault="008C2196" w14:paraId="7300868F" w14:textId="77777777">
      <w:pPr>
        <w:rPr>
          <w:szCs w:val="18"/>
        </w:rPr>
      </w:pPr>
      <w:r w:rsidRPr="00D84AE8">
        <w:rPr>
          <w:szCs w:val="18"/>
        </w:rPr>
        <w:t>Kunt u deze vragen in ieder geval voor het tweeminutendebat naar aanleiding van het commissiedebat Digitale Infrastructuur en Economie, een voor een, beantwoorden?</w:t>
      </w:r>
    </w:p>
    <w:p w:rsidRPr="00D84AE8" w:rsidR="008C2196" w:rsidP="008C2196" w:rsidRDefault="008C2196" w14:paraId="76370F90" w14:textId="77777777">
      <w:pPr>
        <w:rPr>
          <w:szCs w:val="18"/>
        </w:rPr>
      </w:pPr>
    </w:p>
    <w:p w:rsidRPr="00D84AE8" w:rsidR="008C2196" w:rsidP="008C2196" w:rsidRDefault="008C2196" w14:paraId="395CEBA4" w14:textId="77777777">
      <w:pPr>
        <w:rPr>
          <w:szCs w:val="18"/>
        </w:rPr>
      </w:pPr>
      <w:r w:rsidRPr="00D84AE8">
        <w:rPr>
          <w:szCs w:val="18"/>
        </w:rPr>
        <w:t>Antwoord</w:t>
      </w:r>
    </w:p>
    <w:p w:rsidR="008203E9" w:rsidP="008203E9" w:rsidRDefault="008C2196" w14:paraId="02DF2355" w14:textId="34942472">
      <w:r w:rsidRPr="00D84AE8">
        <w:rPr>
          <w:szCs w:val="18"/>
        </w:rPr>
        <w:t>Ja.</w:t>
      </w:r>
    </w:p>
    <w:p w:rsidR="00DE7F94" w:rsidP="00810C93" w:rsidRDefault="00DE7F94" w14:paraId="13B9D6F4" w14:textId="0980409B"/>
    <w:sectPr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E87B" w14:textId="77777777" w:rsidR="00074A8F" w:rsidRDefault="00074A8F">
      <w:r>
        <w:separator/>
      </w:r>
    </w:p>
    <w:p w14:paraId="0C318CA1" w14:textId="77777777" w:rsidR="00074A8F" w:rsidRDefault="00074A8F"/>
  </w:endnote>
  <w:endnote w:type="continuationSeparator" w:id="0">
    <w:p w14:paraId="0C1E71C6" w14:textId="77777777" w:rsidR="00074A8F" w:rsidRDefault="00074A8F">
      <w:r>
        <w:continuationSeparator/>
      </w:r>
    </w:p>
    <w:p w14:paraId="06FF73AD" w14:textId="77777777" w:rsidR="00074A8F" w:rsidRDefault="00074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B20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10DEE" w14:paraId="148F0CB0" w14:textId="77777777" w:rsidTr="00CA6A25">
      <w:trPr>
        <w:trHeight w:hRule="exact" w:val="240"/>
      </w:trPr>
      <w:tc>
        <w:tcPr>
          <w:tcW w:w="7601" w:type="dxa"/>
        </w:tcPr>
        <w:p w14:paraId="18F0177B" w14:textId="77777777" w:rsidR="00527BD4" w:rsidRDefault="00527BD4" w:rsidP="003F1F6B">
          <w:pPr>
            <w:pStyle w:val="Huisstijl-Rubricering"/>
          </w:pPr>
        </w:p>
      </w:tc>
      <w:tc>
        <w:tcPr>
          <w:tcW w:w="2156" w:type="dxa"/>
        </w:tcPr>
        <w:p w14:paraId="4DC18819" w14:textId="20115D15" w:rsidR="00527BD4" w:rsidRPr="00645414" w:rsidRDefault="0024649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DF63B4">
            <w:t>7</w:t>
          </w:r>
          <w:r w:rsidR="00721AE1">
            <w:fldChar w:fldCharType="end"/>
          </w:r>
        </w:p>
      </w:tc>
    </w:tr>
  </w:tbl>
  <w:p w14:paraId="4EE67B1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10DEE" w14:paraId="770DAAFC" w14:textId="77777777" w:rsidTr="00CA6A25">
      <w:trPr>
        <w:trHeight w:hRule="exact" w:val="240"/>
      </w:trPr>
      <w:tc>
        <w:tcPr>
          <w:tcW w:w="7601" w:type="dxa"/>
        </w:tcPr>
        <w:p w14:paraId="686D436E" w14:textId="77777777" w:rsidR="00527BD4" w:rsidRDefault="00527BD4" w:rsidP="008C356D">
          <w:pPr>
            <w:pStyle w:val="Huisstijl-Rubricering"/>
          </w:pPr>
        </w:p>
      </w:tc>
      <w:tc>
        <w:tcPr>
          <w:tcW w:w="2170" w:type="dxa"/>
        </w:tcPr>
        <w:p w14:paraId="42C0BC89" w14:textId="562399EF" w:rsidR="00527BD4" w:rsidRPr="00ED539E" w:rsidRDefault="0024649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DF63B4">
            <w:t>7</w:t>
          </w:r>
          <w:r w:rsidR="00405C2A">
            <w:fldChar w:fldCharType="end"/>
          </w:r>
        </w:p>
      </w:tc>
    </w:tr>
  </w:tbl>
  <w:p w14:paraId="62656FDE" w14:textId="77777777" w:rsidR="00527BD4" w:rsidRPr="00BC3B53" w:rsidRDefault="00527BD4" w:rsidP="008C356D">
    <w:pPr>
      <w:pStyle w:val="Voettekst"/>
      <w:spacing w:line="240" w:lineRule="auto"/>
      <w:rPr>
        <w:sz w:val="2"/>
        <w:szCs w:val="2"/>
      </w:rPr>
    </w:pPr>
  </w:p>
  <w:p w14:paraId="68818E4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ED89" w14:textId="77777777" w:rsidR="00074A8F" w:rsidRDefault="00074A8F">
      <w:r>
        <w:separator/>
      </w:r>
    </w:p>
    <w:p w14:paraId="1F36610F" w14:textId="77777777" w:rsidR="00074A8F" w:rsidRDefault="00074A8F"/>
  </w:footnote>
  <w:footnote w:type="continuationSeparator" w:id="0">
    <w:p w14:paraId="32B8F0A5" w14:textId="77777777" w:rsidR="00074A8F" w:rsidRDefault="00074A8F">
      <w:r>
        <w:continuationSeparator/>
      </w:r>
    </w:p>
    <w:p w14:paraId="7BF4AB80" w14:textId="77777777" w:rsidR="00074A8F" w:rsidRDefault="00074A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10DEE" w14:paraId="1FB4FBF4" w14:textId="77777777" w:rsidTr="00A50CF6">
      <w:tc>
        <w:tcPr>
          <w:tcW w:w="2156" w:type="dxa"/>
        </w:tcPr>
        <w:p w14:paraId="6C65FD58" w14:textId="77777777" w:rsidR="00527BD4" w:rsidRPr="005819CE" w:rsidRDefault="00246496" w:rsidP="00A50CF6">
          <w:pPr>
            <w:pStyle w:val="Huisstijl-Adres"/>
            <w:rPr>
              <w:b/>
            </w:rPr>
          </w:pPr>
          <w:r>
            <w:rPr>
              <w:b/>
            </w:rPr>
            <w:t xml:space="preserve">Directoraat-generaal Economie en Digitalisering </w:t>
          </w:r>
          <w:r w:rsidRPr="005819CE">
            <w:rPr>
              <w:b/>
            </w:rPr>
            <w:br/>
          </w:r>
          <w:r>
            <w:t>Directie Digitale Economie</w:t>
          </w:r>
        </w:p>
      </w:tc>
    </w:tr>
    <w:tr w:rsidR="00910DEE" w14:paraId="132C5AF0" w14:textId="77777777" w:rsidTr="00A50CF6">
      <w:trPr>
        <w:trHeight w:hRule="exact" w:val="200"/>
      </w:trPr>
      <w:tc>
        <w:tcPr>
          <w:tcW w:w="2156" w:type="dxa"/>
        </w:tcPr>
        <w:p w14:paraId="7D32712A" w14:textId="77777777" w:rsidR="00527BD4" w:rsidRPr="005819CE" w:rsidRDefault="00527BD4" w:rsidP="00A50CF6"/>
      </w:tc>
    </w:tr>
    <w:tr w:rsidR="00910DEE" w14:paraId="539BC436" w14:textId="77777777" w:rsidTr="00502512">
      <w:trPr>
        <w:trHeight w:hRule="exact" w:val="774"/>
      </w:trPr>
      <w:tc>
        <w:tcPr>
          <w:tcW w:w="2156" w:type="dxa"/>
        </w:tcPr>
        <w:p w14:paraId="27A95446" w14:textId="77777777" w:rsidR="00527BD4" w:rsidRDefault="00246496" w:rsidP="003A5290">
          <w:pPr>
            <w:pStyle w:val="Huisstijl-Kopje"/>
          </w:pPr>
          <w:r>
            <w:t>Ons kenmerk</w:t>
          </w:r>
        </w:p>
        <w:p w14:paraId="393F7C99" w14:textId="32CDF76A" w:rsidR="00527BD4" w:rsidRPr="005819CE" w:rsidRDefault="00246496" w:rsidP="008203E9">
          <w:pPr>
            <w:pStyle w:val="Huisstijl-Kopje"/>
          </w:pPr>
          <w:r>
            <w:rPr>
              <w:b w:val="0"/>
            </w:rPr>
            <w:t>DGED-DE</w:t>
          </w:r>
          <w:r w:rsidRPr="00502512">
            <w:rPr>
              <w:b w:val="0"/>
            </w:rPr>
            <w:t xml:space="preserve"> / </w:t>
          </w:r>
          <w:r w:rsidR="008203E9" w:rsidRPr="008203E9">
            <w:rPr>
              <w:b w:val="0"/>
            </w:rPr>
            <w:t>105860937</w:t>
          </w:r>
        </w:p>
      </w:tc>
    </w:tr>
  </w:tbl>
  <w:p w14:paraId="19C32229" w14:textId="77777777" w:rsidR="00527BD4" w:rsidRDefault="00527BD4" w:rsidP="008C356D">
    <w:pPr>
      <w:pStyle w:val="Koptekst"/>
      <w:rPr>
        <w:rFonts w:cs="Verdana-Bold"/>
        <w:b/>
        <w:bCs/>
        <w:smallCaps/>
        <w:szCs w:val="18"/>
      </w:rPr>
    </w:pPr>
  </w:p>
  <w:p w14:paraId="6E0250DD" w14:textId="77777777" w:rsidR="00527BD4" w:rsidRDefault="00527BD4" w:rsidP="008C356D"/>
  <w:p w14:paraId="69E5238C" w14:textId="77777777" w:rsidR="00527BD4" w:rsidRPr="00740712" w:rsidRDefault="00527BD4" w:rsidP="008C356D"/>
  <w:p w14:paraId="1691960B" w14:textId="77777777" w:rsidR="00527BD4" w:rsidRPr="00217880" w:rsidRDefault="00527BD4" w:rsidP="008C356D">
    <w:pPr>
      <w:spacing w:line="0" w:lineRule="atLeast"/>
      <w:rPr>
        <w:sz w:val="2"/>
        <w:szCs w:val="2"/>
      </w:rPr>
    </w:pPr>
  </w:p>
  <w:p w14:paraId="6A35D1DA" w14:textId="77777777" w:rsidR="00527BD4" w:rsidRDefault="00527BD4" w:rsidP="004F44C2">
    <w:pPr>
      <w:pStyle w:val="Koptekst"/>
      <w:rPr>
        <w:rFonts w:cs="Verdana-Bold"/>
        <w:b/>
        <w:bCs/>
        <w:smallCaps/>
        <w:szCs w:val="18"/>
      </w:rPr>
    </w:pPr>
  </w:p>
  <w:p w14:paraId="2DC07854" w14:textId="77777777" w:rsidR="00527BD4" w:rsidRDefault="00527BD4" w:rsidP="004F44C2"/>
  <w:p w14:paraId="4BD50A14" w14:textId="77777777" w:rsidR="00527BD4" w:rsidRPr="00740712" w:rsidRDefault="00527BD4" w:rsidP="004F44C2"/>
  <w:p w14:paraId="46F079C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10DEE" w14:paraId="5326216F" w14:textId="77777777" w:rsidTr="00751A6A">
      <w:trPr>
        <w:trHeight w:val="2636"/>
      </w:trPr>
      <w:tc>
        <w:tcPr>
          <w:tcW w:w="737" w:type="dxa"/>
        </w:tcPr>
        <w:p w14:paraId="4E01D00B" w14:textId="77777777" w:rsidR="00527BD4" w:rsidRDefault="00527BD4" w:rsidP="00D0609E">
          <w:pPr>
            <w:framePr w:w="6340" w:h="2750" w:hRule="exact" w:hSpace="180" w:wrap="around" w:vAnchor="page" w:hAnchor="text" w:x="3873" w:y="-140"/>
            <w:spacing w:line="240" w:lineRule="auto"/>
          </w:pPr>
        </w:p>
      </w:tc>
      <w:tc>
        <w:tcPr>
          <w:tcW w:w="5156" w:type="dxa"/>
        </w:tcPr>
        <w:p w14:paraId="36971861" w14:textId="77777777" w:rsidR="00527BD4" w:rsidRDefault="0024649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9DD68E7" wp14:editId="1E0E4E7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D8F07AB" w14:textId="77777777" w:rsidR="00F4553F" w:rsidRDefault="00F4553F" w:rsidP="00651CEE">
          <w:pPr>
            <w:framePr w:w="6340" w:h="2750" w:hRule="exact" w:hSpace="180" w:wrap="around" w:vAnchor="page" w:hAnchor="text" w:x="3873" w:y="-140"/>
            <w:spacing w:line="240" w:lineRule="auto"/>
          </w:pPr>
        </w:p>
      </w:tc>
    </w:tr>
  </w:tbl>
  <w:p w14:paraId="78DD71E4" w14:textId="77777777" w:rsidR="00527BD4" w:rsidRDefault="00527BD4" w:rsidP="00D0609E">
    <w:pPr>
      <w:framePr w:w="6340" w:h="2750" w:hRule="exact" w:hSpace="180" w:wrap="around" w:vAnchor="page" w:hAnchor="text" w:x="3873" w:y="-140"/>
    </w:pPr>
  </w:p>
  <w:p w14:paraId="62673E7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10DEE" w:rsidRPr="001E0651" w14:paraId="5D990D9C" w14:textId="77777777" w:rsidTr="00A50CF6">
      <w:tc>
        <w:tcPr>
          <w:tcW w:w="2160" w:type="dxa"/>
        </w:tcPr>
        <w:p w14:paraId="2DD49188" w14:textId="77777777" w:rsidR="00527BD4" w:rsidRPr="005819CE" w:rsidRDefault="00246496" w:rsidP="00A50CF6">
          <w:pPr>
            <w:pStyle w:val="Huisstijl-Adres"/>
            <w:rPr>
              <w:b/>
            </w:rPr>
          </w:pPr>
          <w:r>
            <w:rPr>
              <w:b/>
            </w:rPr>
            <w:t xml:space="preserve">Directoraat-generaal Economie en Digitalisering </w:t>
          </w:r>
          <w:r w:rsidRPr="005819CE">
            <w:rPr>
              <w:b/>
            </w:rPr>
            <w:br/>
          </w:r>
          <w:r>
            <w:t>Directie Digitale Economie</w:t>
          </w:r>
        </w:p>
        <w:p w14:paraId="4EDFE59F" w14:textId="77777777" w:rsidR="00527BD4" w:rsidRPr="00BE5ED9" w:rsidRDefault="00246496" w:rsidP="00A50CF6">
          <w:pPr>
            <w:pStyle w:val="Huisstijl-Adres"/>
          </w:pPr>
          <w:r>
            <w:rPr>
              <w:b/>
            </w:rPr>
            <w:t>Bezoekadres</w:t>
          </w:r>
          <w:r>
            <w:rPr>
              <w:b/>
            </w:rPr>
            <w:br/>
          </w:r>
          <w:r>
            <w:t>Bezuidenhoutseweg 73</w:t>
          </w:r>
          <w:r w:rsidRPr="005819CE">
            <w:br/>
          </w:r>
          <w:r>
            <w:t>2594 AC Den Haag</w:t>
          </w:r>
        </w:p>
        <w:p w14:paraId="7E78EF15" w14:textId="77777777" w:rsidR="00EF495B" w:rsidRDefault="00246496" w:rsidP="0098788A">
          <w:pPr>
            <w:pStyle w:val="Huisstijl-Adres"/>
          </w:pPr>
          <w:r>
            <w:rPr>
              <w:b/>
            </w:rPr>
            <w:t>Postadres</w:t>
          </w:r>
          <w:r>
            <w:rPr>
              <w:b/>
            </w:rPr>
            <w:br/>
          </w:r>
          <w:r>
            <w:t>Postbus 20401</w:t>
          </w:r>
          <w:r w:rsidRPr="005819CE">
            <w:br/>
            <w:t>2500 E</w:t>
          </w:r>
          <w:r>
            <w:t>K</w:t>
          </w:r>
          <w:r w:rsidRPr="005819CE">
            <w:t xml:space="preserve"> Den Haag</w:t>
          </w:r>
        </w:p>
        <w:p w14:paraId="0078EF2B" w14:textId="77777777" w:rsidR="00EF495B" w:rsidRPr="005B3814" w:rsidRDefault="00246496" w:rsidP="0098788A">
          <w:pPr>
            <w:pStyle w:val="Huisstijl-Adres"/>
          </w:pPr>
          <w:r>
            <w:rPr>
              <w:b/>
            </w:rPr>
            <w:t>Overheidsidentificatienr</w:t>
          </w:r>
          <w:r>
            <w:rPr>
              <w:b/>
            </w:rPr>
            <w:br/>
          </w:r>
          <w:r w:rsidRPr="005B3814">
            <w:t>00000001003214369000</w:t>
          </w:r>
        </w:p>
        <w:p w14:paraId="2197F4DA" w14:textId="17FBF8C5" w:rsidR="00527BD4" w:rsidRPr="008203E9" w:rsidRDefault="0024649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910DEE" w:rsidRPr="001E0651" w14:paraId="086D05F6" w14:textId="77777777" w:rsidTr="00A50CF6">
      <w:trPr>
        <w:trHeight w:hRule="exact" w:val="200"/>
      </w:trPr>
      <w:tc>
        <w:tcPr>
          <w:tcW w:w="2160" w:type="dxa"/>
        </w:tcPr>
        <w:p w14:paraId="53ABFF46" w14:textId="77777777" w:rsidR="00527BD4" w:rsidRPr="006003C5" w:rsidRDefault="00527BD4" w:rsidP="00A50CF6">
          <w:pPr>
            <w:rPr>
              <w:lang w:val="fr-FR"/>
            </w:rPr>
          </w:pPr>
        </w:p>
      </w:tc>
    </w:tr>
    <w:tr w:rsidR="00910DEE" w14:paraId="19296026" w14:textId="77777777" w:rsidTr="00A50CF6">
      <w:tc>
        <w:tcPr>
          <w:tcW w:w="2160" w:type="dxa"/>
        </w:tcPr>
        <w:p w14:paraId="598A6690" w14:textId="77777777" w:rsidR="000C0163" w:rsidRPr="005819CE" w:rsidRDefault="00246496" w:rsidP="000C0163">
          <w:pPr>
            <w:pStyle w:val="Huisstijl-Kopje"/>
          </w:pPr>
          <w:r>
            <w:t>Ons kenmerk</w:t>
          </w:r>
          <w:r w:rsidRPr="005819CE">
            <w:t xml:space="preserve"> </w:t>
          </w:r>
        </w:p>
        <w:p w14:paraId="2D8D84FF" w14:textId="77777777" w:rsidR="000C0163" w:rsidRPr="005819CE" w:rsidRDefault="00246496" w:rsidP="000C0163">
          <w:pPr>
            <w:pStyle w:val="Huisstijl-Gegeven"/>
          </w:pPr>
          <w:r>
            <w:t>DGED-DE</w:t>
          </w:r>
          <w:r w:rsidR="00926AE2">
            <w:t xml:space="preserve"> / </w:t>
          </w:r>
          <w:r>
            <w:t>105860937</w:t>
          </w:r>
        </w:p>
        <w:p w14:paraId="27CA524C" w14:textId="77777777" w:rsidR="00527BD4" w:rsidRDefault="00246496" w:rsidP="008203E9">
          <w:pPr>
            <w:pStyle w:val="Huisstijl-Kopje"/>
          </w:pPr>
          <w:r>
            <w:t>Uw kenmerk</w:t>
          </w:r>
        </w:p>
        <w:p w14:paraId="0C4DA115" w14:textId="00F684B8" w:rsidR="008203E9" w:rsidRPr="00764F44" w:rsidRDefault="008203E9" w:rsidP="008203E9">
          <w:pPr>
            <w:pStyle w:val="Huisstijl-Kopje"/>
            <w:rPr>
              <w:b w:val="0"/>
              <w:bCs/>
            </w:rPr>
          </w:pPr>
          <w:r w:rsidRPr="00764F44">
            <w:rPr>
              <w:b w:val="0"/>
              <w:bCs/>
            </w:rPr>
            <w:t>2026Z07494</w:t>
          </w:r>
        </w:p>
      </w:tc>
    </w:tr>
  </w:tbl>
  <w:p w14:paraId="635A4A2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10DEE" w14:paraId="1573FD4D" w14:textId="77777777" w:rsidTr="007610AA">
      <w:trPr>
        <w:trHeight w:val="400"/>
      </w:trPr>
      <w:tc>
        <w:tcPr>
          <w:tcW w:w="7520" w:type="dxa"/>
          <w:gridSpan w:val="2"/>
        </w:tcPr>
        <w:p w14:paraId="19DB846D" w14:textId="77777777" w:rsidR="00527BD4" w:rsidRPr="00BC3B53" w:rsidRDefault="00246496" w:rsidP="00A50CF6">
          <w:pPr>
            <w:pStyle w:val="Huisstijl-Retouradres"/>
          </w:pPr>
          <w:r>
            <w:t>&gt; Retouradres Postbus 20401 2500 EK Den Haag</w:t>
          </w:r>
        </w:p>
      </w:tc>
    </w:tr>
    <w:tr w:rsidR="00910DEE" w14:paraId="4ABD8577" w14:textId="77777777" w:rsidTr="007610AA">
      <w:tc>
        <w:tcPr>
          <w:tcW w:w="7520" w:type="dxa"/>
          <w:gridSpan w:val="2"/>
        </w:tcPr>
        <w:p w14:paraId="1DC93330" w14:textId="77777777" w:rsidR="00527BD4" w:rsidRPr="00983E8F" w:rsidRDefault="00527BD4" w:rsidP="00A50CF6">
          <w:pPr>
            <w:pStyle w:val="Huisstijl-Rubricering"/>
          </w:pPr>
        </w:p>
      </w:tc>
    </w:tr>
    <w:tr w:rsidR="00910DEE" w14:paraId="5D3BD3BB" w14:textId="77777777" w:rsidTr="007610AA">
      <w:trPr>
        <w:trHeight w:hRule="exact" w:val="2440"/>
      </w:trPr>
      <w:tc>
        <w:tcPr>
          <w:tcW w:w="7520" w:type="dxa"/>
          <w:gridSpan w:val="2"/>
        </w:tcPr>
        <w:p w14:paraId="63B5F594" w14:textId="77777777" w:rsidR="00527BD4" w:rsidRDefault="00246496" w:rsidP="00A50CF6">
          <w:pPr>
            <w:pStyle w:val="Huisstijl-NAW"/>
          </w:pPr>
          <w:r>
            <w:t xml:space="preserve">De Voorzitter van de Tweede Kamer </w:t>
          </w:r>
        </w:p>
        <w:p w14:paraId="569B1651" w14:textId="77777777" w:rsidR="00D87195" w:rsidRDefault="00246496" w:rsidP="00D87195">
          <w:pPr>
            <w:pStyle w:val="Huisstijl-NAW"/>
          </w:pPr>
          <w:r>
            <w:t>der Staten-Generaal</w:t>
          </w:r>
        </w:p>
        <w:p w14:paraId="16B3FC51" w14:textId="77777777" w:rsidR="00EA0F13" w:rsidRDefault="00246496" w:rsidP="00EA0F13">
          <w:pPr>
            <w:rPr>
              <w:szCs w:val="18"/>
            </w:rPr>
          </w:pPr>
          <w:r>
            <w:rPr>
              <w:szCs w:val="18"/>
            </w:rPr>
            <w:t>Prinses Irenestraat 6</w:t>
          </w:r>
        </w:p>
        <w:p w14:paraId="11E36F91" w14:textId="77777777" w:rsidR="00985E56" w:rsidRDefault="00246496" w:rsidP="00EA0F13">
          <w:r>
            <w:rPr>
              <w:szCs w:val="18"/>
            </w:rPr>
            <w:t>2595 BD  DEN HAAG</w:t>
          </w:r>
        </w:p>
      </w:tc>
    </w:tr>
    <w:tr w:rsidR="00910DEE" w14:paraId="5AA89461" w14:textId="77777777" w:rsidTr="007610AA">
      <w:trPr>
        <w:trHeight w:hRule="exact" w:val="400"/>
      </w:trPr>
      <w:tc>
        <w:tcPr>
          <w:tcW w:w="7520" w:type="dxa"/>
          <w:gridSpan w:val="2"/>
        </w:tcPr>
        <w:p w14:paraId="5B36A6C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10DEE" w14:paraId="62193AE8" w14:textId="77777777" w:rsidTr="007610AA">
      <w:trPr>
        <w:trHeight w:val="240"/>
      </w:trPr>
      <w:tc>
        <w:tcPr>
          <w:tcW w:w="900" w:type="dxa"/>
        </w:tcPr>
        <w:p w14:paraId="10512BA7" w14:textId="77777777" w:rsidR="00527BD4" w:rsidRPr="007709EF" w:rsidRDefault="00246496" w:rsidP="00A50CF6">
          <w:pPr>
            <w:rPr>
              <w:szCs w:val="18"/>
            </w:rPr>
          </w:pPr>
          <w:r>
            <w:rPr>
              <w:szCs w:val="18"/>
            </w:rPr>
            <w:t>Datum</w:t>
          </w:r>
        </w:p>
      </w:tc>
      <w:tc>
        <w:tcPr>
          <w:tcW w:w="6620" w:type="dxa"/>
        </w:tcPr>
        <w:p w14:paraId="1504540D" w14:textId="502799ED" w:rsidR="00527BD4" w:rsidRPr="007709EF" w:rsidRDefault="00764F44" w:rsidP="00A50CF6">
          <w:r>
            <w:t>13 mei 2026</w:t>
          </w:r>
        </w:p>
      </w:tc>
    </w:tr>
    <w:tr w:rsidR="00910DEE" w14:paraId="7525C3CF" w14:textId="77777777" w:rsidTr="007610AA">
      <w:trPr>
        <w:trHeight w:val="240"/>
      </w:trPr>
      <w:tc>
        <w:tcPr>
          <w:tcW w:w="900" w:type="dxa"/>
        </w:tcPr>
        <w:p w14:paraId="7CF5BB5B" w14:textId="77777777" w:rsidR="00527BD4" w:rsidRPr="007709EF" w:rsidRDefault="00246496" w:rsidP="00A50CF6">
          <w:pPr>
            <w:rPr>
              <w:szCs w:val="18"/>
            </w:rPr>
          </w:pPr>
          <w:r>
            <w:rPr>
              <w:szCs w:val="18"/>
            </w:rPr>
            <w:t>Betreft</w:t>
          </w:r>
        </w:p>
      </w:tc>
      <w:tc>
        <w:tcPr>
          <w:tcW w:w="6620" w:type="dxa"/>
        </w:tcPr>
        <w:p w14:paraId="7A219388" w14:textId="21B1702C" w:rsidR="00527BD4" w:rsidRPr="007709EF" w:rsidRDefault="00246496" w:rsidP="00A50CF6">
          <w:r>
            <w:t>Kamervragen</w:t>
          </w:r>
          <w:r w:rsidR="00764F44">
            <w:t xml:space="preserve"> </w:t>
          </w:r>
          <w:r>
            <w:t>over de positie van het kabinet inzake AI-</w:t>
          </w:r>
          <w:proofErr w:type="spellStart"/>
          <w:r>
            <w:t>gigafabrieken</w:t>
          </w:r>
          <w:proofErr w:type="spellEnd"/>
        </w:p>
      </w:tc>
    </w:tr>
  </w:tbl>
  <w:p w14:paraId="44D5E2B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8A4929A">
      <w:start w:val="1"/>
      <w:numFmt w:val="bullet"/>
      <w:pStyle w:val="Lijstopsomteken"/>
      <w:lvlText w:val="•"/>
      <w:lvlJc w:val="left"/>
      <w:pPr>
        <w:tabs>
          <w:tab w:val="num" w:pos="227"/>
        </w:tabs>
        <w:ind w:left="227" w:hanging="227"/>
      </w:pPr>
      <w:rPr>
        <w:rFonts w:ascii="Verdana" w:hAnsi="Verdana" w:hint="default"/>
        <w:sz w:val="18"/>
        <w:szCs w:val="18"/>
      </w:rPr>
    </w:lvl>
    <w:lvl w:ilvl="1" w:tplc="924036EA" w:tentative="1">
      <w:start w:val="1"/>
      <w:numFmt w:val="bullet"/>
      <w:lvlText w:val="o"/>
      <w:lvlJc w:val="left"/>
      <w:pPr>
        <w:tabs>
          <w:tab w:val="num" w:pos="1440"/>
        </w:tabs>
        <w:ind w:left="1440" w:hanging="360"/>
      </w:pPr>
      <w:rPr>
        <w:rFonts w:ascii="Courier New" w:hAnsi="Courier New" w:cs="Courier New" w:hint="default"/>
      </w:rPr>
    </w:lvl>
    <w:lvl w:ilvl="2" w:tplc="2F040EB6" w:tentative="1">
      <w:start w:val="1"/>
      <w:numFmt w:val="bullet"/>
      <w:lvlText w:val=""/>
      <w:lvlJc w:val="left"/>
      <w:pPr>
        <w:tabs>
          <w:tab w:val="num" w:pos="2160"/>
        </w:tabs>
        <w:ind w:left="2160" w:hanging="360"/>
      </w:pPr>
      <w:rPr>
        <w:rFonts w:ascii="Wingdings" w:hAnsi="Wingdings" w:hint="default"/>
      </w:rPr>
    </w:lvl>
    <w:lvl w:ilvl="3" w:tplc="AB708E8E" w:tentative="1">
      <w:start w:val="1"/>
      <w:numFmt w:val="bullet"/>
      <w:lvlText w:val=""/>
      <w:lvlJc w:val="left"/>
      <w:pPr>
        <w:tabs>
          <w:tab w:val="num" w:pos="2880"/>
        </w:tabs>
        <w:ind w:left="2880" w:hanging="360"/>
      </w:pPr>
      <w:rPr>
        <w:rFonts w:ascii="Symbol" w:hAnsi="Symbol" w:hint="default"/>
      </w:rPr>
    </w:lvl>
    <w:lvl w:ilvl="4" w:tplc="5BAAE378" w:tentative="1">
      <w:start w:val="1"/>
      <w:numFmt w:val="bullet"/>
      <w:lvlText w:val="o"/>
      <w:lvlJc w:val="left"/>
      <w:pPr>
        <w:tabs>
          <w:tab w:val="num" w:pos="3600"/>
        </w:tabs>
        <w:ind w:left="3600" w:hanging="360"/>
      </w:pPr>
      <w:rPr>
        <w:rFonts w:ascii="Courier New" w:hAnsi="Courier New" w:cs="Courier New" w:hint="default"/>
      </w:rPr>
    </w:lvl>
    <w:lvl w:ilvl="5" w:tplc="0DEA2BFA" w:tentative="1">
      <w:start w:val="1"/>
      <w:numFmt w:val="bullet"/>
      <w:lvlText w:val=""/>
      <w:lvlJc w:val="left"/>
      <w:pPr>
        <w:tabs>
          <w:tab w:val="num" w:pos="4320"/>
        </w:tabs>
        <w:ind w:left="4320" w:hanging="360"/>
      </w:pPr>
      <w:rPr>
        <w:rFonts w:ascii="Wingdings" w:hAnsi="Wingdings" w:hint="default"/>
      </w:rPr>
    </w:lvl>
    <w:lvl w:ilvl="6" w:tplc="72B64826" w:tentative="1">
      <w:start w:val="1"/>
      <w:numFmt w:val="bullet"/>
      <w:lvlText w:val=""/>
      <w:lvlJc w:val="left"/>
      <w:pPr>
        <w:tabs>
          <w:tab w:val="num" w:pos="5040"/>
        </w:tabs>
        <w:ind w:left="5040" w:hanging="360"/>
      </w:pPr>
      <w:rPr>
        <w:rFonts w:ascii="Symbol" w:hAnsi="Symbol" w:hint="default"/>
      </w:rPr>
    </w:lvl>
    <w:lvl w:ilvl="7" w:tplc="33D24502" w:tentative="1">
      <w:start w:val="1"/>
      <w:numFmt w:val="bullet"/>
      <w:lvlText w:val="o"/>
      <w:lvlJc w:val="left"/>
      <w:pPr>
        <w:tabs>
          <w:tab w:val="num" w:pos="5760"/>
        </w:tabs>
        <w:ind w:left="5760" w:hanging="360"/>
      </w:pPr>
      <w:rPr>
        <w:rFonts w:ascii="Courier New" w:hAnsi="Courier New" w:cs="Courier New" w:hint="default"/>
      </w:rPr>
    </w:lvl>
    <w:lvl w:ilvl="8" w:tplc="F2A437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5728164">
      <w:start w:val="1"/>
      <w:numFmt w:val="bullet"/>
      <w:pStyle w:val="Lijstopsomteken2"/>
      <w:lvlText w:val="–"/>
      <w:lvlJc w:val="left"/>
      <w:pPr>
        <w:tabs>
          <w:tab w:val="num" w:pos="227"/>
        </w:tabs>
        <w:ind w:left="227" w:firstLine="0"/>
      </w:pPr>
      <w:rPr>
        <w:rFonts w:ascii="Verdana" w:hAnsi="Verdana" w:hint="default"/>
      </w:rPr>
    </w:lvl>
    <w:lvl w:ilvl="1" w:tplc="57860A4E" w:tentative="1">
      <w:start w:val="1"/>
      <w:numFmt w:val="bullet"/>
      <w:lvlText w:val="o"/>
      <w:lvlJc w:val="left"/>
      <w:pPr>
        <w:tabs>
          <w:tab w:val="num" w:pos="1440"/>
        </w:tabs>
        <w:ind w:left="1440" w:hanging="360"/>
      </w:pPr>
      <w:rPr>
        <w:rFonts w:ascii="Courier New" w:hAnsi="Courier New" w:cs="Courier New" w:hint="default"/>
      </w:rPr>
    </w:lvl>
    <w:lvl w:ilvl="2" w:tplc="C64CECD4" w:tentative="1">
      <w:start w:val="1"/>
      <w:numFmt w:val="bullet"/>
      <w:lvlText w:val=""/>
      <w:lvlJc w:val="left"/>
      <w:pPr>
        <w:tabs>
          <w:tab w:val="num" w:pos="2160"/>
        </w:tabs>
        <w:ind w:left="2160" w:hanging="360"/>
      </w:pPr>
      <w:rPr>
        <w:rFonts w:ascii="Wingdings" w:hAnsi="Wingdings" w:hint="default"/>
      </w:rPr>
    </w:lvl>
    <w:lvl w:ilvl="3" w:tplc="0FE41B8A" w:tentative="1">
      <w:start w:val="1"/>
      <w:numFmt w:val="bullet"/>
      <w:lvlText w:val=""/>
      <w:lvlJc w:val="left"/>
      <w:pPr>
        <w:tabs>
          <w:tab w:val="num" w:pos="2880"/>
        </w:tabs>
        <w:ind w:left="2880" w:hanging="360"/>
      </w:pPr>
      <w:rPr>
        <w:rFonts w:ascii="Symbol" w:hAnsi="Symbol" w:hint="default"/>
      </w:rPr>
    </w:lvl>
    <w:lvl w:ilvl="4" w:tplc="DAEC4BDA" w:tentative="1">
      <w:start w:val="1"/>
      <w:numFmt w:val="bullet"/>
      <w:lvlText w:val="o"/>
      <w:lvlJc w:val="left"/>
      <w:pPr>
        <w:tabs>
          <w:tab w:val="num" w:pos="3600"/>
        </w:tabs>
        <w:ind w:left="3600" w:hanging="360"/>
      </w:pPr>
      <w:rPr>
        <w:rFonts w:ascii="Courier New" w:hAnsi="Courier New" w:cs="Courier New" w:hint="default"/>
      </w:rPr>
    </w:lvl>
    <w:lvl w:ilvl="5" w:tplc="53740B16" w:tentative="1">
      <w:start w:val="1"/>
      <w:numFmt w:val="bullet"/>
      <w:lvlText w:val=""/>
      <w:lvlJc w:val="left"/>
      <w:pPr>
        <w:tabs>
          <w:tab w:val="num" w:pos="4320"/>
        </w:tabs>
        <w:ind w:left="4320" w:hanging="360"/>
      </w:pPr>
      <w:rPr>
        <w:rFonts w:ascii="Wingdings" w:hAnsi="Wingdings" w:hint="default"/>
      </w:rPr>
    </w:lvl>
    <w:lvl w:ilvl="6" w:tplc="C17A1466" w:tentative="1">
      <w:start w:val="1"/>
      <w:numFmt w:val="bullet"/>
      <w:lvlText w:val=""/>
      <w:lvlJc w:val="left"/>
      <w:pPr>
        <w:tabs>
          <w:tab w:val="num" w:pos="5040"/>
        </w:tabs>
        <w:ind w:left="5040" w:hanging="360"/>
      </w:pPr>
      <w:rPr>
        <w:rFonts w:ascii="Symbol" w:hAnsi="Symbol" w:hint="default"/>
      </w:rPr>
    </w:lvl>
    <w:lvl w:ilvl="7" w:tplc="E6BECEDC" w:tentative="1">
      <w:start w:val="1"/>
      <w:numFmt w:val="bullet"/>
      <w:lvlText w:val="o"/>
      <w:lvlJc w:val="left"/>
      <w:pPr>
        <w:tabs>
          <w:tab w:val="num" w:pos="5760"/>
        </w:tabs>
        <w:ind w:left="5760" w:hanging="360"/>
      </w:pPr>
      <w:rPr>
        <w:rFonts w:ascii="Courier New" w:hAnsi="Courier New" w:cs="Courier New" w:hint="default"/>
      </w:rPr>
    </w:lvl>
    <w:lvl w:ilvl="8" w:tplc="84949B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182434">
    <w:abstractNumId w:val="10"/>
  </w:num>
  <w:num w:numId="2" w16cid:durableId="211694904">
    <w:abstractNumId w:val="7"/>
  </w:num>
  <w:num w:numId="3" w16cid:durableId="448352759">
    <w:abstractNumId w:val="6"/>
  </w:num>
  <w:num w:numId="4" w16cid:durableId="996692722">
    <w:abstractNumId w:val="5"/>
  </w:num>
  <w:num w:numId="5" w16cid:durableId="2094472193">
    <w:abstractNumId w:val="4"/>
  </w:num>
  <w:num w:numId="6" w16cid:durableId="1854150654">
    <w:abstractNumId w:val="8"/>
  </w:num>
  <w:num w:numId="7" w16cid:durableId="259532029">
    <w:abstractNumId w:val="3"/>
  </w:num>
  <w:num w:numId="8" w16cid:durableId="1583683840">
    <w:abstractNumId w:val="2"/>
  </w:num>
  <w:num w:numId="9" w16cid:durableId="210194227">
    <w:abstractNumId w:val="1"/>
  </w:num>
  <w:num w:numId="10" w16cid:durableId="626006708">
    <w:abstractNumId w:val="0"/>
  </w:num>
  <w:num w:numId="11" w16cid:durableId="945424947">
    <w:abstractNumId w:val="9"/>
  </w:num>
  <w:num w:numId="12" w16cid:durableId="897546894">
    <w:abstractNumId w:val="11"/>
  </w:num>
  <w:num w:numId="13" w16cid:durableId="1989895201">
    <w:abstractNumId w:val="13"/>
  </w:num>
  <w:num w:numId="14" w16cid:durableId="56264283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60659"/>
    <w:rsid w:val="00071F28"/>
    <w:rsid w:val="00074079"/>
    <w:rsid w:val="00074A8F"/>
    <w:rsid w:val="00092799"/>
    <w:rsid w:val="00092C5F"/>
    <w:rsid w:val="00096680"/>
    <w:rsid w:val="000A0F36"/>
    <w:rsid w:val="000A174A"/>
    <w:rsid w:val="000A1944"/>
    <w:rsid w:val="000A21D8"/>
    <w:rsid w:val="000A3E0A"/>
    <w:rsid w:val="000A65AC"/>
    <w:rsid w:val="000A7159"/>
    <w:rsid w:val="000B7281"/>
    <w:rsid w:val="000B7FAB"/>
    <w:rsid w:val="000C0163"/>
    <w:rsid w:val="000C1BA1"/>
    <w:rsid w:val="000C3EA9"/>
    <w:rsid w:val="000D0225"/>
    <w:rsid w:val="000E7895"/>
    <w:rsid w:val="000F161D"/>
    <w:rsid w:val="000F3CAA"/>
    <w:rsid w:val="000F6907"/>
    <w:rsid w:val="00102ABB"/>
    <w:rsid w:val="00121BF0"/>
    <w:rsid w:val="00123704"/>
    <w:rsid w:val="001241CE"/>
    <w:rsid w:val="001267EE"/>
    <w:rsid w:val="001270C7"/>
    <w:rsid w:val="00132540"/>
    <w:rsid w:val="00133D0D"/>
    <w:rsid w:val="00133F0F"/>
    <w:rsid w:val="0014786A"/>
    <w:rsid w:val="00150325"/>
    <w:rsid w:val="001516A4"/>
    <w:rsid w:val="00151E5F"/>
    <w:rsid w:val="00153E28"/>
    <w:rsid w:val="001569AB"/>
    <w:rsid w:val="00164D63"/>
    <w:rsid w:val="0016725C"/>
    <w:rsid w:val="00171CFB"/>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0651"/>
    <w:rsid w:val="001E34C6"/>
    <w:rsid w:val="001E5581"/>
    <w:rsid w:val="001F3C70"/>
    <w:rsid w:val="00200D88"/>
    <w:rsid w:val="002012D4"/>
    <w:rsid w:val="00201F68"/>
    <w:rsid w:val="00212F2A"/>
    <w:rsid w:val="002130F9"/>
    <w:rsid w:val="00214F2B"/>
    <w:rsid w:val="00217880"/>
    <w:rsid w:val="00222D66"/>
    <w:rsid w:val="00224A8A"/>
    <w:rsid w:val="00225675"/>
    <w:rsid w:val="002309A8"/>
    <w:rsid w:val="00230DBB"/>
    <w:rsid w:val="00236CFE"/>
    <w:rsid w:val="002428E3"/>
    <w:rsid w:val="00243031"/>
    <w:rsid w:val="00246496"/>
    <w:rsid w:val="0025042A"/>
    <w:rsid w:val="00260BAF"/>
    <w:rsid w:val="00263155"/>
    <w:rsid w:val="002650F7"/>
    <w:rsid w:val="00273F3B"/>
    <w:rsid w:val="00274DB7"/>
    <w:rsid w:val="00275984"/>
    <w:rsid w:val="00280F74"/>
    <w:rsid w:val="002822CA"/>
    <w:rsid w:val="00286998"/>
    <w:rsid w:val="0029019C"/>
    <w:rsid w:val="00291AB7"/>
    <w:rsid w:val="00292EB2"/>
    <w:rsid w:val="00293900"/>
    <w:rsid w:val="0029422B"/>
    <w:rsid w:val="002A0938"/>
    <w:rsid w:val="002A4811"/>
    <w:rsid w:val="002A4CF3"/>
    <w:rsid w:val="002A7074"/>
    <w:rsid w:val="002B153C"/>
    <w:rsid w:val="002B358D"/>
    <w:rsid w:val="002B52FC"/>
    <w:rsid w:val="002C2830"/>
    <w:rsid w:val="002D001A"/>
    <w:rsid w:val="002D28E2"/>
    <w:rsid w:val="002D317B"/>
    <w:rsid w:val="002D3587"/>
    <w:rsid w:val="002D502D"/>
    <w:rsid w:val="002E0F69"/>
    <w:rsid w:val="002F5147"/>
    <w:rsid w:val="002F7ABD"/>
    <w:rsid w:val="0030674C"/>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4540"/>
    <w:rsid w:val="00376093"/>
    <w:rsid w:val="00376D76"/>
    <w:rsid w:val="00377BB5"/>
    <w:rsid w:val="00383DA1"/>
    <w:rsid w:val="00385F30"/>
    <w:rsid w:val="00393696"/>
    <w:rsid w:val="00393963"/>
    <w:rsid w:val="00395575"/>
    <w:rsid w:val="00395672"/>
    <w:rsid w:val="003A06C8"/>
    <w:rsid w:val="003A0D7C"/>
    <w:rsid w:val="003A5290"/>
    <w:rsid w:val="003A651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33967"/>
    <w:rsid w:val="00441AC2"/>
    <w:rsid w:val="0044249B"/>
    <w:rsid w:val="0045023C"/>
    <w:rsid w:val="00451A5B"/>
    <w:rsid w:val="00452BCD"/>
    <w:rsid w:val="00452CEA"/>
    <w:rsid w:val="00465B52"/>
    <w:rsid w:val="0046708E"/>
    <w:rsid w:val="00472A65"/>
    <w:rsid w:val="00474463"/>
    <w:rsid w:val="00474B75"/>
    <w:rsid w:val="00483F0B"/>
    <w:rsid w:val="0048419A"/>
    <w:rsid w:val="00486D48"/>
    <w:rsid w:val="00490966"/>
    <w:rsid w:val="00496319"/>
    <w:rsid w:val="00497279"/>
    <w:rsid w:val="004A163B"/>
    <w:rsid w:val="004A670A"/>
    <w:rsid w:val="004B17C4"/>
    <w:rsid w:val="004B2F0C"/>
    <w:rsid w:val="004B5465"/>
    <w:rsid w:val="004B70F0"/>
    <w:rsid w:val="004C21A8"/>
    <w:rsid w:val="004D227A"/>
    <w:rsid w:val="004D505E"/>
    <w:rsid w:val="004D702C"/>
    <w:rsid w:val="004D72CA"/>
    <w:rsid w:val="004E2242"/>
    <w:rsid w:val="004F42FF"/>
    <w:rsid w:val="004F44C2"/>
    <w:rsid w:val="00502512"/>
    <w:rsid w:val="00503FD2"/>
    <w:rsid w:val="00505262"/>
    <w:rsid w:val="00516022"/>
    <w:rsid w:val="00521CEE"/>
    <w:rsid w:val="00527BD4"/>
    <w:rsid w:val="00534F85"/>
    <w:rsid w:val="005357EF"/>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1337"/>
    <w:rsid w:val="005A1C31"/>
    <w:rsid w:val="005A207F"/>
    <w:rsid w:val="005A2F35"/>
    <w:rsid w:val="005B3814"/>
    <w:rsid w:val="005B463E"/>
    <w:rsid w:val="005C34E1"/>
    <w:rsid w:val="005C3FE0"/>
    <w:rsid w:val="005C740C"/>
    <w:rsid w:val="005D0572"/>
    <w:rsid w:val="005D625B"/>
    <w:rsid w:val="005E6FDA"/>
    <w:rsid w:val="005F0D54"/>
    <w:rsid w:val="005F62D3"/>
    <w:rsid w:val="005F6D11"/>
    <w:rsid w:val="006003C5"/>
    <w:rsid w:val="00600CF0"/>
    <w:rsid w:val="006048F4"/>
    <w:rsid w:val="0060660A"/>
    <w:rsid w:val="006077D9"/>
    <w:rsid w:val="00613B1D"/>
    <w:rsid w:val="00617A44"/>
    <w:rsid w:val="006202B6"/>
    <w:rsid w:val="0062599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A95"/>
    <w:rsid w:val="006F0F93"/>
    <w:rsid w:val="006F31F2"/>
    <w:rsid w:val="006F7494"/>
    <w:rsid w:val="006F751F"/>
    <w:rsid w:val="00714DC5"/>
    <w:rsid w:val="00715237"/>
    <w:rsid w:val="00721AE1"/>
    <w:rsid w:val="007254A5"/>
    <w:rsid w:val="00725748"/>
    <w:rsid w:val="007260D7"/>
    <w:rsid w:val="007333EA"/>
    <w:rsid w:val="00735D88"/>
    <w:rsid w:val="0073720D"/>
    <w:rsid w:val="00737507"/>
    <w:rsid w:val="00740712"/>
    <w:rsid w:val="00742AB9"/>
    <w:rsid w:val="00747885"/>
    <w:rsid w:val="00751A6A"/>
    <w:rsid w:val="00754FBF"/>
    <w:rsid w:val="007610AA"/>
    <w:rsid w:val="00764005"/>
    <w:rsid w:val="00764F44"/>
    <w:rsid w:val="007709EF"/>
    <w:rsid w:val="00782701"/>
    <w:rsid w:val="00783559"/>
    <w:rsid w:val="0079551B"/>
    <w:rsid w:val="0079634D"/>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2DDA"/>
    <w:rsid w:val="00813082"/>
    <w:rsid w:val="00814D03"/>
    <w:rsid w:val="00820371"/>
    <w:rsid w:val="008203E9"/>
    <w:rsid w:val="00821FC1"/>
    <w:rsid w:val="00823AE2"/>
    <w:rsid w:val="0083178B"/>
    <w:rsid w:val="00831EE4"/>
    <w:rsid w:val="00833695"/>
    <w:rsid w:val="008336B7"/>
    <w:rsid w:val="00833A8E"/>
    <w:rsid w:val="0083599C"/>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2196"/>
    <w:rsid w:val="008C356D"/>
    <w:rsid w:val="008C7118"/>
    <w:rsid w:val="008D43B5"/>
    <w:rsid w:val="008E0B3F"/>
    <w:rsid w:val="008E49AD"/>
    <w:rsid w:val="008E698E"/>
    <w:rsid w:val="008F2584"/>
    <w:rsid w:val="008F3246"/>
    <w:rsid w:val="008F3C1B"/>
    <w:rsid w:val="008F508C"/>
    <w:rsid w:val="00901BE9"/>
    <w:rsid w:val="0090271B"/>
    <w:rsid w:val="00902D91"/>
    <w:rsid w:val="00910642"/>
    <w:rsid w:val="00910DDF"/>
    <w:rsid w:val="00910DEE"/>
    <w:rsid w:val="0091232B"/>
    <w:rsid w:val="0092316D"/>
    <w:rsid w:val="00923CBD"/>
    <w:rsid w:val="00926AE2"/>
    <w:rsid w:val="00930B13"/>
    <w:rsid w:val="009311C8"/>
    <w:rsid w:val="00933376"/>
    <w:rsid w:val="00933A2F"/>
    <w:rsid w:val="00962C44"/>
    <w:rsid w:val="00967A26"/>
    <w:rsid w:val="009716D8"/>
    <w:rsid w:val="009718F9"/>
    <w:rsid w:val="00971F42"/>
    <w:rsid w:val="00972FB9"/>
    <w:rsid w:val="00975112"/>
    <w:rsid w:val="00981768"/>
    <w:rsid w:val="00983E8F"/>
    <w:rsid w:val="00985E56"/>
    <w:rsid w:val="0098788A"/>
    <w:rsid w:val="0099154A"/>
    <w:rsid w:val="00994FDA"/>
    <w:rsid w:val="009A31BF"/>
    <w:rsid w:val="009A3B71"/>
    <w:rsid w:val="009A61BC"/>
    <w:rsid w:val="009B0138"/>
    <w:rsid w:val="009B0FE9"/>
    <w:rsid w:val="009B173A"/>
    <w:rsid w:val="009C3F20"/>
    <w:rsid w:val="009C7CA1"/>
    <w:rsid w:val="009D043D"/>
    <w:rsid w:val="009E4AE9"/>
    <w:rsid w:val="009E7ED4"/>
    <w:rsid w:val="009F3259"/>
    <w:rsid w:val="00A037D5"/>
    <w:rsid w:val="00A056DE"/>
    <w:rsid w:val="00A1247D"/>
    <w:rsid w:val="00A128AD"/>
    <w:rsid w:val="00A12AC1"/>
    <w:rsid w:val="00A164D0"/>
    <w:rsid w:val="00A21DAA"/>
    <w:rsid w:val="00A21E76"/>
    <w:rsid w:val="00A23BC8"/>
    <w:rsid w:val="00A245F8"/>
    <w:rsid w:val="00A27C30"/>
    <w:rsid w:val="00A30E68"/>
    <w:rsid w:val="00A31933"/>
    <w:rsid w:val="00A329D2"/>
    <w:rsid w:val="00A34AA0"/>
    <w:rsid w:val="00A3715C"/>
    <w:rsid w:val="00A413B4"/>
    <w:rsid w:val="00A41FE2"/>
    <w:rsid w:val="00A46C0B"/>
    <w:rsid w:val="00A46FEF"/>
    <w:rsid w:val="00A47948"/>
    <w:rsid w:val="00A50CF6"/>
    <w:rsid w:val="00A5305C"/>
    <w:rsid w:val="00A56946"/>
    <w:rsid w:val="00A61194"/>
    <w:rsid w:val="00A6170E"/>
    <w:rsid w:val="00A63B8C"/>
    <w:rsid w:val="00A715F8"/>
    <w:rsid w:val="00A77F6F"/>
    <w:rsid w:val="00A831FD"/>
    <w:rsid w:val="00A83352"/>
    <w:rsid w:val="00A850A2"/>
    <w:rsid w:val="00A91FA3"/>
    <w:rsid w:val="00A927D3"/>
    <w:rsid w:val="00A97466"/>
    <w:rsid w:val="00AA0C1B"/>
    <w:rsid w:val="00AA7FC9"/>
    <w:rsid w:val="00AB0EED"/>
    <w:rsid w:val="00AB237D"/>
    <w:rsid w:val="00AB5933"/>
    <w:rsid w:val="00AD6C8A"/>
    <w:rsid w:val="00AE013D"/>
    <w:rsid w:val="00AE11B7"/>
    <w:rsid w:val="00AE7F68"/>
    <w:rsid w:val="00AF2321"/>
    <w:rsid w:val="00AF52F6"/>
    <w:rsid w:val="00AF52FD"/>
    <w:rsid w:val="00AF54A8"/>
    <w:rsid w:val="00AF7237"/>
    <w:rsid w:val="00B0043A"/>
    <w:rsid w:val="00B00D75"/>
    <w:rsid w:val="00B070CB"/>
    <w:rsid w:val="00B12456"/>
    <w:rsid w:val="00B13ADD"/>
    <w:rsid w:val="00B145F0"/>
    <w:rsid w:val="00B14841"/>
    <w:rsid w:val="00B21C0B"/>
    <w:rsid w:val="00B259C8"/>
    <w:rsid w:val="00B26CCF"/>
    <w:rsid w:val="00B30FC2"/>
    <w:rsid w:val="00B32767"/>
    <w:rsid w:val="00B331A2"/>
    <w:rsid w:val="00B425F0"/>
    <w:rsid w:val="00B42DFA"/>
    <w:rsid w:val="00B531DD"/>
    <w:rsid w:val="00B55014"/>
    <w:rsid w:val="00B55136"/>
    <w:rsid w:val="00B62232"/>
    <w:rsid w:val="00B6236C"/>
    <w:rsid w:val="00B70BF3"/>
    <w:rsid w:val="00B71DC2"/>
    <w:rsid w:val="00B849F5"/>
    <w:rsid w:val="00B918B8"/>
    <w:rsid w:val="00B91CFC"/>
    <w:rsid w:val="00B93893"/>
    <w:rsid w:val="00B94594"/>
    <w:rsid w:val="00BA1397"/>
    <w:rsid w:val="00BA51E1"/>
    <w:rsid w:val="00BA570B"/>
    <w:rsid w:val="00BA7E0A"/>
    <w:rsid w:val="00BC2C00"/>
    <w:rsid w:val="00BC3B53"/>
    <w:rsid w:val="00BC3B96"/>
    <w:rsid w:val="00BC4AE3"/>
    <w:rsid w:val="00BC5B28"/>
    <w:rsid w:val="00BD2370"/>
    <w:rsid w:val="00BE3F88"/>
    <w:rsid w:val="00BE4756"/>
    <w:rsid w:val="00BE5ED9"/>
    <w:rsid w:val="00BE7B1F"/>
    <w:rsid w:val="00BE7B41"/>
    <w:rsid w:val="00C15A91"/>
    <w:rsid w:val="00C206F1"/>
    <w:rsid w:val="00C217E1"/>
    <w:rsid w:val="00C219B1"/>
    <w:rsid w:val="00C4015B"/>
    <w:rsid w:val="00C40C60"/>
    <w:rsid w:val="00C435ED"/>
    <w:rsid w:val="00C467C0"/>
    <w:rsid w:val="00C5258E"/>
    <w:rsid w:val="00C530C9"/>
    <w:rsid w:val="00C619A7"/>
    <w:rsid w:val="00C73D5F"/>
    <w:rsid w:val="00C82AFE"/>
    <w:rsid w:val="00C83DBC"/>
    <w:rsid w:val="00C97C80"/>
    <w:rsid w:val="00CA47D3"/>
    <w:rsid w:val="00CA6533"/>
    <w:rsid w:val="00CA6A25"/>
    <w:rsid w:val="00CA6A3F"/>
    <w:rsid w:val="00CA7C99"/>
    <w:rsid w:val="00CB7541"/>
    <w:rsid w:val="00CC6290"/>
    <w:rsid w:val="00CD233D"/>
    <w:rsid w:val="00CD3499"/>
    <w:rsid w:val="00CD362D"/>
    <w:rsid w:val="00CE101D"/>
    <w:rsid w:val="00CE1814"/>
    <w:rsid w:val="00CE1A95"/>
    <w:rsid w:val="00CE1C84"/>
    <w:rsid w:val="00CE5055"/>
    <w:rsid w:val="00CE78E9"/>
    <w:rsid w:val="00CF053F"/>
    <w:rsid w:val="00CF1A17"/>
    <w:rsid w:val="00CF2D64"/>
    <w:rsid w:val="00CF6201"/>
    <w:rsid w:val="00D0375A"/>
    <w:rsid w:val="00D0609E"/>
    <w:rsid w:val="00D078E1"/>
    <w:rsid w:val="00D100E9"/>
    <w:rsid w:val="00D17942"/>
    <w:rsid w:val="00D2094E"/>
    <w:rsid w:val="00D21E4B"/>
    <w:rsid w:val="00D22441"/>
    <w:rsid w:val="00D23522"/>
    <w:rsid w:val="00D264D6"/>
    <w:rsid w:val="00D33BF0"/>
    <w:rsid w:val="00D33DE0"/>
    <w:rsid w:val="00D36447"/>
    <w:rsid w:val="00D422FD"/>
    <w:rsid w:val="00D51307"/>
    <w:rsid w:val="00D516BE"/>
    <w:rsid w:val="00D5423B"/>
    <w:rsid w:val="00D54E6A"/>
    <w:rsid w:val="00D54F4E"/>
    <w:rsid w:val="00D57A56"/>
    <w:rsid w:val="00D604B3"/>
    <w:rsid w:val="00D60BA4"/>
    <w:rsid w:val="00D62419"/>
    <w:rsid w:val="00D70B5A"/>
    <w:rsid w:val="00D77870"/>
    <w:rsid w:val="00D80977"/>
    <w:rsid w:val="00D80CCE"/>
    <w:rsid w:val="00D84AE8"/>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63B4"/>
    <w:rsid w:val="00DF7283"/>
    <w:rsid w:val="00DF7A54"/>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E7BC6"/>
    <w:rsid w:val="00EF11DC"/>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25261"/>
    <w:rsid w:val="00F33BC1"/>
    <w:rsid w:val="00F41A6F"/>
    <w:rsid w:val="00F42809"/>
    <w:rsid w:val="00F4553F"/>
    <w:rsid w:val="00F45A25"/>
    <w:rsid w:val="00F50F86"/>
    <w:rsid w:val="00F53F91"/>
    <w:rsid w:val="00F61569"/>
    <w:rsid w:val="00F61A72"/>
    <w:rsid w:val="00F62B67"/>
    <w:rsid w:val="00F66F13"/>
    <w:rsid w:val="00F74073"/>
    <w:rsid w:val="00F74566"/>
    <w:rsid w:val="00F75603"/>
    <w:rsid w:val="00F845B4"/>
    <w:rsid w:val="00F8713B"/>
    <w:rsid w:val="00F87636"/>
    <w:rsid w:val="00F93F9E"/>
    <w:rsid w:val="00FA2CD7"/>
    <w:rsid w:val="00FB06ED"/>
    <w:rsid w:val="00FC2311"/>
    <w:rsid w:val="00FC3165"/>
    <w:rsid w:val="00FC36AB"/>
    <w:rsid w:val="00FC4300"/>
    <w:rsid w:val="00FC7F66"/>
    <w:rsid w:val="00FD5776"/>
    <w:rsid w:val="00FE1CB6"/>
    <w:rsid w:val="00FE2738"/>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D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B6236C"/>
    <w:rPr>
      <w:rFonts w:ascii="Verdana" w:hAnsi="Verdana"/>
      <w:sz w:val="18"/>
      <w:szCs w:val="24"/>
      <w:lang w:val="nl-NL" w:eastAsia="nl-NL"/>
    </w:rPr>
  </w:style>
  <w:style w:type="character" w:styleId="Verwijzingopmerking">
    <w:name w:val="annotation reference"/>
    <w:basedOn w:val="Standaardalinea-lettertype"/>
    <w:semiHidden/>
    <w:unhideWhenUsed/>
    <w:rsid w:val="0099154A"/>
    <w:rPr>
      <w:sz w:val="16"/>
      <w:szCs w:val="16"/>
    </w:rPr>
  </w:style>
  <w:style w:type="paragraph" w:styleId="Tekstopmerking">
    <w:name w:val="annotation text"/>
    <w:basedOn w:val="Standaard"/>
    <w:link w:val="TekstopmerkingChar"/>
    <w:unhideWhenUsed/>
    <w:rsid w:val="0099154A"/>
    <w:pPr>
      <w:spacing w:line="240" w:lineRule="auto"/>
    </w:pPr>
    <w:rPr>
      <w:sz w:val="20"/>
      <w:szCs w:val="20"/>
    </w:rPr>
  </w:style>
  <w:style w:type="character" w:customStyle="1" w:styleId="TekstopmerkingChar">
    <w:name w:val="Tekst opmerking Char"/>
    <w:basedOn w:val="Standaardalinea-lettertype"/>
    <w:link w:val="Tekstopmerking"/>
    <w:rsid w:val="0099154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9154A"/>
    <w:rPr>
      <w:b/>
      <w:bCs/>
    </w:rPr>
  </w:style>
  <w:style w:type="character" w:customStyle="1" w:styleId="OnderwerpvanopmerkingChar">
    <w:name w:val="Onderwerp van opmerking Char"/>
    <w:basedOn w:val="TekstopmerkingChar"/>
    <w:link w:val="Onderwerpvanopmerking"/>
    <w:semiHidden/>
    <w:rsid w:val="0099154A"/>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2082</ap:Words>
  <ap:Characters>11457</ap:Characters>
  <ap:DocSecurity>0</ap:DocSecurity>
  <ap:Lines>95</ap:Lines>
  <ap:Paragraphs>27</ap:Paragraphs>
  <ap:ScaleCrop>false</ap:ScaleCrop>
  <ap:LinksUpToDate>false</ap:LinksUpToDate>
  <ap:CharactersWithSpaces>13512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2026-05-13T14:52:00.0000000Z</dcterms:created>
  <dcterms:modified xsi:type="dcterms:W3CDTF">2026-05-13T14:52:00.0000000Z</dcterms:modified>
  <dc:description>------------------------</dc:description>
  <dc:subject/>
  <keywords/>
  <version/>
  <category/>
</coreProperties>
</file>