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54EC9" w:rsidR="00854EC9" w:rsidP="00854EC9" w:rsidRDefault="00EB612D" w14:paraId="6306608B" w14:textId="765488DE">
      <w:pPr>
        <w:ind w:left="1416" w:hanging="1416"/>
        <w:rPr>
          <w:rFonts w:ascii="Calibri" w:hAnsi="Calibri" w:cs="Calibri"/>
        </w:rPr>
      </w:pPr>
      <w:r w:rsidRPr="00854EC9">
        <w:rPr>
          <w:rFonts w:ascii="Calibri" w:hAnsi="Calibri" w:cs="Calibri"/>
        </w:rPr>
        <w:t>36812</w:t>
      </w:r>
      <w:r w:rsidRPr="00854EC9" w:rsidR="00854EC9">
        <w:rPr>
          <w:rFonts w:ascii="Calibri" w:hAnsi="Calibri" w:cs="Calibri"/>
        </w:rPr>
        <w:tab/>
        <w:t>Wijziging van enkele belastingwetten en enige andere wetten (Belastingplan 2026)</w:t>
      </w:r>
    </w:p>
    <w:p w:rsidRPr="00854EC9" w:rsidR="00854EC9" w:rsidP="00D31852" w:rsidRDefault="00854EC9" w14:paraId="52D2EFE2" w14:textId="77777777">
      <w:pPr>
        <w:rPr>
          <w:rFonts w:ascii="Calibri" w:hAnsi="Calibri" w:cs="Calibri"/>
        </w:rPr>
      </w:pPr>
      <w:r w:rsidRPr="00854EC9">
        <w:rPr>
          <w:rFonts w:ascii="Calibri" w:hAnsi="Calibri" w:cs="Calibri"/>
        </w:rPr>
        <w:t xml:space="preserve">Nr. </w:t>
      </w:r>
      <w:r w:rsidRPr="00854EC9">
        <w:rPr>
          <w:rFonts w:ascii="Calibri" w:hAnsi="Calibri" w:cs="Calibri"/>
        </w:rPr>
        <w:t>125</w:t>
      </w:r>
      <w:r w:rsidRPr="00854EC9">
        <w:rPr>
          <w:rFonts w:ascii="Calibri" w:hAnsi="Calibri" w:cs="Calibri"/>
        </w:rPr>
        <w:tab/>
      </w:r>
      <w:r w:rsidRPr="00854EC9">
        <w:rPr>
          <w:rFonts w:ascii="Calibri" w:hAnsi="Calibri" w:cs="Calibri"/>
        </w:rPr>
        <w:tab/>
        <w:t>Brief van de staatssecretaris van Financiën</w:t>
      </w:r>
    </w:p>
    <w:p w:rsidRPr="00854EC9" w:rsidR="00854EC9" w:rsidP="00694353" w:rsidRDefault="00854EC9" w14:paraId="1406E148" w14:textId="0E7A8CEA">
      <w:pPr>
        <w:rPr>
          <w:rFonts w:ascii="Calibri" w:hAnsi="Calibri" w:cs="Calibri"/>
        </w:rPr>
      </w:pPr>
      <w:r w:rsidRPr="00854EC9">
        <w:rPr>
          <w:rFonts w:ascii="Calibri" w:hAnsi="Calibri" w:cs="Calibri"/>
        </w:rPr>
        <w:t>Aan de Voorzitter van de Tweede Kamer der Staten-Generaal</w:t>
      </w:r>
    </w:p>
    <w:p w:rsidRPr="00854EC9" w:rsidR="00854EC9" w:rsidP="00694353" w:rsidRDefault="00854EC9" w14:paraId="5C485C2F" w14:textId="2CD17631">
      <w:pPr>
        <w:rPr>
          <w:rFonts w:ascii="Calibri" w:hAnsi="Calibri" w:cs="Calibri"/>
        </w:rPr>
      </w:pPr>
      <w:r w:rsidRPr="00854EC9">
        <w:rPr>
          <w:rFonts w:ascii="Calibri" w:hAnsi="Calibri" w:cs="Calibri"/>
        </w:rPr>
        <w:t>Den Haag, 13 mei 2026</w:t>
      </w:r>
    </w:p>
    <w:p w:rsidRPr="00854EC9" w:rsidR="00694353" w:rsidP="00694353" w:rsidRDefault="00694353" w14:paraId="79D540B9" w14:textId="77777777">
      <w:pPr>
        <w:rPr>
          <w:rFonts w:ascii="Calibri" w:hAnsi="Calibri" w:cs="Calibri"/>
        </w:rPr>
      </w:pPr>
    </w:p>
    <w:p w:rsidRPr="00854EC9" w:rsidR="00694353" w:rsidP="00694353" w:rsidRDefault="00694353" w14:paraId="0DCFC25A" w14:textId="2F1CAAE8">
      <w:pPr>
        <w:rPr>
          <w:rFonts w:ascii="Calibri" w:hAnsi="Calibri" w:cs="Calibri"/>
        </w:rPr>
      </w:pPr>
      <w:r w:rsidRPr="00854EC9">
        <w:rPr>
          <w:rFonts w:ascii="Calibri" w:hAnsi="Calibri" w:cs="Calibri"/>
        </w:rPr>
        <w:t>Op 25 november 2025 is een motie van lid Van Eijk c.s. aangenomen, waarin het kabinet wordt verzocht om bij de ingroei naar het volledig voldoen aan de Wet modernisering elektronisch bestuurlijk verkeer (</w:t>
      </w:r>
      <w:proofErr w:type="spellStart"/>
      <w:r w:rsidRPr="00854EC9">
        <w:rPr>
          <w:rFonts w:ascii="Calibri" w:hAnsi="Calibri" w:cs="Calibri"/>
        </w:rPr>
        <w:t>Wmebv</w:t>
      </w:r>
      <w:proofErr w:type="spellEnd"/>
      <w:r w:rsidRPr="00854EC9">
        <w:rPr>
          <w:rFonts w:ascii="Calibri" w:hAnsi="Calibri" w:cs="Calibri"/>
        </w:rPr>
        <w:t>) hoge prioriteit toe te kennen aan de bezwaarfase.</w:t>
      </w:r>
      <w:r w:rsidRPr="00854EC9">
        <w:rPr>
          <w:rStyle w:val="Voetnootmarkering"/>
          <w:rFonts w:ascii="Calibri" w:hAnsi="Calibri" w:cs="Calibri"/>
        </w:rPr>
        <w:footnoteReference w:id="1"/>
      </w:r>
      <w:r w:rsidRPr="00854EC9">
        <w:rPr>
          <w:rFonts w:ascii="Calibri" w:hAnsi="Calibri" w:cs="Calibri"/>
        </w:rPr>
        <w:t xml:space="preserve"> In de motie wordt verzocht de Kamer bij de Voorjaarsnota te informeren over de voortgang en stappen die worden gezet om volledig digitaal bezwaar zo spoedig mogelijk te realiseren. In deze brief geef ik uitvoering aan deze motie.</w:t>
      </w:r>
    </w:p>
    <w:p w:rsidRPr="00854EC9" w:rsidR="00694353" w:rsidP="00694353" w:rsidRDefault="00694353" w14:paraId="4EA8B050" w14:textId="77777777">
      <w:pPr>
        <w:rPr>
          <w:rFonts w:ascii="Calibri" w:hAnsi="Calibri" w:cs="Calibri"/>
        </w:rPr>
      </w:pPr>
      <w:r w:rsidRPr="00854EC9">
        <w:rPr>
          <w:rFonts w:ascii="Calibri" w:hAnsi="Calibri" w:cs="Calibri"/>
          <w:b/>
          <w:bCs/>
        </w:rPr>
        <w:t>Huidige stand van zaken</w:t>
      </w:r>
    </w:p>
    <w:p w:rsidRPr="00854EC9" w:rsidR="00694353" w:rsidP="00694353" w:rsidRDefault="00694353" w14:paraId="3880C182" w14:textId="77777777">
      <w:pPr>
        <w:rPr>
          <w:rFonts w:ascii="Calibri" w:hAnsi="Calibri" w:cs="Calibri"/>
        </w:rPr>
      </w:pPr>
      <w:r w:rsidRPr="00854EC9">
        <w:rPr>
          <w:rFonts w:ascii="Calibri" w:hAnsi="Calibri" w:cs="Calibri"/>
        </w:rPr>
        <w:t>Voor de inkomensheffingen (IH) kunnen burgers op dit moment via de Online Bezwaarvoorziening bezwaar maken. Dit loopt via Mijn Belastingdienst en via de website van de Belastingdienst. Daarnaast kunnen ondernemingen voor de btw en vennootschapsbelasting (</w:t>
      </w:r>
      <w:proofErr w:type="spellStart"/>
      <w:r w:rsidRPr="00854EC9">
        <w:rPr>
          <w:rFonts w:ascii="Calibri" w:hAnsi="Calibri" w:cs="Calibri"/>
        </w:rPr>
        <w:t>Vpb</w:t>
      </w:r>
      <w:proofErr w:type="spellEnd"/>
      <w:r w:rsidRPr="00854EC9">
        <w:rPr>
          <w:rFonts w:ascii="Calibri" w:hAnsi="Calibri" w:cs="Calibri"/>
        </w:rPr>
        <w:t xml:space="preserve">) online bezwaar maken, via Mijn Belastingdienst Zakelijk. Fiscaal dienstverleners kunnen via hun eigen software (System </w:t>
      </w:r>
      <w:proofErr w:type="spellStart"/>
      <w:r w:rsidRPr="00854EC9">
        <w:rPr>
          <w:rFonts w:ascii="Calibri" w:hAnsi="Calibri" w:cs="Calibri"/>
        </w:rPr>
        <w:t>to</w:t>
      </w:r>
      <w:proofErr w:type="spellEnd"/>
      <w:r w:rsidRPr="00854EC9">
        <w:rPr>
          <w:rFonts w:ascii="Calibri" w:hAnsi="Calibri" w:cs="Calibri"/>
        </w:rPr>
        <w:t xml:space="preserve"> System) bezwaar indienen voor hun klanten voor de IH, </w:t>
      </w:r>
      <w:proofErr w:type="spellStart"/>
      <w:r w:rsidRPr="00854EC9">
        <w:rPr>
          <w:rFonts w:ascii="Calibri" w:hAnsi="Calibri" w:cs="Calibri"/>
        </w:rPr>
        <w:t>Vpb</w:t>
      </w:r>
      <w:proofErr w:type="spellEnd"/>
      <w:r w:rsidRPr="00854EC9">
        <w:rPr>
          <w:rFonts w:ascii="Calibri" w:hAnsi="Calibri" w:cs="Calibri"/>
        </w:rPr>
        <w:t xml:space="preserve"> en Omzetbelasting (OB). Dit zijn de belastingmiddelen waarvoor de meeste bezwaren worden ingediend. </w:t>
      </w:r>
    </w:p>
    <w:p w:rsidRPr="00854EC9" w:rsidR="00694353" w:rsidP="00694353" w:rsidRDefault="00694353" w14:paraId="2B547B1E" w14:textId="77777777">
      <w:pPr>
        <w:rPr>
          <w:rFonts w:ascii="Calibri" w:hAnsi="Calibri" w:cs="Calibri"/>
        </w:rPr>
      </w:pPr>
      <w:r w:rsidRPr="00854EC9">
        <w:rPr>
          <w:rFonts w:ascii="Calibri" w:hAnsi="Calibri" w:cs="Calibri"/>
        </w:rPr>
        <w:t xml:space="preserve">Ter illustratie: de IH, </w:t>
      </w:r>
      <w:proofErr w:type="spellStart"/>
      <w:r w:rsidRPr="00854EC9">
        <w:rPr>
          <w:rFonts w:ascii="Calibri" w:hAnsi="Calibri" w:cs="Calibri"/>
        </w:rPr>
        <w:t>Vpb</w:t>
      </w:r>
      <w:proofErr w:type="spellEnd"/>
      <w:r w:rsidRPr="00854EC9">
        <w:rPr>
          <w:rFonts w:ascii="Calibri" w:hAnsi="Calibri" w:cs="Calibri"/>
        </w:rPr>
        <w:t xml:space="preserve"> en OB vertegenwoordigden in 2025 circa 86% van het totaal aantal bezwaren dat in een jaar door de Belastingdienst wordt ontvangen. Voor de IH is ook gemonitord in hoeverre ook daadwerkelijk digitaal bezwaar werd in gediend. In 2025 was dit 30%. Met het oog op de doelstellingen van digitalisering en verduurzaming zie ik, met de indieners van de motie, het nut van het spoedig digitaliseren van het bezwaarproces, en het uitdragen van de mogelijkheden hiervan richting de maatschappij.</w:t>
      </w:r>
    </w:p>
    <w:p w:rsidRPr="00854EC9" w:rsidR="00694353" w:rsidP="00694353" w:rsidRDefault="00694353" w14:paraId="2CA10FB9" w14:textId="529D78B2">
      <w:pPr>
        <w:rPr>
          <w:rFonts w:ascii="Calibri" w:hAnsi="Calibri" w:cs="Calibri"/>
          <w:b/>
          <w:bCs/>
        </w:rPr>
      </w:pPr>
      <w:r w:rsidRPr="00854EC9">
        <w:rPr>
          <w:rFonts w:ascii="Calibri" w:hAnsi="Calibri" w:cs="Calibri"/>
          <w:b/>
          <w:bCs/>
        </w:rPr>
        <w:t xml:space="preserve">Ingroei naar </w:t>
      </w:r>
      <w:proofErr w:type="spellStart"/>
      <w:r w:rsidRPr="00854EC9">
        <w:rPr>
          <w:rFonts w:ascii="Calibri" w:hAnsi="Calibri" w:cs="Calibri"/>
          <w:b/>
          <w:bCs/>
        </w:rPr>
        <w:t>Wmebv</w:t>
      </w:r>
      <w:proofErr w:type="spellEnd"/>
    </w:p>
    <w:p w:rsidRPr="00854EC9" w:rsidR="00694353" w:rsidP="00694353" w:rsidRDefault="00694353" w14:paraId="39E4EB99" w14:textId="77777777">
      <w:pPr>
        <w:rPr>
          <w:rFonts w:ascii="Calibri" w:hAnsi="Calibri" w:cs="Calibri"/>
        </w:rPr>
      </w:pPr>
      <w:r w:rsidRPr="00854EC9">
        <w:rPr>
          <w:rFonts w:ascii="Calibri" w:hAnsi="Calibri" w:cs="Calibri"/>
        </w:rPr>
        <w:t xml:space="preserve">De Belastingdienst maakt het indienen van bezwaar toegankelijker en gebruiksvriendelijker. Hiervoor is het programma herontwerp bezwaarproces opgezet. Er wordt gewerkt aan een nieuw bezwaar-behandelsysteem, het generieke bezwaarproces (GBP). In dit nieuwe systeem vormt het toegankelijk en gebruiksvriendelijker maken van het indienen van digitaal bezwaar een belangrijke </w:t>
      </w:r>
      <w:r w:rsidRPr="00854EC9">
        <w:rPr>
          <w:rFonts w:ascii="Calibri" w:hAnsi="Calibri" w:cs="Calibri"/>
        </w:rPr>
        <w:lastRenderedPageBreak/>
        <w:t xml:space="preserve">pijler. Het is de bedoeling om in de komende jaren vrijwel alle belastingmiddelen aan te laten sluiten op dit nieuwe systeem, en daarbij ook in te regelen dat digitaal bezwaar mogelijk is. Er is voor gekozen om dit jaar al de bezwaren invordering in dit systeem op te nemen, met daarbij hopelijk ook de mogelijkheid om digitaal bezwaar te maken. Daarmee wordt al een grote stap gezet. </w:t>
      </w:r>
    </w:p>
    <w:p w:rsidRPr="00854EC9" w:rsidR="00694353" w:rsidP="00694353" w:rsidRDefault="00694353" w14:paraId="0FF924E5" w14:textId="77777777">
      <w:pPr>
        <w:rPr>
          <w:rFonts w:ascii="Calibri" w:hAnsi="Calibri" w:cs="Calibri"/>
        </w:rPr>
      </w:pPr>
      <w:r w:rsidRPr="00854EC9">
        <w:rPr>
          <w:rFonts w:ascii="Calibri" w:hAnsi="Calibri" w:cs="Calibri"/>
        </w:rPr>
        <w:t xml:space="preserve">De volgorde van aansluiting van de overige middelen op dit systeem staat nog niet geheel vast, maar wordt bepaald met inachtneming van de beschikbare personele- en IV-capaciteit. Het is van groot belang dat de Belastingdienst de tijd krijgt om dit nieuwe systeem robuust en zorgvuldig op te bouwen. Wettelijk is de Belastingdienst verplicht om voor alle belastingmiddelen per 1 januari 2030 digitaal bezwaar mogelijk te maken, en ik zie zoals gezegd het belang om dit snel te regelen. Ik vind het echter net zo belangrijk dat de Belastingdienst de tijd krijgt om het nieuwe systeem robuust en zorgvuldig op te bouwen. Daarom zie ik op dit moment geen ruimte om een eerdere datum te noemen dan de wettelijke termijn van 1 januari 2030. </w:t>
      </w:r>
    </w:p>
    <w:p w:rsidRPr="00854EC9" w:rsidR="00694353" w:rsidP="00694353" w:rsidRDefault="00694353" w14:paraId="4D74193D" w14:textId="77777777">
      <w:pPr>
        <w:rPr>
          <w:rFonts w:ascii="Calibri" w:hAnsi="Calibri" w:cs="Calibri"/>
        </w:rPr>
      </w:pPr>
      <w:r w:rsidRPr="00854EC9">
        <w:rPr>
          <w:rFonts w:ascii="Calibri" w:hAnsi="Calibri" w:cs="Calibri"/>
          <w:b/>
          <w:bCs/>
        </w:rPr>
        <w:t>Conclusie</w:t>
      </w:r>
    </w:p>
    <w:p w:rsidRPr="00854EC9" w:rsidR="00694353" w:rsidP="00694353" w:rsidRDefault="00694353" w14:paraId="79F91C23" w14:textId="77777777">
      <w:pPr>
        <w:rPr>
          <w:rFonts w:ascii="Calibri" w:hAnsi="Calibri" w:cs="Calibri"/>
        </w:rPr>
      </w:pPr>
      <w:r w:rsidRPr="00854EC9">
        <w:rPr>
          <w:rFonts w:ascii="Calibri" w:hAnsi="Calibri" w:cs="Calibri"/>
        </w:rPr>
        <w:t xml:space="preserve">Gelet op bovenstaande concludeer ik dat het digitaliseren van bezwaar hoge prioriteit heeft bij het ingroeien naar het volledig voldoen aan de </w:t>
      </w:r>
      <w:proofErr w:type="spellStart"/>
      <w:r w:rsidRPr="00854EC9">
        <w:rPr>
          <w:rFonts w:ascii="Calibri" w:hAnsi="Calibri" w:cs="Calibri"/>
        </w:rPr>
        <w:t>Wmebv</w:t>
      </w:r>
      <w:proofErr w:type="spellEnd"/>
      <w:r w:rsidRPr="00854EC9">
        <w:rPr>
          <w:rFonts w:ascii="Calibri" w:hAnsi="Calibri" w:cs="Calibri"/>
        </w:rPr>
        <w:t xml:space="preserve">. Voor de in omvang van het aantal bezwaren grootste belastingmiddelen is het al mogelijk om digitaal bezwaar in te dienen, en in de loop van 2026 komt daar naar verwachting het invorderingsproces bij. Ik onderschrijf het belang van het digitaliseren van alle bezwaarprocessen, maar ik constateer ook dat dit robuust en zorgvuldig moet gebeuren. De Belastingdienst zal voor de wettelijke termijn van 1 januari 2030 voor alle belastingmiddelen digitaal bezwaar mogelijk maken. Ik vertrouw erop hiermee aan het verzoek van uw Kamer te hebben voldaan. </w:t>
      </w:r>
    </w:p>
    <w:p w:rsidRPr="00854EC9" w:rsidR="00854EC9" w:rsidP="00694353" w:rsidRDefault="00854EC9" w14:paraId="374B02CE" w14:textId="77777777">
      <w:pPr>
        <w:rPr>
          <w:rFonts w:ascii="Calibri" w:hAnsi="Calibri" w:cs="Calibri"/>
        </w:rPr>
      </w:pPr>
    </w:p>
    <w:p w:rsidRPr="00854EC9" w:rsidR="00694353" w:rsidP="00854EC9" w:rsidRDefault="00854EC9" w14:paraId="73F874B6" w14:textId="40554168">
      <w:pPr>
        <w:pStyle w:val="Geenafstand"/>
        <w:rPr>
          <w:rFonts w:ascii="Calibri" w:hAnsi="Calibri" w:cs="Calibri"/>
        </w:rPr>
      </w:pPr>
      <w:r w:rsidRPr="00854EC9">
        <w:rPr>
          <w:rFonts w:ascii="Calibri" w:hAnsi="Calibri" w:cs="Calibri"/>
        </w:rPr>
        <w:t>D</w:t>
      </w:r>
      <w:r w:rsidRPr="00854EC9" w:rsidR="00694353">
        <w:rPr>
          <w:rFonts w:ascii="Calibri" w:hAnsi="Calibri" w:cs="Calibri"/>
        </w:rPr>
        <w:t>e staatssecretaris van Financiën</w:t>
      </w:r>
      <w:r w:rsidRPr="00854EC9" w:rsidR="00694353">
        <w:rPr>
          <w:rFonts w:ascii="Calibri" w:hAnsi="Calibri" w:cs="Calibri"/>
          <w:i/>
        </w:rPr>
        <w:t>,</w:t>
      </w:r>
    </w:p>
    <w:p w:rsidRPr="00854EC9" w:rsidR="00694353" w:rsidP="00854EC9" w:rsidRDefault="00854EC9" w14:paraId="23DD343E" w14:textId="39196B13">
      <w:pPr>
        <w:pStyle w:val="Geenafstand"/>
        <w:rPr>
          <w:rFonts w:ascii="Calibri" w:hAnsi="Calibri" w:cs="Calibri"/>
        </w:rPr>
      </w:pPr>
      <w:r w:rsidRPr="00854EC9">
        <w:rPr>
          <w:rFonts w:ascii="Calibri" w:hAnsi="Calibri" w:cs="Calibri"/>
        </w:rPr>
        <w:t xml:space="preserve">E. </w:t>
      </w:r>
      <w:proofErr w:type="spellStart"/>
      <w:r w:rsidRPr="00854EC9" w:rsidR="00694353">
        <w:rPr>
          <w:rFonts w:ascii="Calibri" w:hAnsi="Calibri" w:cs="Calibri"/>
        </w:rPr>
        <w:t>Eerenberg</w:t>
      </w:r>
      <w:proofErr w:type="spellEnd"/>
    </w:p>
    <w:p w:rsidRPr="00854EC9" w:rsidR="00694353" w:rsidP="00694353" w:rsidRDefault="00694353" w14:paraId="7829F45A" w14:textId="77777777">
      <w:pPr>
        <w:rPr>
          <w:rFonts w:ascii="Calibri" w:hAnsi="Calibri" w:cs="Calibri"/>
        </w:rPr>
      </w:pPr>
    </w:p>
    <w:p w:rsidRPr="00854EC9" w:rsidR="006F53E6" w:rsidRDefault="006F53E6" w14:paraId="7C902BFC" w14:textId="77777777">
      <w:pPr>
        <w:rPr>
          <w:rFonts w:ascii="Calibri" w:hAnsi="Calibri" w:cs="Calibri"/>
        </w:rPr>
      </w:pPr>
    </w:p>
    <w:sectPr w:rsidRPr="00854EC9" w:rsidR="006F53E6" w:rsidSect="00694353">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843F1" w14:textId="77777777" w:rsidR="00AA41A2" w:rsidRDefault="00AA41A2" w:rsidP="00694353">
      <w:pPr>
        <w:spacing w:after="0" w:line="240" w:lineRule="auto"/>
      </w:pPr>
      <w:r>
        <w:separator/>
      </w:r>
    </w:p>
  </w:endnote>
  <w:endnote w:type="continuationSeparator" w:id="0">
    <w:p w14:paraId="2C7F19B6" w14:textId="77777777" w:rsidR="00AA41A2" w:rsidRDefault="00AA41A2" w:rsidP="00694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4CB3" w14:textId="77777777" w:rsidR="00694353" w:rsidRPr="00694353" w:rsidRDefault="00694353" w:rsidP="006943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DE72F" w14:textId="77777777" w:rsidR="004555EF" w:rsidRPr="00694353" w:rsidRDefault="004555EF" w:rsidP="0069435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445FD" w14:textId="77777777" w:rsidR="00694353" w:rsidRPr="00694353" w:rsidRDefault="00694353" w:rsidP="006943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7E00F" w14:textId="77777777" w:rsidR="00AA41A2" w:rsidRDefault="00AA41A2" w:rsidP="00694353">
      <w:pPr>
        <w:spacing w:after="0" w:line="240" w:lineRule="auto"/>
      </w:pPr>
      <w:r>
        <w:separator/>
      </w:r>
    </w:p>
  </w:footnote>
  <w:footnote w:type="continuationSeparator" w:id="0">
    <w:p w14:paraId="13AF8BA7" w14:textId="77777777" w:rsidR="00AA41A2" w:rsidRDefault="00AA41A2" w:rsidP="00694353">
      <w:pPr>
        <w:spacing w:after="0" w:line="240" w:lineRule="auto"/>
      </w:pPr>
      <w:r>
        <w:continuationSeparator/>
      </w:r>
    </w:p>
  </w:footnote>
  <w:footnote w:id="1">
    <w:p w14:paraId="33577F45" w14:textId="0520ED20" w:rsidR="00694353" w:rsidRPr="0038004A" w:rsidRDefault="00694353" w:rsidP="00694353">
      <w:pPr>
        <w:pStyle w:val="Voetnoottekst"/>
        <w:rPr>
          <w:sz w:val="16"/>
          <w:szCs w:val="16"/>
        </w:rPr>
      </w:pPr>
      <w:r w:rsidRPr="00854EC9">
        <w:rPr>
          <w:rStyle w:val="Voetnootmarkering"/>
          <w:sz w:val="16"/>
          <w:szCs w:val="16"/>
        </w:rPr>
        <w:footnoteRef/>
      </w:r>
      <w:r w:rsidRPr="00854EC9">
        <w:rPr>
          <w:sz w:val="16"/>
          <w:szCs w:val="16"/>
        </w:rPr>
        <w:t xml:space="preserve"> Kamerstukken II 2025/26, 36812, nr. 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44BA" w14:textId="77777777" w:rsidR="00694353" w:rsidRPr="00694353" w:rsidRDefault="00694353" w:rsidP="006943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9375F" w14:textId="77777777" w:rsidR="004555EF" w:rsidRPr="00694353" w:rsidRDefault="004555EF" w:rsidP="0069435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517F1" w14:textId="77777777" w:rsidR="004555EF" w:rsidRPr="00694353" w:rsidRDefault="004555EF" w:rsidP="0069435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53"/>
    <w:rsid w:val="003641FF"/>
    <w:rsid w:val="004555EF"/>
    <w:rsid w:val="00694353"/>
    <w:rsid w:val="006F53E6"/>
    <w:rsid w:val="00770B8A"/>
    <w:rsid w:val="00854EC9"/>
    <w:rsid w:val="008E020E"/>
    <w:rsid w:val="00952A4C"/>
    <w:rsid w:val="009C6112"/>
    <w:rsid w:val="00AA41A2"/>
    <w:rsid w:val="00E870F0"/>
    <w:rsid w:val="00EB612D"/>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22D2C"/>
  <w15:chartTrackingRefBased/>
  <w15:docId w15:val="{37A16587-B42D-4C66-B05B-79980ED4A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43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43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435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435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435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43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43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43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43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435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435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435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435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435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43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43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43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4353"/>
    <w:rPr>
      <w:rFonts w:eastAsiaTheme="majorEastAsia" w:cstheme="majorBidi"/>
      <w:color w:val="272727" w:themeColor="text1" w:themeTint="D8"/>
    </w:rPr>
  </w:style>
  <w:style w:type="paragraph" w:styleId="Titel">
    <w:name w:val="Title"/>
    <w:basedOn w:val="Standaard"/>
    <w:next w:val="Standaard"/>
    <w:link w:val="TitelChar"/>
    <w:uiPriority w:val="10"/>
    <w:qFormat/>
    <w:rsid w:val="006943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43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43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43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43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4353"/>
    <w:rPr>
      <w:i/>
      <w:iCs/>
      <w:color w:val="404040" w:themeColor="text1" w:themeTint="BF"/>
    </w:rPr>
  </w:style>
  <w:style w:type="paragraph" w:styleId="Lijstalinea">
    <w:name w:val="List Paragraph"/>
    <w:basedOn w:val="Standaard"/>
    <w:uiPriority w:val="34"/>
    <w:qFormat/>
    <w:rsid w:val="00694353"/>
    <w:pPr>
      <w:ind w:left="720"/>
      <w:contextualSpacing/>
    </w:pPr>
  </w:style>
  <w:style w:type="character" w:styleId="Intensievebenadrukking">
    <w:name w:val="Intense Emphasis"/>
    <w:basedOn w:val="Standaardalinea-lettertype"/>
    <w:uiPriority w:val="21"/>
    <w:qFormat/>
    <w:rsid w:val="00694353"/>
    <w:rPr>
      <w:i/>
      <w:iCs/>
      <w:color w:val="0F4761" w:themeColor="accent1" w:themeShade="BF"/>
    </w:rPr>
  </w:style>
  <w:style w:type="paragraph" w:styleId="Duidelijkcitaat">
    <w:name w:val="Intense Quote"/>
    <w:basedOn w:val="Standaard"/>
    <w:next w:val="Standaard"/>
    <w:link w:val="DuidelijkcitaatChar"/>
    <w:uiPriority w:val="30"/>
    <w:qFormat/>
    <w:rsid w:val="006943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4353"/>
    <w:rPr>
      <w:i/>
      <w:iCs/>
      <w:color w:val="0F4761" w:themeColor="accent1" w:themeShade="BF"/>
    </w:rPr>
  </w:style>
  <w:style w:type="character" w:styleId="Intensieveverwijzing">
    <w:name w:val="Intense Reference"/>
    <w:basedOn w:val="Standaardalinea-lettertype"/>
    <w:uiPriority w:val="32"/>
    <w:qFormat/>
    <w:rsid w:val="00694353"/>
    <w:rPr>
      <w:b/>
      <w:bCs/>
      <w:smallCaps/>
      <w:color w:val="0F4761" w:themeColor="accent1" w:themeShade="BF"/>
      <w:spacing w:val="5"/>
    </w:rPr>
  </w:style>
  <w:style w:type="paragraph" w:customStyle="1" w:styleId="Referentiegegevens">
    <w:name w:val="Referentiegegevens"/>
    <w:basedOn w:val="Standaard"/>
    <w:next w:val="Standaard"/>
    <w:rsid w:val="00694353"/>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94353"/>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69435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69435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69435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69435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9435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94353"/>
    <w:rPr>
      <w:vertAlign w:val="superscript"/>
    </w:rPr>
  </w:style>
  <w:style w:type="paragraph" w:styleId="Koptekst">
    <w:name w:val="header"/>
    <w:basedOn w:val="Standaard"/>
    <w:link w:val="KoptekstChar"/>
    <w:uiPriority w:val="99"/>
    <w:unhideWhenUsed/>
    <w:rsid w:val="0069435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94353"/>
  </w:style>
  <w:style w:type="paragraph" w:styleId="Voettekst">
    <w:name w:val="footer"/>
    <w:basedOn w:val="Standaard"/>
    <w:link w:val="VoettekstChar"/>
    <w:uiPriority w:val="99"/>
    <w:unhideWhenUsed/>
    <w:rsid w:val="0069435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94353"/>
  </w:style>
  <w:style w:type="paragraph" w:styleId="Geenafstand">
    <w:name w:val="No Spacing"/>
    <w:uiPriority w:val="1"/>
    <w:qFormat/>
    <w:rsid w:val="00854E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625</ap:Words>
  <ap:Characters>3439</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2026-05-21T09:53:00.0000000Z</dcterms:created>
  <dcterms:modified xsi:type="dcterms:W3CDTF">2026-05-21T09:53:00.0000000Z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