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F6E" w:rsidRDefault="00C37916" w14:paraId="2B9EB83E" w14:textId="77777777">
      <w:pPr>
        <w:pStyle w:val="StandaardAanhef"/>
      </w:pPr>
      <w:r>
        <w:t>Geachte voorzitter,</w:t>
      </w:r>
    </w:p>
    <w:p w:rsidR="00D76568" w:rsidP="00514329" w:rsidRDefault="00D7359C" w14:paraId="030EFF24" w14:textId="5B116C9B">
      <w:r>
        <w:t xml:space="preserve">De </w:t>
      </w:r>
      <w:r w:rsidR="00C404EF">
        <w:t xml:space="preserve">eindfase van het </w:t>
      </w:r>
      <w:r w:rsidR="00F65127">
        <w:t>Herstel- en Veerkrachtplan</w:t>
      </w:r>
      <w:r w:rsidR="009F5DC7">
        <w:t xml:space="preserve"> (HVP)</w:t>
      </w:r>
      <w:r w:rsidR="00F65127">
        <w:t xml:space="preserve"> is in</w:t>
      </w:r>
      <w:r w:rsidR="00C404EF">
        <w:t>gegaan</w:t>
      </w:r>
      <w:r w:rsidR="00F65127">
        <w:t>. U</w:t>
      </w:r>
      <w:r w:rsidRPr="00F65127" w:rsidR="00F65127">
        <w:t>iterlijk eind augustus 2026 moeten alle mijlpalen en doelstellingen zijn behaald</w:t>
      </w:r>
      <w:r w:rsidR="00F65127">
        <w:t>.</w:t>
      </w:r>
      <w:r w:rsidR="009120BA">
        <w:t xml:space="preserve"> </w:t>
      </w:r>
      <w:r w:rsidR="00E7252B">
        <w:t xml:space="preserve">Met </w:t>
      </w:r>
      <w:r w:rsidRPr="00F65127" w:rsidR="00F65127">
        <w:t xml:space="preserve">deze brief </w:t>
      </w:r>
      <w:r w:rsidR="008908F9">
        <w:t xml:space="preserve">informeer ik u </w:t>
      </w:r>
      <w:r w:rsidRPr="008908F9" w:rsidR="008908F9">
        <w:t xml:space="preserve">over de eindfase van het HVP, de voortgang van de </w:t>
      </w:r>
      <w:r w:rsidR="008908F9">
        <w:t>hervormingen en investeringen</w:t>
      </w:r>
      <w:r w:rsidRPr="008908F9" w:rsidR="008908F9">
        <w:t xml:space="preserve">, </w:t>
      </w:r>
      <w:r w:rsidR="008908F9">
        <w:t xml:space="preserve">een </w:t>
      </w:r>
      <w:r w:rsidRPr="008908F9" w:rsidR="008908F9">
        <w:t>wijzigingsverzoek, de laatste betaalverzoeken en de rapportage over de top 100 eindontvangers.</w:t>
      </w:r>
      <w:r w:rsidR="00BC5D78">
        <w:rPr>
          <w:rStyle w:val="Voetnootmarkering"/>
        </w:rPr>
        <w:footnoteReference w:id="1"/>
      </w:r>
    </w:p>
    <w:p w:rsidR="00A7612A" w:rsidP="00514329" w:rsidRDefault="00A7612A" w14:paraId="715EA8AB" w14:textId="77777777"/>
    <w:p w:rsidRPr="00A7612A" w:rsidR="00A7612A" w:rsidP="00514329" w:rsidRDefault="008563BB" w14:paraId="5779A8D9" w14:textId="77777777">
      <w:pPr>
        <w:rPr>
          <w:b/>
          <w:bCs/>
        </w:rPr>
      </w:pPr>
      <w:r>
        <w:rPr>
          <w:b/>
          <w:bCs/>
        </w:rPr>
        <w:t>Voortgang hervorming</w:t>
      </w:r>
      <w:r w:rsidR="009120BA">
        <w:rPr>
          <w:b/>
          <w:bCs/>
        </w:rPr>
        <w:t xml:space="preserve">en </w:t>
      </w:r>
      <w:r w:rsidR="008908F9">
        <w:rPr>
          <w:b/>
          <w:bCs/>
        </w:rPr>
        <w:t xml:space="preserve">en wijzigingsverzoek </w:t>
      </w:r>
    </w:p>
    <w:p w:rsidR="00C404EF" w:rsidP="00514329" w:rsidRDefault="009120BA" w14:paraId="714F7FFE" w14:textId="77777777">
      <w:r>
        <w:t>Het HVP bevat een aantal belangrijke hervormingen</w:t>
      </w:r>
      <w:r w:rsidR="00332101">
        <w:t>.</w:t>
      </w:r>
      <w:r w:rsidR="00F9157C">
        <w:t xml:space="preserve"> </w:t>
      </w:r>
      <w:r w:rsidR="00E7252B">
        <w:t xml:space="preserve">Het </w:t>
      </w:r>
      <w:r w:rsidR="00C37D7A">
        <w:t xml:space="preserve">grootste deel </w:t>
      </w:r>
      <w:r w:rsidR="003F2982">
        <w:t xml:space="preserve">daarvan </w:t>
      </w:r>
      <w:r w:rsidR="00E7252B">
        <w:t xml:space="preserve">is </w:t>
      </w:r>
      <w:r w:rsidR="00C404EF">
        <w:t xml:space="preserve">gerealiseerd. De voortgang van vier </w:t>
      </w:r>
      <w:r w:rsidR="00222438">
        <w:t>hervormingen</w:t>
      </w:r>
      <w:r w:rsidR="00C404EF">
        <w:t xml:space="preserve"> is echter vertraagd. </w:t>
      </w:r>
      <w:r w:rsidRPr="009120BA">
        <w:t xml:space="preserve">Het betreft </w:t>
      </w:r>
      <w:r w:rsidR="00E7252B">
        <w:t xml:space="preserve">de volgende </w:t>
      </w:r>
      <w:r w:rsidR="00C404EF">
        <w:t>vier wetgevingsvoorstellen:</w:t>
      </w:r>
    </w:p>
    <w:p w:rsidR="00C404EF" w:rsidP="00C404EF" w:rsidRDefault="00C404EF" w14:paraId="11EE3A72" w14:textId="77777777">
      <w:pPr>
        <w:pStyle w:val="Lijstalinea"/>
        <w:numPr>
          <w:ilvl w:val="0"/>
          <w:numId w:val="16"/>
        </w:numPr>
      </w:pPr>
      <w:proofErr w:type="gramStart"/>
      <w:r>
        <w:t>d</w:t>
      </w:r>
      <w:r w:rsidRPr="009120BA" w:rsidR="009120BA">
        <w:t>e</w:t>
      </w:r>
      <w:proofErr w:type="gramEnd"/>
      <w:r w:rsidRPr="009120BA" w:rsidR="009120BA">
        <w:t xml:space="preserve"> Wet versterking regie volkshuisvesting (Wet Regie)</w:t>
      </w:r>
      <w:r>
        <w:t>;</w:t>
      </w:r>
    </w:p>
    <w:p w:rsidR="00C404EF" w:rsidP="00C404EF" w:rsidRDefault="00C404EF" w14:paraId="7B44F4F6" w14:textId="77777777">
      <w:pPr>
        <w:pStyle w:val="Lijstalinea"/>
        <w:numPr>
          <w:ilvl w:val="0"/>
          <w:numId w:val="16"/>
        </w:numPr>
      </w:pPr>
      <w:proofErr w:type="gramStart"/>
      <w:r>
        <w:t>d</w:t>
      </w:r>
      <w:r w:rsidR="008E528A">
        <w:t>e</w:t>
      </w:r>
      <w:proofErr w:type="gramEnd"/>
      <w:r w:rsidR="008E528A">
        <w:t xml:space="preserve"> </w:t>
      </w:r>
      <w:r w:rsidRPr="009120BA" w:rsidR="009120BA">
        <w:t>Wet Verduidelijking beoordeling arbeidsrelaties en rechtsvermoeden (</w:t>
      </w:r>
      <w:proofErr w:type="spellStart"/>
      <w:r w:rsidRPr="009120BA" w:rsidR="009120BA">
        <w:t>Vbar</w:t>
      </w:r>
      <w:proofErr w:type="spellEnd"/>
      <w:r w:rsidRPr="009120BA" w:rsidR="009120BA">
        <w:t>)</w:t>
      </w:r>
      <w:r>
        <w:t>;</w:t>
      </w:r>
    </w:p>
    <w:p w:rsidR="00C404EF" w:rsidP="00C404EF" w:rsidRDefault="00C404EF" w14:paraId="1F76817F" w14:textId="77777777">
      <w:pPr>
        <w:pStyle w:val="Lijstalinea"/>
        <w:numPr>
          <w:ilvl w:val="0"/>
          <w:numId w:val="16"/>
        </w:numPr>
      </w:pPr>
      <w:proofErr w:type="gramStart"/>
      <w:r>
        <w:t>de</w:t>
      </w:r>
      <w:proofErr w:type="gramEnd"/>
      <w:r>
        <w:t xml:space="preserve"> </w:t>
      </w:r>
      <w:r w:rsidRPr="009120BA" w:rsidR="009120BA">
        <w:t xml:space="preserve">Wet Basisverzekering </w:t>
      </w:r>
      <w:r w:rsidR="008F6229">
        <w:t>a</w:t>
      </w:r>
      <w:r w:rsidRPr="009120BA" w:rsidR="008F6229">
        <w:t xml:space="preserve">rbeidsongeschiktheid </w:t>
      </w:r>
      <w:r w:rsidR="008F6229">
        <w:t>z</w:t>
      </w:r>
      <w:r w:rsidRPr="009120BA" w:rsidR="008F6229">
        <w:t xml:space="preserve">elfstandigen </w:t>
      </w:r>
      <w:r w:rsidRPr="009120BA" w:rsidR="009120BA">
        <w:t>(</w:t>
      </w:r>
      <w:proofErr w:type="spellStart"/>
      <w:r w:rsidRPr="009120BA" w:rsidR="008F6229">
        <w:t>B</w:t>
      </w:r>
      <w:r w:rsidR="008F6229">
        <w:t>az</w:t>
      </w:r>
      <w:proofErr w:type="spellEnd"/>
      <w:r w:rsidRPr="009120BA" w:rsidR="009120BA">
        <w:t>)</w:t>
      </w:r>
      <w:r>
        <w:t>;</w:t>
      </w:r>
    </w:p>
    <w:p w:rsidR="009120BA" w:rsidP="00222438" w:rsidRDefault="00C404EF" w14:paraId="2052AFFE" w14:textId="77777777">
      <w:pPr>
        <w:pStyle w:val="Lijstalinea"/>
        <w:numPr>
          <w:ilvl w:val="0"/>
          <w:numId w:val="16"/>
        </w:numPr>
      </w:pPr>
      <w:proofErr w:type="gramStart"/>
      <w:r>
        <w:t>en</w:t>
      </w:r>
      <w:proofErr w:type="gramEnd"/>
      <w:r>
        <w:t xml:space="preserve"> h</w:t>
      </w:r>
      <w:r w:rsidR="00D16A8C">
        <w:t xml:space="preserve">et </w:t>
      </w:r>
      <w:r w:rsidR="00C11798">
        <w:t>O</w:t>
      </w:r>
      <w:r w:rsidRPr="00D16A8C" w:rsidR="00D16A8C">
        <w:t>ntwerpbesluit procedurele versnellingen elektriciteitsprojecten</w:t>
      </w:r>
      <w:r w:rsidRPr="009120BA" w:rsidR="009120BA">
        <w:t>.</w:t>
      </w:r>
      <w:r w:rsidR="009120BA">
        <w:t xml:space="preserve"> </w:t>
      </w:r>
    </w:p>
    <w:p w:rsidR="009120BA" w:rsidP="00514329" w:rsidRDefault="009120BA" w14:paraId="1F36685C" w14:textId="77777777"/>
    <w:p w:rsidR="000E09EF" w:rsidP="009120BA" w:rsidRDefault="1F1C0CC7" w14:paraId="054E5709" w14:textId="77777777">
      <w:r>
        <w:t xml:space="preserve">Inmiddels is duidelijk dat de wetgevingstrajecten van </w:t>
      </w:r>
      <w:proofErr w:type="spellStart"/>
      <w:r>
        <w:t>Vbar</w:t>
      </w:r>
      <w:proofErr w:type="spellEnd"/>
      <w:r>
        <w:t xml:space="preserve"> en de </w:t>
      </w:r>
      <w:proofErr w:type="spellStart"/>
      <w:r>
        <w:t>Baz</w:t>
      </w:r>
      <w:proofErr w:type="spellEnd"/>
      <w:r>
        <w:t xml:space="preserve"> niet op tijd afgerond kunnen worden. Dit zou betekenen dat, zonder nadere actie, Nederland te maken krijgt met een forse korting van maximaal ruim €600 miljoen per niet-behaalde mijlpaal. </w:t>
      </w:r>
    </w:p>
    <w:p w:rsidR="000E09EF" w:rsidP="009120BA" w:rsidRDefault="000E09EF" w14:paraId="296D9DEE" w14:textId="77777777"/>
    <w:p w:rsidR="009F5DC7" w:rsidP="009120BA" w:rsidRDefault="009120BA" w14:paraId="6D508CFF" w14:textId="77777777">
      <w:r>
        <w:t>Om dit risico te verkleinen</w:t>
      </w:r>
      <w:r w:rsidR="00142238">
        <w:t>,</w:t>
      </w:r>
      <w:r>
        <w:t xml:space="preserve"> heeft het kabinet de afgelopen maanden in </w:t>
      </w:r>
      <w:r w:rsidR="00D16A8C">
        <w:t>overleg</w:t>
      </w:r>
      <w:r>
        <w:t xml:space="preserve"> met de Commissie een wijziging</w:t>
      </w:r>
      <w:r w:rsidR="00D16A8C">
        <w:t>svoorstel</w:t>
      </w:r>
      <w:r>
        <w:t xml:space="preserve"> </w:t>
      </w:r>
      <w:r w:rsidR="00D16A8C">
        <w:t xml:space="preserve">van het HVP </w:t>
      </w:r>
      <w:r>
        <w:t>voorbereid.</w:t>
      </w:r>
      <w:r w:rsidR="00F9157C">
        <w:rPr>
          <w:rStyle w:val="Voetnootmarkering"/>
        </w:rPr>
        <w:footnoteReference w:id="2"/>
      </w:r>
      <w:r w:rsidR="00F9157C">
        <w:t xml:space="preserve"> </w:t>
      </w:r>
      <w:r w:rsidR="00E7252B">
        <w:t xml:space="preserve">Hierin stelt </w:t>
      </w:r>
      <w:r w:rsidR="00D16A8C">
        <w:t xml:space="preserve">het </w:t>
      </w:r>
      <w:r w:rsidR="002D013D">
        <w:t>k</w:t>
      </w:r>
      <w:r w:rsidR="00D16A8C">
        <w:t xml:space="preserve">abinet voor om de </w:t>
      </w:r>
      <w:r w:rsidR="00864FDD">
        <w:t xml:space="preserve">inwerkingtreding </w:t>
      </w:r>
      <w:r w:rsidR="00C61A19">
        <w:t xml:space="preserve">van </w:t>
      </w:r>
      <w:proofErr w:type="spellStart"/>
      <w:r w:rsidR="00D16A8C">
        <w:t>V</w:t>
      </w:r>
      <w:r w:rsidR="002D013D">
        <w:t>bar</w:t>
      </w:r>
      <w:proofErr w:type="spellEnd"/>
      <w:r w:rsidR="00864FDD">
        <w:t>, zoals opgenomen in het HVP,</w:t>
      </w:r>
      <w:r w:rsidR="00D16A8C">
        <w:t xml:space="preserve"> te wijzig</w:t>
      </w:r>
      <w:r w:rsidR="00C11798">
        <w:t>en</w:t>
      </w:r>
      <w:r w:rsidR="00D16A8C">
        <w:t xml:space="preserve"> </w:t>
      </w:r>
      <w:r w:rsidR="00C61A19">
        <w:t>naar</w:t>
      </w:r>
      <w:r w:rsidR="00D16A8C">
        <w:t xml:space="preserve"> de inwerk</w:t>
      </w:r>
      <w:r w:rsidR="002D013D">
        <w:t>ing</w:t>
      </w:r>
      <w:r w:rsidR="00D16A8C">
        <w:t xml:space="preserve">treding van de </w:t>
      </w:r>
      <w:r w:rsidRPr="00DD1AAC" w:rsidR="00D16A8C">
        <w:t>Wet R</w:t>
      </w:r>
      <w:r w:rsidRPr="00DD1AAC" w:rsidR="00E32C0B">
        <w:t>echtsvermoeden</w:t>
      </w:r>
      <w:r w:rsidR="007D3497">
        <w:t xml:space="preserve"> arbeidsovereenkomst op basis van uurtarief (Wet Rechtsvermoeden)</w:t>
      </w:r>
      <w:r w:rsidR="00E32C0B">
        <w:t xml:space="preserve">. </w:t>
      </w:r>
      <w:r w:rsidRPr="006E1F2C" w:rsidR="00E32C0B">
        <w:t>Het deel van</w:t>
      </w:r>
      <w:r w:rsidR="00864FDD">
        <w:t xml:space="preserve"> </w:t>
      </w:r>
      <w:proofErr w:type="spellStart"/>
      <w:r w:rsidR="00864FDD">
        <w:t>Vbar</w:t>
      </w:r>
      <w:proofErr w:type="spellEnd"/>
      <w:r w:rsidR="00864FDD">
        <w:t xml:space="preserve"> </w:t>
      </w:r>
      <w:r w:rsidR="00EA1879">
        <w:t xml:space="preserve">dat </w:t>
      </w:r>
      <w:r w:rsidR="00864FDD">
        <w:t>gaat</w:t>
      </w:r>
      <w:r w:rsidR="00EA1879">
        <w:t xml:space="preserve"> o</w:t>
      </w:r>
      <w:r w:rsidR="00864FDD">
        <w:t>ver</w:t>
      </w:r>
      <w:r w:rsidR="00EA1879">
        <w:t xml:space="preserve"> de verduidelijking van de beoordeling van arbeidsrelaties </w:t>
      </w:r>
      <w:r w:rsidR="00EA1879">
        <w:lastRenderedPageBreak/>
        <w:t>(</w:t>
      </w:r>
      <w:proofErr w:type="spellStart"/>
      <w:r w:rsidR="00EA1879">
        <w:t>Vba</w:t>
      </w:r>
      <w:proofErr w:type="spellEnd"/>
      <w:r w:rsidR="00EF717F">
        <w:t>-</w:t>
      </w:r>
      <w:r w:rsidR="00EA1879">
        <w:t>deel)</w:t>
      </w:r>
      <w:r w:rsidRPr="006E1F2C" w:rsidR="00E32C0B">
        <w:t xml:space="preserve"> wordt vervangen door een</w:t>
      </w:r>
      <w:r w:rsidRPr="006E1F2C" w:rsidR="007E2313">
        <w:t xml:space="preserve"> </w:t>
      </w:r>
      <w:r w:rsidRPr="006E1F2C" w:rsidR="000C5DA1">
        <w:t>Kamerbrief</w:t>
      </w:r>
      <w:r w:rsidR="00864FDD">
        <w:t>.</w:t>
      </w:r>
      <w:r w:rsidR="0075698E">
        <w:t xml:space="preserve"> </w:t>
      </w:r>
      <w:r w:rsidR="00864FDD">
        <w:t>Hierin</w:t>
      </w:r>
      <w:r w:rsidR="009F5DC7">
        <w:t xml:space="preserve"> wordt ingegaan op </w:t>
      </w:r>
      <w:r w:rsidRPr="006E1F2C" w:rsidR="007E2313">
        <w:t xml:space="preserve">het </w:t>
      </w:r>
      <w:r w:rsidR="009F5DC7">
        <w:t xml:space="preserve">huidige </w:t>
      </w:r>
      <w:r w:rsidRPr="006E1F2C" w:rsidR="007E2313">
        <w:t>toetsingskader voor de arbeidsrelatie</w:t>
      </w:r>
      <w:r w:rsidR="009F5DC7">
        <w:t xml:space="preserve"> dat</w:t>
      </w:r>
      <w:r w:rsidRPr="006E1F2C" w:rsidR="007E2313">
        <w:t xml:space="preserve"> in lijn is gebracht met </w:t>
      </w:r>
      <w:r w:rsidR="009F5DC7">
        <w:t xml:space="preserve">bestaande </w:t>
      </w:r>
      <w:r w:rsidRPr="006E1F2C" w:rsidR="007E2313">
        <w:t>jurisprudentie</w:t>
      </w:r>
      <w:r w:rsidRPr="006E1F2C" w:rsidR="007D3497">
        <w:t xml:space="preserve">. </w:t>
      </w:r>
      <w:r w:rsidRPr="000A68D7" w:rsidR="000A68D7">
        <w:t>Daarnaast wordt</w:t>
      </w:r>
      <w:r w:rsidR="00C61A19">
        <w:t xml:space="preserve"> in het HVP </w:t>
      </w:r>
      <w:r w:rsidRPr="000A68D7" w:rsidR="000A68D7">
        <w:t xml:space="preserve">de implementatie van deze verduidelijking </w:t>
      </w:r>
      <w:r w:rsidRPr="006E1F2C" w:rsidR="007E2313">
        <w:t>bij de betrokken handhavende instanties</w:t>
      </w:r>
      <w:r w:rsidRPr="006E1F2C" w:rsidR="007D3497">
        <w:t xml:space="preserve"> aangetoond</w:t>
      </w:r>
      <w:r w:rsidRPr="006E1F2C" w:rsidR="007E2313">
        <w:t>, bijvoorbeeld door het</w:t>
      </w:r>
      <w:r w:rsidRPr="006E1F2C" w:rsidR="007D3497">
        <w:t xml:space="preserve"> </w:t>
      </w:r>
      <w:r w:rsidRPr="006E1F2C" w:rsidR="007E2313">
        <w:t xml:space="preserve">afwegingskader </w:t>
      </w:r>
      <w:r w:rsidRPr="006E1F2C" w:rsidR="00E32C0B">
        <w:t>van de Belastingdienst</w:t>
      </w:r>
      <w:r w:rsidRPr="006E1F2C" w:rsidR="007E2313">
        <w:t>.</w:t>
      </w:r>
      <w:r w:rsidR="007E2313">
        <w:t xml:space="preserve"> </w:t>
      </w:r>
    </w:p>
    <w:p w:rsidR="00EA1879" w:rsidP="009120BA" w:rsidRDefault="00EA1879" w14:paraId="463E1529" w14:textId="77777777"/>
    <w:p w:rsidR="00D16A8C" w:rsidP="009120BA" w:rsidRDefault="00D16A8C" w14:paraId="56BEAFEB" w14:textId="1B462BA2">
      <w:r>
        <w:t xml:space="preserve">Daarnaast stelt het kabinet voor om de mijlpalen ten aanzien van de </w:t>
      </w:r>
      <w:proofErr w:type="spellStart"/>
      <w:r w:rsidR="008F6229">
        <w:t>Baz</w:t>
      </w:r>
      <w:proofErr w:type="spellEnd"/>
      <w:r>
        <w:t xml:space="preserve"> te wijzigen naar een pakket mijlpalen met daarin de </w:t>
      </w:r>
      <w:r w:rsidR="00B97487">
        <w:t xml:space="preserve">tijdige </w:t>
      </w:r>
      <w:r w:rsidR="00776DB1">
        <w:t xml:space="preserve">publicatie en </w:t>
      </w:r>
      <w:r>
        <w:t xml:space="preserve">inwerkingtreding van </w:t>
      </w:r>
      <w:r w:rsidR="00776DB1">
        <w:t xml:space="preserve">een deel van </w:t>
      </w:r>
      <w:r>
        <w:t>de Wet</w:t>
      </w:r>
      <w:r w:rsidR="008E528A">
        <w:t xml:space="preserve"> meer zekerheid flexwerkers</w:t>
      </w:r>
      <w:r>
        <w:t xml:space="preserve"> </w:t>
      </w:r>
      <w:r w:rsidR="008E528A">
        <w:t>(</w:t>
      </w:r>
      <w:proofErr w:type="spellStart"/>
      <w:r>
        <w:t>Flex</w:t>
      </w:r>
      <w:proofErr w:type="spellEnd"/>
      <w:r w:rsidR="008E528A">
        <w:t>)</w:t>
      </w:r>
      <w:r>
        <w:t xml:space="preserve"> en de </w:t>
      </w:r>
      <w:r w:rsidR="002F40EB">
        <w:t>uitfasering</w:t>
      </w:r>
      <w:r>
        <w:t xml:space="preserve"> van de </w:t>
      </w:r>
      <w:r w:rsidR="00EB1081">
        <w:t xml:space="preserve">fiscale </w:t>
      </w:r>
      <w:r w:rsidR="00492324">
        <w:t>oudedagsreserve</w:t>
      </w:r>
      <w:r>
        <w:t>.</w:t>
      </w:r>
      <w:r w:rsidR="00E32C0B">
        <w:rPr>
          <w:rStyle w:val="Voetnootmarkering"/>
        </w:rPr>
        <w:footnoteReference w:id="3"/>
      </w:r>
      <w:r w:rsidR="001008E7">
        <w:t xml:space="preserve"> De laatste toevoeging zorg</w:t>
      </w:r>
      <w:r w:rsidR="00BC5D78">
        <w:t>t</w:t>
      </w:r>
      <w:r w:rsidR="001008E7">
        <w:t xml:space="preserve"> ervoor dat het ambitieniveau van het gehele plan op peil blijft. </w:t>
      </w:r>
      <w:bookmarkStart w:name="_Hlk228355513" w:id="0"/>
      <w:r w:rsidR="00123147">
        <w:t xml:space="preserve">Tegelijk blijft het kabinet gecommitteerd om ook de </w:t>
      </w:r>
      <w:proofErr w:type="spellStart"/>
      <w:r w:rsidR="00123147">
        <w:t>Baz</w:t>
      </w:r>
      <w:proofErr w:type="spellEnd"/>
      <w:r w:rsidR="00123147">
        <w:t>, in maart jl. ingediend bij de Tweede Kamer, door te zetten</w:t>
      </w:r>
      <w:r w:rsidR="00CC5E8B">
        <w:t>.</w:t>
      </w:r>
      <w:r w:rsidR="00123147">
        <w:t xml:space="preserve"> </w:t>
      </w:r>
      <w:bookmarkEnd w:id="0"/>
    </w:p>
    <w:p w:rsidR="00D16A8C" w:rsidP="009120BA" w:rsidRDefault="00D16A8C" w14:paraId="6C6FA508" w14:textId="77777777"/>
    <w:p w:rsidR="00642A74" w:rsidP="009120BA" w:rsidRDefault="00D16A8C" w14:paraId="121B1BDF" w14:textId="77777777">
      <w:r>
        <w:t xml:space="preserve">Dit wijzigingsverzoek </w:t>
      </w:r>
      <w:r w:rsidR="00C11798">
        <w:t xml:space="preserve">wordt eind mei formeel ingediend </w:t>
      </w:r>
      <w:r>
        <w:t>en word</w:t>
      </w:r>
      <w:r w:rsidR="00F9157C">
        <w:t>t vervolgens</w:t>
      </w:r>
      <w:r>
        <w:t xml:space="preserve"> </w:t>
      </w:r>
      <w:r w:rsidR="002D013D">
        <w:t>beoordeeld</w:t>
      </w:r>
      <w:r>
        <w:t xml:space="preserve"> door de Commissie. Het kabinet heeft vertrouwen in een positieve beoordeling.</w:t>
      </w:r>
      <w:r w:rsidR="0075698E">
        <w:t xml:space="preserve"> </w:t>
      </w:r>
      <w:r>
        <w:t xml:space="preserve">Met de wijzigingen </w:t>
      </w:r>
      <w:r w:rsidR="0075698E">
        <w:t>blijft het nog steeds mogelijk</w:t>
      </w:r>
      <w:r>
        <w:t xml:space="preserve"> alle hervormingen </w:t>
      </w:r>
      <w:r w:rsidR="008D4870">
        <w:t xml:space="preserve">tijdig door te voeren </w:t>
      </w:r>
      <w:r w:rsidR="00D529B0">
        <w:t>en het HVP succesvol af te ronden</w:t>
      </w:r>
      <w:r>
        <w:t xml:space="preserve">. </w:t>
      </w:r>
      <w:r w:rsidR="008D4870">
        <w:t xml:space="preserve">Voorwaarde is </w:t>
      </w:r>
      <w:r w:rsidR="00B26B33">
        <w:t>wel dat</w:t>
      </w:r>
      <w:r w:rsidR="00F9157C">
        <w:t xml:space="preserve"> </w:t>
      </w:r>
      <w:r>
        <w:t xml:space="preserve">beide </w:t>
      </w:r>
      <w:r w:rsidR="00EF717F">
        <w:t>K</w:t>
      </w:r>
      <w:r>
        <w:t>amers voor het zome</w:t>
      </w:r>
      <w:r w:rsidR="002D013D">
        <w:t>r</w:t>
      </w:r>
      <w:r>
        <w:t xml:space="preserve">reces met </w:t>
      </w:r>
      <w:r w:rsidR="00D529B0">
        <w:t xml:space="preserve">de betreffende </w:t>
      </w:r>
      <w:r>
        <w:t xml:space="preserve">wetsvoorstellen </w:t>
      </w:r>
      <w:r w:rsidR="00E7252B">
        <w:t xml:space="preserve">instemmen </w:t>
      </w:r>
      <w:r w:rsidR="00AD407B">
        <w:t xml:space="preserve">en </w:t>
      </w:r>
      <w:r w:rsidR="00E7252B">
        <w:t xml:space="preserve">dat </w:t>
      </w:r>
      <w:r w:rsidR="00AD407B">
        <w:t xml:space="preserve">de wetten </w:t>
      </w:r>
      <w:r w:rsidR="00D529B0">
        <w:t>uiterlijk</w:t>
      </w:r>
      <w:r w:rsidR="00AD407B">
        <w:t xml:space="preserve"> 31 augustus zijn gepubliceerd</w:t>
      </w:r>
      <w:r>
        <w:t xml:space="preserve">. </w:t>
      </w:r>
      <w:r w:rsidR="008D4870">
        <w:t xml:space="preserve">Het kabinet </w:t>
      </w:r>
      <w:r w:rsidR="00637C04">
        <w:t xml:space="preserve">verzoekt </w:t>
      </w:r>
      <w:r w:rsidR="00EA1879">
        <w:t>de Eerste Kamer</w:t>
      </w:r>
      <w:r w:rsidR="00637C04">
        <w:t xml:space="preserve"> </w:t>
      </w:r>
      <w:r w:rsidR="008D4870">
        <w:t xml:space="preserve">daarom ook </w:t>
      </w:r>
      <w:r>
        <w:t xml:space="preserve">om </w:t>
      </w:r>
      <w:r w:rsidR="007D3497">
        <w:t xml:space="preserve">de Wet Regie, Wet Rechtsvermoeden en de Wet </w:t>
      </w:r>
      <w:proofErr w:type="spellStart"/>
      <w:r w:rsidR="007D3497">
        <w:t>Flex</w:t>
      </w:r>
      <w:proofErr w:type="spellEnd"/>
      <w:r w:rsidR="007D3497">
        <w:t xml:space="preserve"> </w:t>
      </w:r>
      <w:r w:rsidR="00637C04">
        <w:t>tijdig</w:t>
      </w:r>
      <w:r>
        <w:t xml:space="preserve"> te behandelen.</w:t>
      </w:r>
      <w:r w:rsidR="007D3497">
        <w:rPr>
          <w:rStyle w:val="Voetnootmarkering"/>
        </w:rPr>
        <w:footnoteReference w:id="4"/>
      </w:r>
      <w:r w:rsidR="007D3497">
        <w:t xml:space="preserve"> </w:t>
      </w:r>
    </w:p>
    <w:p w:rsidR="00642A74" w:rsidP="009120BA" w:rsidRDefault="00642A74" w14:paraId="3508E625" w14:textId="77777777"/>
    <w:p w:rsidR="00D16A8C" w:rsidP="009120BA" w:rsidRDefault="003237BD" w14:paraId="3171F2C2" w14:textId="77777777">
      <w:r w:rsidRPr="003237BD">
        <w:t>De Afdeling advisering van de Raad van State heeft op 18 maart 2026 h</w:t>
      </w:r>
      <w:r>
        <w:t>aar</w:t>
      </w:r>
      <w:r w:rsidRPr="003237BD">
        <w:t xml:space="preserve"> advies vastgesteld over het Ontwerpbesluit procedurele versnellingen elektriciteitsprojecten</w:t>
      </w:r>
      <w:r w:rsidR="001008E7">
        <w:t xml:space="preserve">, </w:t>
      </w:r>
      <w:r w:rsidR="00E7252B">
        <w:t xml:space="preserve">dat </w:t>
      </w:r>
      <w:r w:rsidR="001008E7">
        <w:t>ook onderdeel is van het HVP</w:t>
      </w:r>
      <w:r w:rsidRPr="003237BD">
        <w:t>.</w:t>
      </w:r>
      <w:r>
        <w:t xml:space="preserve"> Het kabinet </w:t>
      </w:r>
      <w:r w:rsidR="008D4870">
        <w:t>gaat het advies verwerken en</w:t>
      </w:r>
      <w:r w:rsidR="009424F1">
        <w:t xml:space="preserve"> is voornemens</w:t>
      </w:r>
      <w:r w:rsidR="008D4870">
        <w:t xml:space="preserve"> het besluit deze zomer </w:t>
      </w:r>
      <w:r>
        <w:t>publiceren.</w:t>
      </w:r>
    </w:p>
    <w:p w:rsidR="008563BB" w:rsidP="008563BB" w:rsidRDefault="008563BB" w14:paraId="7B7AC3BB" w14:textId="77777777"/>
    <w:p w:rsidR="008563BB" w:rsidP="008563BB" w:rsidRDefault="008563BB" w14:paraId="2FB3D32C" w14:textId="77777777">
      <w:pPr>
        <w:rPr>
          <w:b/>
          <w:bCs/>
        </w:rPr>
      </w:pPr>
      <w:r w:rsidRPr="008563BB">
        <w:rPr>
          <w:b/>
          <w:bCs/>
        </w:rPr>
        <w:t>Voortgang investeringen</w:t>
      </w:r>
      <w:r w:rsidR="00C5534A">
        <w:rPr>
          <w:b/>
          <w:bCs/>
        </w:rPr>
        <w:t xml:space="preserve"> </w:t>
      </w:r>
    </w:p>
    <w:p w:rsidR="00D16A8C" w:rsidP="008563BB" w:rsidRDefault="00C5534A" w14:paraId="20B90ABD" w14:textId="77777777">
      <w:r>
        <w:t>Naast</w:t>
      </w:r>
      <w:r w:rsidR="002D013D">
        <w:t xml:space="preserve"> hervormingen bevat het HVP ook investeringen. </w:t>
      </w:r>
      <w:r w:rsidR="00D15AB9">
        <w:t>D</w:t>
      </w:r>
      <w:r w:rsidRPr="002D013D" w:rsidR="002D013D">
        <w:t xml:space="preserve">e implementatie van de </w:t>
      </w:r>
      <w:r w:rsidR="002D013D">
        <w:t>investeringen</w:t>
      </w:r>
      <w:r w:rsidR="00332101">
        <w:t xml:space="preserve"> </w:t>
      </w:r>
      <w:r w:rsidR="00D15AB9">
        <w:t xml:space="preserve">verloopt </w:t>
      </w:r>
      <w:r w:rsidR="00332101">
        <w:t>grotendeels</w:t>
      </w:r>
      <w:r w:rsidRPr="002D013D" w:rsidR="002D013D">
        <w:t xml:space="preserve"> voorspoedig </w:t>
      </w:r>
      <w:r w:rsidR="00D15AB9">
        <w:t>(zie bijlage)</w:t>
      </w:r>
      <w:r w:rsidR="002D013D">
        <w:t>. Enkele investeringen zijn</w:t>
      </w:r>
      <w:r w:rsidR="00332101">
        <w:t xml:space="preserve"> echter</w:t>
      </w:r>
      <w:r w:rsidR="002D013D">
        <w:t xml:space="preserve"> vertraagd. </w:t>
      </w:r>
      <w:proofErr w:type="gramStart"/>
      <w:r w:rsidR="002D013D">
        <w:t>Indien</w:t>
      </w:r>
      <w:proofErr w:type="gramEnd"/>
      <w:r w:rsidR="002D013D">
        <w:t xml:space="preserve"> </w:t>
      </w:r>
      <w:r w:rsidR="00D15AB9">
        <w:t xml:space="preserve">blijkt </w:t>
      </w:r>
      <w:r w:rsidR="002D013D">
        <w:t xml:space="preserve">dat een mijlpaal of doelstelling niet meer haalbaar </w:t>
      </w:r>
      <w:r w:rsidR="00D15AB9">
        <w:t xml:space="preserve">is, zal het kabinet </w:t>
      </w:r>
      <w:r w:rsidR="002D013D">
        <w:t xml:space="preserve">een alternatieve investering </w:t>
      </w:r>
      <w:r w:rsidR="00D15AB9">
        <w:t>voorstellen</w:t>
      </w:r>
      <w:r w:rsidR="00332101">
        <w:t xml:space="preserve"> </w:t>
      </w:r>
      <w:r w:rsidR="003237BD">
        <w:t xml:space="preserve">of </w:t>
      </w:r>
      <w:r w:rsidR="008D4870">
        <w:t xml:space="preserve">de middelen toedelen aan een andere investering uit het </w:t>
      </w:r>
      <w:r w:rsidR="003237BD">
        <w:t>HVP</w:t>
      </w:r>
      <w:r w:rsidR="00D15AB9">
        <w:t xml:space="preserve">. Dit wordt </w:t>
      </w:r>
      <w:r w:rsidR="008D4870">
        <w:t xml:space="preserve">in het </w:t>
      </w:r>
      <w:r w:rsidR="00332101">
        <w:t xml:space="preserve">wijzigingsverzoek </w:t>
      </w:r>
      <w:r w:rsidR="008D4870">
        <w:t>opgenomen</w:t>
      </w:r>
      <w:r w:rsidR="002D013D">
        <w:t xml:space="preserve">. </w:t>
      </w:r>
      <w:r w:rsidR="008D4870">
        <w:t xml:space="preserve">Op deze manier ondervangt het kabinet </w:t>
      </w:r>
      <w:r w:rsidR="002D013D">
        <w:t xml:space="preserve">de </w:t>
      </w:r>
      <w:r w:rsidR="001E5A77">
        <w:t xml:space="preserve">voornaamste uitdagingen </w:t>
      </w:r>
      <w:r w:rsidR="00222438">
        <w:t xml:space="preserve">die nu in beeld zijn bij </w:t>
      </w:r>
      <w:r w:rsidR="00332101">
        <w:t>de investeringen</w:t>
      </w:r>
      <w:r w:rsidR="002D013D">
        <w:t>.</w:t>
      </w:r>
    </w:p>
    <w:p w:rsidR="008563BB" w:rsidP="008563BB" w:rsidRDefault="008563BB" w14:paraId="75DDC0A2" w14:textId="77777777"/>
    <w:p w:rsidRPr="008563BB" w:rsidR="008563BB" w:rsidP="008563BB" w:rsidRDefault="008908F9" w14:paraId="57340E19" w14:textId="77777777">
      <w:pPr>
        <w:rPr>
          <w:b/>
          <w:bCs/>
        </w:rPr>
      </w:pPr>
      <w:r>
        <w:rPr>
          <w:b/>
          <w:bCs/>
        </w:rPr>
        <w:t xml:space="preserve">Laatste betaalverzoeken </w:t>
      </w:r>
    </w:p>
    <w:p w:rsidR="00514329" w:rsidP="00514329" w:rsidRDefault="00C11798" w14:paraId="030DA9AE" w14:textId="77777777">
      <w:r>
        <w:t>Na</w:t>
      </w:r>
      <w:r w:rsidR="00D15AB9">
        <w:t xml:space="preserve">dat het kabinet het </w:t>
      </w:r>
      <w:r w:rsidR="002D013D">
        <w:t>wijzigingsverzoek</w:t>
      </w:r>
      <w:r>
        <w:t xml:space="preserve"> </w:t>
      </w:r>
      <w:r w:rsidR="00D15AB9">
        <w:t xml:space="preserve">heeft ingediend, </w:t>
      </w:r>
      <w:r w:rsidR="002D16FC">
        <w:t xml:space="preserve">is </w:t>
      </w:r>
      <w:r>
        <w:t>het kabinet</w:t>
      </w:r>
      <w:r w:rsidR="002D16FC">
        <w:t xml:space="preserve"> voornemens om</w:t>
      </w:r>
      <w:r>
        <w:t xml:space="preserve"> </w:t>
      </w:r>
      <w:r w:rsidR="0065355E">
        <w:t>het</w:t>
      </w:r>
      <w:r w:rsidR="002D013D">
        <w:t xml:space="preserve"> vierde betaalverzoek ter waarde van</w:t>
      </w:r>
      <w:r w:rsidR="00E32C0B">
        <w:t xml:space="preserve"> </w:t>
      </w:r>
      <w:r w:rsidRPr="00D536F0" w:rsidR="00E32C0B">
        <w:t xml:space="preserve">€ </w:t>
      </w:r>
      <w:r w:rsidR="00E32C0B">
        <w:t>0</w:t>
      </w:r>
      <w:r w:rsidRPr="00D536F0" w:rsidR="00E32C0B">
        <w:t>,</w:t>
      </w:r>
      <w:r w:rsidR="00E32C0B">
        <w:t>7</w:t>
      </w:r>
      <w:r w:rsidRPr="00D536F0" w:rsidR="00E32C0B">
        <w:t xml:space="preserve"> miljard</w:t>
      </w:r>
      <w:r w:rsidR="00E32C0B">
        <w:t xml:space="preserve"> </w:t>
      </w:r>
      <w:r>
        <w:t xml:space="preserve">in </w:t>
      </w:r>
      <w:r w:rsidR="00D15AB9">
        <w:t>juni in</w:t>
      </w:r>
      <w:r w:rsidR="002D16FC">
        <w:t xml:space="preserve"> te </w:t>
      </w:r>
      <w:r w:rsidR="00D15AB9">
        <w:t>dienen</w:t>
      </w:r>
      <w:r w:rsidR="002D013D">
        <w:t>.</w:t>
      </w:r>
      <w:r w:rsidR="00DE57D3">
        <w:t xml:space="preserve"> Vervolgens moet het</w:t>
      </w:r>
      <w:r w:rsidR="002D013D">
        <w:t xml:space="preserve"> vijfde betaalverzoek</w:t>
      </w:r>
      <w:r w:rsidR="00E32C0B">
        <w:t xml:space="preserve"> ter waarde van </w:t>
      </w:r>
      <w:r w:rsidRPr="00D536F0" w:rsidR="00E32C0B">
        <w:t xml:space="preserve">€ </w:t>
      </w:r>
      <w:r w:rsidR="00E32C0B">
        <w:t>1</w:t>
      </w:r>
      <w:r w:rsidRPr="00D536F0" w:rsidR="00E32C0B">
        <w:t>,</w:t>
      </w:r>
      <w:r w:rsidR="00E32C0B">
        <w:t>7</w:t>
      </w:r>
      <w:r w:rsidRPr="00D536F0" w:rsidR="00E32C0B">
        <w:t xml:space="preserve"> miljard</w:t>
      </w:r>
      <w:r w:rsidR="00E32C0B">
        <w:t xml:space="preserve"> </w:t>
      </w:r>
      <w:r w:rsidR="002D013D">
        <w:t>uiterlijk 3</w:t>
      </w:r>
      <w:r w:rsidR="00611F8D">
        <w:t>0</w:t>
      </w:r>
      <w:r w:rsidR="002D013D">
        <w:t xml:space="preserve"> september worden </w:t>
      </w:r>
      <w:r w:rsidR="00F82938">
        <w:t>ingediend</w:t>
      </w:r>
      <w:r w:rsidR="00DE57D3">
        <w:t>.</w:t>
      </w:r>
      <w:r w:rsidR="00BF3F1D">
        <w:t xml:space="preserve"> </w:t>
      </w:r>
      <w:r w:rsidRPr="00BF3F1D" w:rsidR="00BF3F1D">
        <w:t xml:space="preserve">Dit betaalverzoek mag alleen bewijslast bevatten </w:t>
      </w:r>
      <w:r w:rsidR="008D4870">
        <w:t xml:space="preserve">van </w:t>
      </w:r>
      <w:r w:rsidR="00222438">
        <w:t>v</w:t>
      </w:r>
      <w:r w:rsidR="008D4870">
        <w:t xml:space="preserve">oor </w:t>
      </w:r>
      <w:r w:rsidRPr="00BF3F1D" w:rsidR="00BF3F1D">
        <w:t xml:space="preserve">31 augustus </w:t>
      </w:r>
      <w:r w:rsidR="008D4870">
        <w:t>2026</w:t>
      </w:r>
      <w:r w:rsidRPr="00BF3F1D" w:rsidR="00BF3F1D">
        <w:t>.</w:t>
      </w:r>
      <w:r w:rsidR="00BF3F1D">
        <w:t xml:space="preserve"> </w:t>
      </w:r>
      <w:r w:rsidR="00FE77FC">
        <w:t xml:space="preserve">De Commissie </w:t>
      </w:r>
      <w:r w:rsidR="00D15AB9">
        <w:t xml:space="preserve">beoordeelt </w:t>
      </w:r>
      <w:r w:rsidR="00FE77FC">
        <w:t>a</w:t>
      </w:r>
      <w:r w:rsidR="002D013D">
        <w:t xml:space="preserve">lle </w:t>
      </w:r>
      <w:r w:rsidR="00F82938">
        <w:t>betaalverzoeken voor het einde van het jaar en</w:t>
      </w:r>
      <w:r w:rsidR="00D15AB9">
        <w:t xml:space="preserve"> keert deze</w:t>
      </w:r>
      <w:r w:rsidR="00F82938">
        <w:t xml:space="preserve">, bij positieve beoordeling, </w:t>
      </w:r>
      <w:r w:rsidR="008D4870">
        <w:t xml:space="preserve">ook </w:t>
      </w:r>
      <w:r w:rsidR="00D15AB9">
        <w:t xml:space="preserve">voor </w:t>
      </w:r>
      <w:r w:rsidR="002D013D">
        <w:t xml:space="preserve">het einde van het jaar </w:t>
      </w:r>
      <w:r w:rsidR="00FE77FC">
        <w:t>uit</w:t>
      </w:r>
      <w:r w:rsidR="00F9157C">
        <w:t xml:space="preserve"> aan de lidstaten</w:t>
      </w:r>
      <w:r w:rsidR="002D013D">
        <w:t>.</w:t>
      </w:r>
      <w:r w:rsidRPr="00DE57D3" w:rsidR="00DE57D3">
        <w:t xml:space="preserve"> </w:t>
      </w:r>
    </w:p>
    <w:p w:rsidR="00514329" w:rsidP="00514329" w:rsidRDefault="00514329" w14:paraId="3E332E76" w14:textId="77777777"/>
    <w:p w:rsidR="00C61A19" w:rsidP="00514329" w:rsidRDefault="00C61A19" w14:paraId="4C8A2BD4" w14:textId="77777777">
      <w:pPr>
        <w:rPr>
          <w:b/>
          <w:bCs/>
        </w:rPr>
      </w:pPr>
    </w:p>
    <w:p w:rsidR="00C61A19" w:rsidP="00514329" w:rsidRDefault="00C61A19" w14:paraId="6BC02F04" w14:textId="77777777">
      <w:pPr>
        <w:rPr>
          <w:b/>
          <w:bCs/>
        </w:rPr>
      </w:pPr>
    </w:p>
    <w:p w:rsidR="00C61A19" w:rsidP="00514329" w:rsidRDefault="00C61A19" w14:paraId="46D8A5D6" w14:textId="77777777">
      <w:pPr>
        <w:rPr>
          <w:b/>
          <w:bCs/>
        </w:rPr>
      </w:pPr>
    </w:p>
    <w:p w:rsidRPr="00514329" w:rsidR="00514329" w:rsidP="00514329" w:rsidRDefault="00514329" w14:paraId="005EE67A" w14:textId="77777777">
      <w:pPr>
        <w:rPr>
          <w:b/>
          <w:bCs/>
        </w:rPr>
      </w:pPr>
      <w:r w:rsidRPr="00514329">
        <w:rPr>
          <w:b/>
          <w:bCs/>
        </w:rPr>
        <w:t>Top 100 eindontvangers</w:t>
      </w:r>
    </w:p>
    <w:p w:rsidR="00514329" w:rsidP="00514329" w:rsidRDefault="008D4870" w14:paraId="53BC80BB" w14:textId="77777777">
      <w:r>
        <w:t xml:space="preserve">Volgens de </w:t>
      </w:r>
      <w:r w:rsidRPr="00514329" w:rsidR="00514329">
        <w:t xml:space="preserve">HVF-verordening </w:t>
      </w:r>
      <w:r>
        <w:t xml:space="preserve">moeten lidstaten </w:t>
      </w:r>
      <w:r w:rsidRPr="00514329" w:rsidR="00514329">
        <w:t>elk half jaar de gegevens van de top 100 grootste eindontvangers van HVP-middelen</w:t>
      </w:r>
      <w:r>
        <w:t xml:space="preserve"> actualiseren</w:t>
      </w:r>
      <w:r w:rsidRPr="00514329" w:rsidR="00514329">
        <w:t>.</w:t>
      </w:r>
      <w:r w:rsidR="00514329">
        <w:rPr>
          <w:rStyle w:val="Voetnootmarkering"/>
        </w:rPr>
        <w:footnoteReference w:id="5"/>
      </w:r>
      <w:r w:rsidRPr="00514329" w:rsidR="00514329">
        <w:t xml:space="preserve"> De huidige rangschikking van de top 100 eindontvangers </w:t>
      </w:r>
      <w:r>
        <w:t xml:space="preserve">van de Nederlandse HVP-middelen </w:t>
      </w:r>
      <w:r w:rsidRPr="00514329" w:rsidR="00514329">
        <w:t xml:space="preserve">is bepaald op basis van gerealiseerde overboekingen van HVP-middelen tot en met </w:t>
      </w:r>
      <w:r w:rsidR="00F9157C">
        <w:t>1 december</w:t>
      </w:r>
      <w:r w:rsidRPr="00514329" w:rsidR="00514329">
        <w:t xml:space="preserve"> 2025. Het kabinet heeft de gegevens van deze honderd grootste eindontvangers in </w:t>
      </w:r>
      <w:r w:rsidR="00F9157C">
        <w:t xml:space="preserve">april </w:t>
      </w:r>
      <w:r w:rsidRPr="00514329" w:rsidR="00514329">
        <w:t>op rijksoverheid.nl gepubliceerd.</w:t>
      </w:r>
      <w:r w:rsidR="00EA1879">
        <w:rPr>
          <w:rStyle w:val="Voetnootmarkering"/>
        </w:rPr>
        <w:footnoteReference w:id="6"/>
      </w:r>
    </w:p>
    <w:p w:rsidR="00BF3F1D" w:rsidP="00514329" w:rsidRDefault="00BF3F1D" w14:paraId="01A3586F" w14:textId="77777777">
      <w:pPr>
        <w:rPr>
          <w:b/>
          <w:bCs/>
        </w:rPr>
      </w:pPr>
    </w:p>
    <w:p w:rsidR="00D536F0" w:rsidP="00514329" w:rsidRDefault="00D536F0" w14:paraId="72845BA9" w14:textId="77777777">
      <w:r w:rsidRPr="00D536F0">
        <w:rPr>
          <w:b/>
          <w:bCs/>
        </w:rPr>
        <w:t>Tot slot</w:t>
      </w:r>
      <w:r w:rsidRPr="00D536F0">
        <w:t xml:space="preserve"> </w:t>
      </w:r>
    </w:p>
    <w:p w:rsidR="00D536F0" w:rsidP="00514329" w:rsidRDefault="00D536F0" w14:paraId="5ABD4B38" w14:textId="77777777">
      <w:r>
        <w:t xml:space="preserve">Het kabinet </w:t>
      </w:r>
      <w:r w:rsidR="009B20FE">
        <w:t>streeft ernaar</w:t>
      </w:r>
      <w:r w:rsidRPr="00D536F0">
        <w:t xml:space="preserve"> </w:t>
      </w:r>
      <w:r>
        <w:t xml:space="preserve">de implementatie van het HVP tot een goed einde te brengen om zo </w:t>
      </w:r>
      <w:r w:rsidRPr="00D536F0">
        <w:t xml:space="preserve">de gealloceerde € 5,4 miljard aan Europese middelen te </w:t>
      </w:r>
      <w:r w:rsidR="008E528A">
        <w:t>ontvangen</w:t>
      </w:r>
      <w:r w:rsidRPr="00D536F0">
        <w:t>.</w:t>
      </w:r>
      <w:r w:rsidRPr="0075698E" w:rsidR="0075698E">
        <w:t xml:space="preserve"> </w:t>
      </w:r>
      <w:r w:rsidR="0075698E">
        <w:t xml:space="preserve">Daarbij vertrouw ik op een goede samenwerking met uw </w:t>
      </w:r>
      <w:r w:rsidR="00C3626C">
        <w:t>K</w:t>
      </w:r>
      <w:r w:rsidR="0075698E">
        <w:t>amers met het oog op een spoedige behandeling van de nog te behalen hervormingen</w:t>
      </w:r>
      <w:r w:rsidRPr="00D536F0" w:rsidR="0075698E">
        <w:t>.</w:t>
      </w:r>
    </w:p>
    <w:p w:rsidR="00315721" w:rsidP="00514329" w:rsidRDefault="00315721" w14:paraId="6E815309" w14:textId="77777777"/>
    <w:p w:rsidR="00315721" w:rsidP="00315721" w:rsidRDefault="00315721" w14:paraId="6F4AFDFF" w14:textId="77777777">
      <w:pPr>
        <w:pStyle w:val="StandaardSlotzin"/>
      </w:pPr>
      <w:r>
        <w:t>Hoogachtend,</w:t>
      </w:r>
    </w:p>
    <w:p w:rsidR="00315721" w:rsidP="00315721" w:rsidRDefault="00315721" w14:paraId="2AFF0AC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15721" w:rsidTr="00050566" w14:paraId="0E069D9B" w14:textId="77777777">
        <w:tc>
          <w:tcPr>
            <w:tcW w:w="3592" w:type="dxa"/>
          </w:tcPr>
          <w:p w:rsidR="00315721" w:rsidP="00050566" w:rsidRDefault="00315721" w14:paraId="154D914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315721" w:rsidP="00050566" w:rsidRDefault="00315721" w14:paraId="5BCACC25" w14:textId="77777777"/>
        </w:tc>
      </w:tr>
    </w:tbl>
    <w:p w:rsidR="00315721" w:rsidP="00514329" w:rsidRDefault="00315721" w14:paraId="378B1FAD" w14:textId="77777777"/>
    <w:sectPr w:rsidR="0031572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0362" w14:textId="77777777" w:rsidR="0049534E" w:rsidRDefault="0049534E">
      <w:pPr>
        <w:spacing w:line="240" w:lineRule="auto"/>
      </w:pPr>
      <w:r>
        <w:separator/>
      </w:r>
    </w:p>
  </w:endnote>
  <w:endnote w:type="continuationSeparator" w:id="0">
    <w:p w14:paraId="33E9CAE2" w14:textId="77777777" w:rsidR="0049534E" w:rsidRDefault="00495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08FB" w14:textId="77777777" w:rsidR="0049534E" w:rsidRDefault="0049534E">
      <w:pPr>
        <w:spacing w:line="240" w:lineRule="auto"/>
      </w:pPr>
      <w:r>
        <w:separator/>
      </w:r>
    </w:p>
  </w:footnote>
  <w:footnote w:type="continuationSeparator" w:id="0">
    <w:p w14:paraId="31F0D001" w14:textId="77777777" w:rsidR="0049534E" w:rsidRDefault="0049534E">
      <w:pPr>
        <w:spacing w:line="240" w:lineRule="auto"/>
      </w:pPr>
      <w:r>
        <w:continuationSeparator/>
      </w:r>
    </w:p>
  </w:footnote>
  <w:footnote w:id="1">
    <w:p w14:paraId="24022BB5" w14:textId="77777777" w:rsidR="00BC5D78" w:rsidRDefault="00BC5D78" w:rsidP="00BC5D7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7771D">
        <w:rPr>
          <w:sz w:val="16"/>
          <w:szCs w:val="16"/>
        </w:rPr>
        <w:t xml:space="preserve">Het kabinet komt met deze brief en bijlage </w:t>
      </w:r>
      <w:proofErr w:type="gramStart"/>
      <w:r w:rsidRPr="0017771D">
        <w:rPr>
          <w:sz w:val="16"/>
          <w:szCs w:val="16"/>
        </w:rPr>
        <w:t>tevens</w:t>
      </w:r>
      <w:proofErr w:type="gramEnd"/>
      <w:r w:rsidRPr="0017771D">
        <w:rPr>
          <w:sz w:val="16"/>
          <w:szCs w:val="16"/>
        </w:rPr>
        <w:t xml:space="preserve"> tegemoet aan het verzoek van het lid Van Houwelingen tijdens de behandeling van het wetsvoorstel meer zekerheid flexwerkers (36746) van 9 april jl. om een overzicht met voorstellen op SZW-terrein</w:t>
      </w:r>
      <w:r>
        <w:rPr>
          <w:sz w:val="16"/>
          <w:szCs w:val="16"/>
        </w:rPr>
        <w:t>.</w:t>
      </w:r>
    </w:p>
  </w:footnote>
  <w:footnote w:id="2">
    <w:p w14:paraId="5BB6A7A3" w14:textId="77777777" w:rsidR="00F9157C" w:rsidRDefault="00F9157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 w:rsidRPr="00F9157C">
        <w:rPr>
          <w:sz w:val="16"/>
          <w:szCs w:val="16"/>
        </w:rPr>
        <w:t>Conform</w:t>
      </w:r>
      <w:proofErr w:type="gramEnd"/>
      <w:r w:rsidRPr="00F9157C">
        <w:rPr>
          <w:sz w:val="16"/>
          <w:szCs w:val="16"/>
        </w:rPr>
        <w:t xml:space="preserve"> artikel 21 van de HVF-verordening is het mogelijk het HVP te wijzingen op basis van objectieve omstandigheden of wanneer een beter alternatief wordt voorgesteld, waarbij het oorspronkelijke ambitieniveau van de maatregel onveranderd blijft.</w:t>
      </w:r>
    </w:p>
  </w:footnote>
  <w:footnote w:id="3">
    <w:p w14:paraId="0949FDAC" w14:textId="628B7653" w:rsidR="00E32C0B" w:rsidRDefault="00E32C0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7708">
        <w:rPr>
          <w:sz w:val="16"/>
          <w:szCs w:val="16"/>
        </w:rPr>
        <w:t>De mijlpa</w:t>
      </w:r>
      <w:r w:rsidR="00BC5D78">
        <w:rPr>
          <w:sz w:val="16"/>
          <w:szCs w:val="16"/>
        </w:rPr>
        <w:t>al</w:t>
      </w:r>
      <w:r w:rsidRPr="00697708">
        <w:rPr>
          <w:sz w:val="16"/>
          <w:szCs w:val="16"/>
        </w:rPr>
        <w:t xml:space="preserve"> ten aanzien van de </w:t>
      </w:r>
      <w:r w:rsidR="00697708" w:rsidRPr="00697708">
        <w:rPr>
          <w:sz w:val="16"/>
          <w:szCs w:val="16"/>
        </w:rPr>
        <w:t xml:space="preserve">afbouw van de </w:t>
      </w:r>
      <w:r w:rsidR="00492324" w:rsidRPr="00697708">
        <w:rPr>
          <w:sz w:val="16"/>
          <w:szCs w:val="16"/>
        </w:rPr>
        <w:t>oudedagsreserve</w:t>
      </w:r>
      <w:r w:rsidR="00697708" w:rsidRPr="00697708">
        <w:rPr>
          <w:sz w:val="16"/>
          <w:szCs w:val="16"/>
        </w:rPr>
        <w:t xml:space="preserve"> </w:t>
      </w:r>
      <w:r w:rsidR="00BC5D78">
        <w:rPr>
          <w:sz w:val="16"/>
          <w:szCs w:val="16"/>
        </w:rPr>
        <w:t xml:space="preserve">is </w:t>
      </w:r>
      <w:proofErr w:type="gramStart"/>
      <w:r w:rsidR="00697708" w:rsidRPr="00697708">
        <w:rPr>
          <w:sz w:val="16"/>
          <w:szCs w:val="16"/>
        </w:rPr>
        <w:t>reeds</w:t>
      </w:r>
      <w:proofErr w:type="gramEnd"/>
      <w:r w:rsidR="00697708" w:rsidRPr="00697708">
        <w:rPr>
          <w:sz w:val="16"/>
          <w:szCs w:val="16"/>
        </w:rPr>
        <w:t xml:space="preserve"> behaald.</w:t>
      </w:r>
    </w:p>
  </w:footnote>
  <w:footnote w:id="4">
    <w:p w14:paraId="769560B6" w14:textId="4E03A8AB" w:rsidR="007D3497" w:rsidRPr="007D3497" w:rsidRDefault="007D3497">
      <w:pPr>
        <w:pStyle w:val="Voetnoottekst"/>
        <w:rPr>
          <w:sz w:val="16"/>
          <w:szCs w:val="16"/>
        </w:rPr>
      </w:pPr>
      <w:r w:rsidRPr="00AD407B">
        <w:rPr>
          <w:rStyle w:val="Voetnootmarkering"/>
          <w:sz w:val="16"/>
          <w:szCs w:val="16"/>
        </w:rPr>
        <w:footnoteRef/>
      </w:r>
      <w:r w:rsidRPr="00AD407B">
        <w:rPr>
          <w:sz w:val="16"/>
          <w:szCs w:val="16"/>
        </w:rPr>
        <w:t xml:space="preserve"> </w:t>
      </w:r>
      <w:r w:rsidR="00AD407B" w:rsidRPr="00085407">
        <w:rPr>
          <w:sz w:val="16"/>
          <w:szCs w:val="16"/>
        </w:rPr>
        <w:t xml:space="preserve">Deze wetten liggen momenteel voor bij de Eerste Kamer. </w:t>
      </w:r>
      <w:r w:rsidR="00637C04" w:rsidRPr="00085407">
        <w:rPr>
          <w:sz w:val="16"/>
          <w:szCs w:val="16"/>
        </w:rPr>
        <w:t xml:space="preserve">De Ministers van </w:t>
      </w:r>
      <w:proofErr w:type="spellStart"/>
      <w:r w:rsidR="00637C04" w:rsidRPr="00085407">
        <w:rPr>
          <w:sz w:val="16"/>
          <w:szCs w:val="16"/>
        </w:rPr>
        <w:t>W</w:t>
      </w:r>
      <w:r w:rsidRPr="00085407">
        <w:rPr>
          <w:sz w:val="16"/>
          <w:szCs w:val="16"/>
        </w:rPr>
        <w:t>enP</w:t>
      </w:r>
      <w:proofErr w:type="spellEnd"/>
      <w:r w:rsidRPr="00085407">
        <w:rPr>
          <w:sz w:val="16"/>
          <w:szCs w:val="16"/>
        </w:rPr>
        <w:t xml:space="preserve"> </w:t>
      </w:r>
      <w:r w:rsidR="00FE77FC" w:rsidRPr="00085407">
        <w:rPr>
          <w:sz w:val="16"/>
          <w:szCs w:val="16"/>
        </w:rPr>
        <w:t>en SZW hebben</w:t>
      </w:r>
      <w:r w:rsidRPr="00085407">
        <w:rPr>
          <w:sz w:val="16"/>
          <w:szCs w:val="16"/>
        </w:rPr>
        <w:t xml:space="preserve"> de E</w:t>
      </w:r>
      <w:r w:rsidR="00637C04" w:rsidRPr="00085407">
        <w:rPr>
          <w:sz w:val="16"/>
          <w:szCs w:val="16"/>
        </w:rPr>
        <w:t xml:space="preserve">erste </w:t>
      </w:r>
      <w:r w:rsidRPr="00085407">
        <w:rPr>
          <w:sz w:val="16"/>
          <w:szCs w:val="16"/>
        </w:rPr>
        <w:t>K</w:t>
      </w:r>
      <w:r w:rsidR="00637C04" w:rsidRPr="00085407">
        <w:rPr>
          <w:sz w:val="16"/>
          <w:szCs w:val="16"/>
        </w:rPr>
        <w:t>amer</w:t>
      </w:r>
      <w:r w:rsidRPr="00085407">
        <w:rPr>
          <w:sz w:val="16"/>
          <w:szCs w:val="16"/>
        </w:rPr>
        <w:t xml:space="preserve"> </w:t>
      </w:r>
      <w:proofErr w:type="gramStart"/>
      <w:r w:rsidRPr="00085407">
        <w:rPr>
          <w:sz w:val="16"/>
          <w:szCs w:val="16"/>
        </w:rPr>
        <w:t>middels</w:t>
      </w:r>
      <w:proofErr w:type="gramEnd"/>
      <w:r w:rsidRPr="00085407">
        <w:rPr>
          <w:sz w:val="16"/>
          <w:szCs w:val="16"/>
        </w:rPr>
        <w:t xml:space="preserve"> </w:t>
      </w:r>
      <w:r w:rsidR="00085407" w:rsidRPr="00085407">
        <w:rPr>
          <w:sz w:val="16"/>
          <w:szCs w:val="16"/>
        </w:rPr>
        <w:t>K</w:t>
      </w:r>
      <w:r w:rsidRPr="00085407">
        <w:rPr>
          <w:sz w:val="16"/>
          <w:szCs w:val="16"/>
        </w:rPr>
        <w:t xml:space="preserve">amerbrief van </w:t>
      </w:r>
      <w:r w:rsidR="00FC28C8" w:rsidRPr="00085407">
        <w:rPr>
          <w:sz w:val="16"/>
          <w:szCs w:val="16"/>
        </w:rPr>
        <w:t>23 april</w:t>
      </w:r>
      <w:r w:rsidRPr="00085407">
        <w:rPr>
          <w:sz w:val="16"/>
          <w:szCs w:val="16"/>
        </w:rPr>
        <w:t xml:space="preserve"> jl.</w:t>
      </w:r>
      <w:r w:rsidR="00BC5D78">
        <w:rPr>
          <w:sz w:val="16"/>
          <w:szCs w:val="16"/>
        </w:rPr>
        <w:t xml:space="preserve"> (Kamerstukken I 2025/26, 36783, B),</w:t>
      </w:r>
      <w:r w:rsidR="00BC5D78" w:rsidRPr="00085407">
        <w:rPr>
          <w:sz w:val="16"/>
          <w:szCs w:val="16"/>
        </w:rPr>
        <w:t xml:space="preserve"> </w:t>
      </w:r>
      <w:r w:rsidR="00FE77FC" w:rsidRPr="00085407">
        <w:rPr>
          <w:sz w:val="16"/>
          <w:szCs w:val="16"/>
        </w:rPr>
        <w:t xml:space="preserve">en </w:t>
      </w:r>
      <w:r w:rsidR="00085407" w:rsidRPr="00085407">
        <w:rPr>
          <w:sz w:val="16"/>
          <w:szCs w:val="16"/>
        </w:rPr>
        <w:t>K</w:t>
      </w:r>
      <w:r w:rsidR="00FE77FC" w:rsidRPr="00085407">
        <w:rPr>
          <w:sz w:val="16"/>
          <w:szCs w:val="16"/>
        </w:rPr>
        <w:t xml:space="preserve">amerbrief van </w:t>
      </w:r>
      <w:r w:rsidR="00BC5D78">
        <w:rPr>
          <w:sz w:val="16"/>
          <w:szCs w:val="16"/>
        </w:rPr>
        <w:t>12 mei</w:t>
      </w:r>
      <w:r w:rsidR="00FE77FC" w:rsidRPr="00085407">
        <w:rPr>
          <w:sz w:val="16"/>
          <w:szCs w:val="16"/>
        </w:rPr>
        <w:t xml:space="preserve"> jl.  </w:t>
      </w:r>
      <w:proofErr w:type="gramStart"/>
      <w:r w:rsidR="00FE77FC" w:rsidRPr="00085407">
        <w:rPr>
          <w:sz w:val="16"/>
          <w:szCs w:val="16"/>
        </w:rPr>
        <w:t>ook</w:t>
      </w:r>
      <w:proofErr w:type="gramEnd"/>
      <w:r w:rsidR="00FE77FC" w:rsidRPr="00085407">
        <w:rPr>
          <w:sz w:val="16"/>
          <w:szCs w:val="16"/>
        </w:rPr>
        <w:t xml:space="preserve"> verzocht </w:t>
      </w:r>
      <w:r w:rsidRPr="00085407">
        <w:rPr>
          <w:sz w:val="16"/>
          <w:szCs w:val="16"/>
        </w:rPr>
        <w:t xml:space="preserve">om </w:t>
      </w:r>
      <w:r w:rsidR="00FE77FC" w:rsidRPr="00085407">
        <w:rPr>
          <w:sz w:val="16"/>
          <w:szCs w:val="16"/>
        </w:rPr>
        <w:t xml:space="preserve">spoedige behandeling van </w:t>
      </w:r>
      <w:r w:rsidRPr="00085407">
        <w:rPr>
          <w:sz w:val="16"/>
          <w:szCs w:val="16"/>
        </w:rPr>
        <w:t>de Wet rechtsvermoeden</w:t>
      </w:r>
      <w:r w:rsidR="00FE77FC" w:rsidRPr="00085407">
        <w:rPr>
          <w:sz w:val="16"/>
          <w:szCs w:val="16"/>
        </w:rPr>
        <w:t xml:space="preserve"> en </w:t>
      </w:r>
      <w:r w:rsidR="0065355E" w:rsidRPr="00085407">
        <w:rPr>
          <w:sz w:val="16"/>
          <w:szCs w:val="16"/>
        </w:rPr>
        <w:t xml:space="preserve">de Wet </w:t>
      </w:r>
      <w:proofErr w:type="spellStart"/>
      <w:r w:rsidR="0065355E" w:rsidRPr="00085407">
        <w:rPr>
          <w:sz w:val="16"/>
          <w:szCs w:val="16"/>
        </w:rPr>
        <w:t>Flex</w:t>
      </w:r>
      <w:proofErr w:type="spellEnd"/>
      <w:r w:rsidR="00FE77FC" w:rsidRPr="00085407">
        <w:rPr>
          <w:sz w:val="16"/>
          <w:szCs w:val="16"/>
        </w:rPr>
        <w:t xml:space="preserve"> respectievelijk</w:t>
      </w:r>
      <w:r w:rsidR="001E5A77" w:rsidRPr="00085407">
        <w:rPr>
          <w:sz w:val="16"/>
          <w:szCs w:val="16"/>
        </w:rPr>
        <w:t>.</w:t>
      </w:r>
    </w:p>
  </w:footnote>
  <w:footnote w:id="5">
    <w:p w14:paraId="5BAC0CEB" w14:textId="77777777" w:rsidR="00514329" w:rsidRDefault="0051432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14329">
        <w:rPr>
          <w:sz w:val="16"/>
          <w:szCs w:val="16"/>
        </w:rPr>
        <w:t xml:space="preserve">Verordening (EU) 2023/435 van het Europees parlement en de Raad van 27 februari 2023 tot wijziging van Verordening (EU) 2021/241 wat betreft </w:t>
      </w:r>
      <w:proofErr w:type="spellStart"/>
      <w:r w:rsidRPr="00514329">
        <w:rPr>
          <w:sz w:val="16"/>
          <w:szCs w:val="16"/>
        </w:rPr>
        <w:t>REPowerEU</w:t>
      </w:r>
      <w:proofErr w:type="spellEnd"/>
      <w:r w:rsidRPr="00514329">
        <w:rPr>
          <w:sz w:val="16"/>
          <w:szCs w:val="16"/>
        </w:rPr>
        <w:t>-hoofdstukken in herstel- en veerkrachtplannen en tot wijziging van Verordeningen (EU) nr. 1303/2013, (EU) 2021/1060 en (EU) 2021/1755 en Richtlijn 2003/87/EG</w:t>
      </w:r>
    </w:p>
  </w:footnote>
  <w:footnote w:id="6">
    <w:p w14:paraId="7278754D" w14:textId="2B9F07E5" w:rsidR="00EA1879" w:rsidRDefault="00EA187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="00BC5D78">
          <w:rPr>
            <w:rStyle w:val="Hyperlink"/>
            <w:sz w:val="16"/>
            <w:szCs w:val="16"/>
          </w:rPr>
          <w:t>Link naar de top 100 eindontvangers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B38E" w14:textId="77777777" w:rsidR="00144F6E" w:rsidRDefault="00C3791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41D418" wp14:editId="7D726AF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1D69D" w14:textId="77777777" w:rsidR="00144F6E" w:rsidRDefault="00C379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93234C" w14:textId="7AC4BCDA" w:rsidR="00B87F3A" w:rsidRDefault="00B87F3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F2177">
                              <w:t>2026-0000192928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41D41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E01D69D" w14:textId="77777777" w:rsidR="00144F6E" w:rsidRDefault="00C379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93234C" w14:textId="7AC4BCDA" w:rsidR="00B87F3A" w:rsidRDefault="00B87F3A">
                    <w:pPr>
                      <w:pStyle w:val="StandaardReferentiegegevens"/>
                    </w:pPr>
                    <w:fldSimple w:instr=" DOCPROPERTY  &quot;Kenmerk&quot;  \* MERGEFORMAT ">
                      <w:r w:rsidR="004F2177">
                        <w:t>2026-0000192928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7D91AB" wp14:editId="514A192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D924C" w14:textId="77777777" w:rsidR="00B87F3A" w:rsidRDefault="004F21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D91A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97D924C" w14:textId="77777777" w:rsidR="00B87F3A" w:rsidRDefault="004F21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B494D6" wp14:editId="04BEA62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E5D58" w14:textId="688DF047" w:rsidR="00B87F3A" w:rsidRDefault="00B87F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494D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3EE5D58" w14:textId="688DF047" w:rsidR="00B87F3A" w:rsidRDefault="00B87F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38A4" w14:textId="77777777" w:rsidR="00144F6E" w:rsidRDefault="00C3791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F88919" wp14:editId="79B04BA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3318A" w14:textId="77777777" w:rsidR="00144F6E" w:rsidRDefault="00C379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F17A80" wp14:editId="10F57E4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F8891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8E3318A" w14:textId="77777777" w:rsidR="00144F6E" w:rsidRDefault="00C379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F17A80" wp14:editId="10F57E4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5297F5" wp14:editId="2A9C9A0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5BBDB" w14:textId="77777777" w:rsidR="004A47EB" w:rsidRDefault="004A47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297F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15BBDB" w14:textId="77777777" w:rsidR="004A47EB" w:rsidRDefault="004A47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CCBF8D" wp14:editId="4DDD5DFC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7CA67" w14:textId="77777777" w:rsidR="00144F6E" w:rsidRDefault="00C3791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ECC86FE" w14:textId="77777777" w:rsidR="00144F6E" w:rsidRDefault="00C3791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763933E" w14:textId="77777777" w:rsidR="00144F6E" w:rsidRDefault="00C3791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148A9D" w14:textId="77777777" w:rsidR="00144F6E" w:rsidRPr="00514329" w:rsidRDefault="00C3791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1432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1432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14329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91681BF" w14:textId="77777777" w:rsidR="00144F6E" w:rsidRPr="00514329" w:rsidRDefault="00C3791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1432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F7C7EFC" w14:textId="77777777" w:rsidR="00144F6E" w:rsidRPr="00514329" w:rsidRDefault="00144F6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6207A77" w14:textId="77777777" w:rsidR="00144F6E" w:rsidRDefault="00C379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706F6E0" w14:textId="63EACE58" w:rsidR="00B87F3A" w:rsidRDefault="00B87F3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F2177">
                              <w:t>2026-0000192928</w:t>
                            </w:r>
                          </w:fldSimple>
                        </w:p>
                        <w:p w14:paraId="6139F2CC" w14:textId="77777777" w:rsidR="00144F6E" w:rsidRDefault="00144F6E">
                          <w:pPr>
                            <w:pStyle w:val="WitregelW1"/>
                          </w:pPr>
                        </w:p>
                        <w:p w14:paraId="07246D08" w14:textId="77777777" w:rsidR="00144F6E" w:rsidRDefault="00C3791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B77751F" w14:textId="41FAFD54" w:rsidR="00B87F3A" w:rsidRDefault="00B87F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0D4D5FE" w14:textId="77777777" w:rsidR="00144F6E" w:rsidRDefault="00144F6E">
                          <w:pPr>
                            <w:pStyle w:val="WitregelW1"/>
                          </w:pPr>
                        </w:p>
                        <w:p w14:paraId="10223FCD" w14:textId="77777777" w:rsidR="00144F6E" w:rsidRDefault="00C3791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CF65CBD" w14:textId="77777777" w:rsidR="00144F6E" w:rsidRDefault="00C37916">
                          <w:pPr>
                            <w:pStyle w:val="StandaardReferentiegegevens"/>
                          </w:pPr>
                          <w:r>
                            <w:t>1. Halfjaarlijkse rapportage april 2026 HVP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CBF8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67CA67" w14:textId="77777777" w:rsidR="00144F6E" w:rsidRDefault="00C3791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ECC86FE" w14:textId="77777777" w:rsidR="00144F6E" w:rsidRDefault="00C3791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763933E" w14:textId="77777777" w:rsidR="00144F6E" w:rsidRDefault="00C3791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148A9D" w14:textId="77777777" w:rsidR="00144F6E" w:rsidRPr="00514329" w:rsidRDefault="00C37916">
                    <w:pPr>
                      <w:pStyle w:val="StandaardReferentiegegevens"/>
                      <w:rPr>
                        <w:lang w:val="es-ES"/>
                      </w:rPr>
                    </w:pPr>
                    <w:r w:rsidRPr="0051432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14329">
                      <w:rPr>
                        <w:lang w:val="es-ES"/>
                      </w:rPr>
                      <w:t>EE  '</w:t>
                    </w:r>
                    <w:proofErr w:type="gramEnd"/>
                    <w:r w:rsidRPr="00514329">
                      <w:rPr>
                        <w:lang w:val="es-ES"/>
                      </w:rPr>
                      <w:t>S-GRAVENHAGE</w:t>
                    </w:r>
                  </w:p>
                  <w:p w14:paraId="791681BF" w14:textId="77777777" w:rsidR="00144F6E" w:rsidRPr="00514329" w:rsidRDefault="00C37916">
                    <w:pPr>
                      <w:pStyle w:val="StandaardReferentiegegevens"/>
                      <w:rPr>
                        <w:lang w:val="es-ES"/>
                      </w:rPr>
                    </w:pPr>
                    <w:r w:rsidRPr="00514329">
                      <w:rPr>
                        <w:lang w:val="es-ES"/>
                      </w:rPr>
                      <w:t>www.rijksoverheid.nl/fin</w:t>
                    </w:r>
                  </w:p>
                  <w:p w14:paraId="6F7C7EFC" w14:textId="77777777" w:rsidR="00144F6E" w:rsidRPr="00514329" w:rsidRDefault="00144F6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6207A77" w14:textId="77777777" w:rsidR="00144F6E" w:rsidRDefault="00C379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706F6E0" w14:textId="63EACE58" w:rsidR="00B87F3A" w:rsidRDefault="00B87F3A">
                    <w:pPr>
                      <w:pStyle w:val="StandaardReferentiegegevens"/>
                    </w:pPr>
                    <w:fldSimple w:instr=" DOCPROPERTY  &quot;Kenmerk&quot;  \* MERGEFORMAT ">
                      <w:r w:rsidR="004F2177">
                        <w:t>2026-0000192928</w:t>
                      </w:r>
                    </w:fldSimple>
                  </w:p>
                  <w:p w14:paraId="6139F2CC" w14:textId="77777777" w:rsidR="00144F6E" w:rsidRDefault="00144F6E">
                    <w:pPr>
                      <w:pStyle w:val="WitregelW1"/>
                    </w:pPr>
                  </w:p>
                  <w:p w14:paraId="07246D08" w14:textId="77777777" w:rsidR="00144F6E" w:rsidRDefault="00C3791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B77751F" w14:textId="41FAFD54" w:rsidR="00B87F3A" w:rsidRDefault="00B87F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0D4D5FE" w14:textId="77777777" w:rsidR="00144F6E" w:rsidRDefault="00144F6E">
                    <w:pPr>
                      <w:pStyle w:val="WitregelW1"/>
                    </w:pPr>
                  </w:p>
                  <w:p w14:paraId="10223FCD" w14:textId="77777777" w:rsidR="00144F6E" w:rsidRDefault="00C3791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CF65CBD" w14:textId="77777777" w:rsidR="00144F6E" w:rsidRDefault="00C37916">
                    <w:pPr>
                      <w:pStyle w:val="StandaardReferentiegegevens"/>
                    </w:pPr>
                    <w:r>
                      <w:t>1. Halfjaarlijkse rapportage april 2026 HVP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6B7D9D" wp14:editId="76BECD8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B0C8D" w14:textId="77777777" w:rsidR="00144F6E" w:rsidRDefault="00C3791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B7D9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6B0C8D" w14:textId="77777777" w:rsidR="00144F6E" w:rsidRDefault="00C3791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E041B7" wp14:editId="189796B3">
              <wp:simplePos x="0" y="0"/>
              <wp:positionH relativeFrom="margin">
                <wp:align>left</wp:align>
              </wp:positionH>
              <wp:positionV relativeFrom="paragraph">
                <wp:posOffset>1937385</wp:posOffset>
              </wp:positionV>
              <wp:extent cx="4180840" cy="131000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310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953FB" w14:textId="54D566EA" w:rsidR="00B87F3A" w:rsidRDefault="00B87F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43BE378" w14:textId="77777777" w:rsidR="004F2177" w:rsidRDefault="004F2177" w:rsidP="004F2177">
                          <w:r>
                            <w:t>Voorzitter van de Tweede Kamer der Staten-Generaal</w:t>
                          </w:r>
                        </w:p>
                        <w:p w14:paraId="38925ABF" w14:textId="77777777" w:rsidR="004F2177" w:rsidRDefault="004F2177" w:rsidP="004F2177">
                          <w:r>
                            <w:t>Postbus 20018</w:t>
                          </w:r>
                        </w:p>
                        <w:p w14:paraId="61B01771" w14:textId="77777777" w:rsidR="004F2177" w:rsidRDefault="004F2177" w:rsidP="004F2177">
                          <w:r>
                            <w:t>2500 EA  DEN HAAG</w:t>
                          </w:r>
                        </w:p>
                        <w:p w14:paraId="249F3630" w14:textId="19DA1253" w:rsidR="00315721" w:rsidRDefault="00315721" w:rsidP="0031572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250796C2" w14:textId="5DFDC288" w:rsidR="00B87F3A" w:rsidRDefault="00B87F3A" w:rsidP="0031572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041B7" id="bd4a90ba-03a6-11ee-8f29-0242ac130005" o:spid="_x0000_s1033" type="#_x0000_t202" style="position:absolute;margin-left:0;margin-top:152.55pt;width:329.2pt;height:103.1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" filled="f" stroked="f">
              <v:textbox inset="0,0,0,0">
                <w:txbxContent>
                  <w:p w14:paraId="32A953FB" w14:textId="54D566EA" w:rsidR="00B87F3A" w:rsidRDefault="00B87F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43BE378" w14:textId="77777777" w:rsidR="004F2177" w:rsidRDefault="004F2177" w:rsidP="004F2177">
                    <w:r>
                      <w:t>Voorzitter van de Tweede Kamer der Staten-Generaal</w:t>
                    </w:r>
                  </w:p>
                  <w:p w14:paraId="38925ABF" w14:textId="77777777" w:rsidR="004F2177" w:rsidRDefault="004F2177" w:rsidP="004F2177">
                    <w:r>
                      <w:t>Postbus 20018</w:t>
                    </w:r>
                  </w:p>
                  <w:p w14:paraId="61B01771" w14:textId="77777777" w:rsidR="004F2177" w:rsidRDefault="004F2177" w:rsidP="004F2177">
                    <w:r>
                      <w:t>2500 EA  DEN HAAG</w:t>
                    </w:r>
                  </w:p>
                  <w:p w14:paraId="249F3630" w14:textId="19DA1253" w:rsidR="00315721" w:rsidRDefault="00315721" w:rsidP="0031572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250796C2" w14:textId="5DFDC288" w:rsidR="00B87F3A" w:rsidRDefault="00B87F3A" w:rsidP="0031572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ADC66C8" wp14:editId="345FE18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5EE31" w14:textId="77777777" w:rsidR="00B87F3A" w:rsidRDefault="004F21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C66C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45EE31" w14:textId="77777777" w:rsidR="00B87F3A" w:rsidRDefault="004F21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5C77FF" wp14:editId="3F745E0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4F6E" w14:paraId="383787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EF20CE" w14:textId="77777777" w:rsidR="00144F6E" w:rsidRDefault="00144F6E"/>
                            </w:tc>
                            <w:tc>
                              <w:tcPr>
                                <w:tcW w:w="5400" w:type="dxa"/>
                              </w:tcPr>
                              <w:p w14:paraId="3CCA4EA3" w14:textId="77777777" w:rsidR="00144F6E" w:rsidRDefault="00144F6E"/>
                            </w:tc>
                          </w:tr>
                          <w:tr w:rsidR="00144F6E" w14:paraId="572393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63785B" w14:textId="77777777" w:rsidR="00144F6E" w:rsidRDefault="00C379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0D23D0" w14:textId="199B23C0" w:rsidR="00144F6E" w:rsidRDefault="00BC5D78">
                                <w:r>
                                  <w:t>13 mei 2026</w:t>
                                </w:r>
                              </w:p>
                            </w:tc>
                          </w:tr>
                          <w:tr w:rsidR="00144F6E" w14:paraId="093252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DE13B5" w14:textId="77777777" w:rsidR="00144F6E" w:rsidRDefault="00C379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A6AC72" w14:textId="4A0E24C7" w:rsidR="00144F6E" w:rsidRDefault="002D16FC">
                                <w:fldSimple w:instr=" DOCPROPERTY  &quot;Onderwerp&quot;  \* MERGEFORMAT ">
                                  <w:r w:rsidR="004F2177">
                                    <w:t>Eindfase Herstel- en Veerkrachtplan</w:t>
                                  </w:r>
                                </w:fldSimple>
                              </w:p>
                            </w:tc>
                          </w:tr>
                          <w:tr w:rsidR="00144F6E" w14:paraId="2AA549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A33850" w14:textId="77777777" w:rsidR="00144F6E" w:rsidRDefault="00144F6E"/>
                            </w:tc>
                            <w:tc>
                              <w:tcPr>
                                <w:tcW w:w="4738" w:type="dxa"/>
                              </w:tcPr>
                              <w:p w14:paraId="12B45172" w14:textId="77777777" w:rsidR="00144F6E" w:rsidRDefault="00144F6E"/>
                            </w:tc>
                          </w:tr>
                        </w:tbl>
                        <w:p w14:paraId="22139AD8" w14:textId="77777777" w:rsidR="004A47EB" w:rsidRDefault="004A47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C77F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4F6E" w14:paraId="383787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EF20CE" w14:textId="77777777" w:rsidR="00144F6E" w:rsidRDefault="00144F6E"/>
                      </w:tc>
                      <w:tc>
                        <w:tcPr>
                          <w:tcW w:w="5400" w:type="dxa"/>
                        </w:tcPr>
                        <w:p w14:paraId="3CCA4EA3" w14:textId="77777777" w:rsidR="00144F6E" w:rsidRDefault="00144F6E"/>
                      </w:tc>
                    </w:tr>
                    <w:tr w:rsidR="00144F6E" w14:paraId="572393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63785B" w14:textId="77777777" w:rsidR="00144F6E" w:rsidRDefault="00C3791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0D23D0" w14:textId="199B23C0" w:rsidR="00144F6E" w:rsidRDefault="00BC5D78">
                          <w:r>
                            <w:t>13 mei 2026</w:t>
                          </w:r>
                        </w:p>
                      </w:tc>
                    </w:tr>
                    <w:tr w:rsidR="00144F6E" w14:paraId="093252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DE13B5" w14:textId="77777777" w:rsidR="00144F6E" w:rsidRDefault="00C3791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A6AC72" w14:textId="4A0E24C7" w:rsidR="00144F6E" w:rsidRDefault="002D16FC">
                          <w:fldSimple w:instr=" DOCPROPERTY  &quot;Onderwerp&quot;  \* MERGEFORMAT ">
                            <w:r w:rsidR="004F2177">
                              <w:t>Eindfase Herstel- en Veerkrachtplan</w:t>
                            </w:r>
                          </w:fldSimple>
                        </w:p>
                      </w:tc>
                    </w:tr>
                    <w:tr w:rsidR="00144F6E" w14:paraId="2AA549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A33850" w14:textId="77777777" w:rsidR="00144F6E" w:rsidRDefault="00144F6E"/>
                      </w:tc>
                      <w:tc>
                        <w:tcPr>
                          <w:tcW w:w="4738" w:type="dxa"/>
                        </w:tcPr>
                        <w:p w14:paraId="12B45172" w14:textId="77777777" w:rsidR="00144F6E" w:rsidRDefault="00144F6E"/>
                      </w:tc>
                    </w:tr>
                  </w:tbl>
                  <w:p w14:paraId="22139AD8" w14:textId="77777777" w:rsidR="004A47EB" w:rsidRDefault="004A47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E4938EB" wp14:editId="0A19768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15F65" w14:textId="1BA5D052" w:rsidR="00B87F3A" w:rsidRDefault="00B87F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938E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C515F65" w14:textId="1BA5D052" w:rsidR="00B87F3A" w:rsidRDefault="00B87F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E5B759" wp14:editId="40B786A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85401" w14:textId="77777777" w:rsidR="004A47EB" w:rsidRDefault="004A47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5B75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BE85401" w14:textId="77777777" w:rsidR="004A47EB" w:rsidRDefault="004A47E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1AA44C"/>
    <w:multiLevelType w:val="multilevel"/>
    <w:tmpl w:val="0DC65C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DC93D5B"/>
    <w:multiLevelType w:val="multilevel"/>
    <w:tmpl w:val="3A203FB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C1F77"/>
    <w:multiLevelType w:val="multilevel"/>
    <w:tmpl w:val="E93A381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A53563"/>
    <w:multiLevelType w:val="hybridMultilevel"/>
    <w:tmpl w:val="9D487DA2"/>
    <w:lvl w:ilvl="0" w:tplc="153861AC">
      <w:start w:val="1"/>
      <w:numFmt w:val="decimal"/>
      <w:lvlText w:val="%1)"/>
      <w:lvlJc w:val="left"/>
      <w:pPr>
        <w:ind w:left="1020" w:hanging="360"/>
      </w:pPr>
    </w:lvl>
    <w:lvl w:ilvl="1" w:tplc="84DC5B84">
      <w:start w:val="1"/>
      <w:numFmt w:val="decimal"/>
      <w:lvlText w:val="%2)"/>
      <w:lvlJc w:val="left"/>
      <w:pPr>
        <w:ind w:left="1020" w:hanging="360"/>
      </w:pPr>
    </w:lvl>
    <w:lvl w:ilvl="2" w:tplc="3B70AE9A">
      <w:start w:val="1"/>
      <w:numFmt w:val="decimal"/>
      <w:lvlText w:val="%3)"/>
      <w:lvlJc w:val="left"/>
      <w:pPr>
        <w:ind w:left="1020" w:hanging="360"/>
      </w:pPr>
    </w:lvl>
    <w:lvl w:ilvl="3" w:tplc="C6AC2756">
      <w:start w:val="1"/>
      <w:numFmt w:val="decimal"/>
      <w:lvlText w:val="%4)"/>
      <w:lvlJc w:val="left"/>
      <w:pPr>
        <w:ind w:left="1020" w:hanging="360"/>
      </w:pPr>
    </w:lvl>
    <w:lvl w:ilvl="4" w:tplc="90F210FC">
      <w:start w:val="1"/>
      <w:numFmt w:val="decimal"/>
      <w:lvlText w:val="%5)"/>
      <w:lvlJc w:val="left"/>
      <w:pPr>
        <w:ind w:left="1020" w:hanging="360"/>
      </w:pPr>
    </w:lvl>
    <w:lvl w:ilvl="5" w:tplc="D3CA9ACA">
      <w:start w:val="1"/>
      <w:numFmt w:val="decimal"/>
      <w:lvlText w:val="%6)"/>
      <w:lvlJc w:val="left"/>
      <w:pPr>
        <w:ind w:left="1020" w:hanging="360"/>
      </w:pPr>
    </w:lvl>
    <w:lvl w:ilvl="6" w:tplc="ABF8F0C0">
      <w:start w:val="1"/>
      <w:numFmt w:val="decimal"/>
      <w:lvlText w:val="%7)"/>
      <w:lvlJc w:val="left"/>
      <w:pPr>
        <w:ind w:left="1020" w:hanging="360"/>
      </w:pPr>
    </w:lvl>
    <w:lvl w:ilvl="7" w:tplc="A296E88E">
      <w:start w:val="1"/>
      <w:numFmt w:val="decimal"/>
      <w:lvlText w:val="%8)"/>
      <w:lvlJc w:val="left"/>
      <w:pPr>
        <w:ind w:left="1020" w:hanging="360"/>
      </w:pPr>
    </w:lvl>
    <w:lvl w:ilvl="8" w:tplc="3E5480E6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54B4133"/>
    <w:multiLevelType w:val="hybridMultilevel"/>
    <w:tmpl w:val="F09E7CF8"/>
    <w:lvl w:ilvl="0" w:tplc="B132611E">
      <w:start w:val="1"/>
      <w:numFmt w:val="decimal"/>
      <w:lvlText w:val="%1)"/>
      <w:lvlJc w:val="left"/>
      <w:pPr>
        <w:ind w:left="1020" w:hanging="360"/>
      </w:pPr>
    </w:lvl>
    <w:lvl w:ilvl="1" w:tplc="15C0ABF8">
      <w:start w:val="1"/>
      <w:numFmt w:val="decimal"/>
      <w:lvlText w:val="%2)"/>
      <w:lvlJc w:val="left"/>
      <w:pPr>
        <w:ind w:left="1020" w:hanging="360"/>
      </w:pPr>
    </w:lvl>
    <w:lvl w:ilvl="2" w:tplc="C1CA1A0A">
      <w:start w:val="1"/>
      <w:numFmt w:val="decimal"/>
      <w:lvlText w:val="%3)"/>
      <w:lvlJc w:val="left"/>
      <w:pPr>
        <w:ind w:left="1020" w:hanging="360"/>
      </w:pPr>
    </w:lvl>
    <w:lvl w:ilvl="3" w:tplc="66346762">
      <w:start w:val="1"/>
      <w:numFmt w:val="decimal"/>
      <w:lvlText w:val="%4)"/>
      <w:lvlJc w:val="left"/>
      <w:pPr>
        <w:ind w:left="1020" w:hanging="360"/>
      </w:pPr>
    </w:lvl>
    <w:lvl w:ilvl="4" w:tplc="8F4A99A8">
      <w:start w:val="1"/>
      <w:numFmt w:val="decimal"/>
      <w:lvlText w:val="%5)"/>
      <w:lvlJc w:val="left"/>
      <w:pPr>
        <w:ind w:left="1020" w:hanging="360"/>
      </w:pPr>
    </w:lvl>
    <w:lvl w:ilvl="5" w:tplc="29C61F04">
      <w:start w:val="1"/>
      <w:numFmt w:val="decimal"/>
      <w:lvlText w:val="%6)"/>
      <w:lvlJc w:val="left"/>
      <w:pPr>
        <w:ind w:left="1020" w:hanging="360"/>
      </w:pPr>
    </w:lvl>
    <w:lvl w:ilvl="6" w:tplc="31F4E9D4">
      <w:start w:val="1"/>
      <w:numFmt w:val="decimal"/>
      <w:lvlText w:val="%7)"/>
      <w:lvlJc w:val="left"/>
      <w:pPr>
        <w:ind w:left="1020" w:hanging="360"/>
      </w:pPr>
    </w:lvl>
    <w:lvl w:ilvl="7" w:tplc="0B9A755A">
      <w:start w:val="1"/>
      <w:numFmt w:val="decimal"/>
      <w:lvlText w:val="%8)"/>
      <w:lvlJc w:val="left"/>
      <w:pPr>
        <w:ind w:left="1020" w:hanging="360"/>
      </w:pPr>
    </w:lvl>
    <w:lvl w:ilvl="8" w:tplc="6394B482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08E15C29"/>
    <w:multiLevelType w:val="hybridMultilevel"/>
    <w:tmpl w:val="9894F09A"/>
    <w:lvl w:ilvl="0" w:tplc="FDA41CBA">
      <w:start w:val="1"/>
      <w:numFmt w:val="decimal"/>
      <w:lvlText w:val="%1)"/>
      <w:lvlJc w:val="left"/>
      <w:pPr>
        <w:ind w:left="1020" w:hanging="360"/>
      </w:pPr>
    </w:lvl>
    <w:lvl w:ilvl="1" w:tplc="6CD20F60">
      <w:start w:val="1"/>
      <w:numFmt w:val="decimal"/>
      <w:lvlText w:val="%2)"/>
      <w:lvlJc w:val="left"/>
      <w:pPr>
        <w:ind w:left="1020" w:hanging="360"/>
      </w:pPr>
    </w:lvl>
    <w:lvl w:ilvl="2" w:tplc="1452D254">
      <w:start w:val="1"/>
      <w:numFmt w:val="decimal"/>
      <w:lvlText w:val="%3)"/>
      <w:lvlJc w:val="left"/>
      <w:pPr>
        <w:ind w:left="1020" w:hanging="360"/>
      </w:pPr>
    </w:lvl>
    <w:lvl w:ilvl="3" w:tplc="971CB31E">
      <w:start w:val="1"/>
      <w:numFmt w:val="decimal"/>
      <w:lvlText w:val="%4)"/>
      <w:lvlJc w:val="left"/>
      <w:pPr>
        <w:ind w:left="1020" w:hanging="360"/>
      </w:pPr>
    </w:lvl>
    <w:lvl w:ilvl="4" w:tplc="145EAF02">
      <w:start w:val="1"/>
      <w:numFmt w:val="decimal"/>
      <w:lvlText w:val="%5)"/>
      <w:lvlJc w:val="left"/>
      <w:pPr>
        <w:ind w:left="1020" w:hanging="360"/>
      </w:pPr>
    </w:lvl>
    <w:lvl w:ilvl="5" w:tplc="84227CFA">
      <w:start w:val="1"/>
      <w:numFmt w:val="decimal"/>
      <w:lvlText w:val="%6)"/>
      <w:lvlJc w:val="left"/>
      <w:pPr>
        <w:ind w:left="1020" w:hanging="360"/>
      </w:pPr>
    </w:lvl>
    <w:lvl w:ilvl="6" w:tplc="0338BBD8">
      <w:start w:val="1"/>
      <w:numFmt w:val="decimal"/>
      <w:lvlText w:val="%7)"/>
      <w:lvlJc w:val="left"/>
      <w:pPr>
        <w:ind w:left="1020" w:hanging="360"/>
      </w:pPr>
    </w:lvl>
    <w:lvl w:ilvl="7" w:tplc="C9A423F8">
      <w:start w:val="1"/>
      <w:numFmt w:val="decimal"/>
      <w:lvlText w:val="%8)"/>
      <w:lvlJc w:val="left"/>
      <w:pPr>
        <w:ind w:left="1020" w:hanging="360"/>
      </w:pPr>
    </w:lvl>
    <w:lvl w:ilvl="8" w:tplc="53926964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095C717B"/>
    <w:multiLevelType w:val="multilevel"/>
    <w:tmpl w:val="45597E8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12156E9"/>
    <w:multiLevelType w:val="hybridMultilevel"/>
    <w:tmpl w:val="25E2B6AA"/>
    <w:lvl w:ilvl="0" w:tplc="64B6FD1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AA2"/>
    <w:multiLevelType w:val="hybridMultilevel"/>
    <w:tmpl w:val="0E8C74A4"/>
    <w:lvl w:ilvl="0" w:tplc="4D88BB9E">
      <w:start w:val="1"/>
      <w:numFmt w:val="decimal"/>
      <w:lvlText w:val="%1)"/>
      <w:lvlJc w:val="left"/>
      <w:pPr>
        <w:ind w:left="1020" w:hanging="360"/>
      </w:pPr>
    </w:lvl>
    <w:lvl w:ilvl="1" w:tplc="21A2A36A">
      <w:start w:val="1"/>
      <w:numFmt w:val="decimal"/>
      <w:lvlText w:val="%2)"/>
      <w:lvlJc w:val="left"/>
      <w:pPr>
        <w:ind w:left="1020" w:hanging="360"/>
      </w:pPr>
    </w:lvl>
    <w:lvl w:ilvl="2" w:tplc="BEBCA262">
      <w:start w:val="1"/>
      <w:numFmt w:val="decimal"/>
      <w:lvlText w:val="%3)"/>
      <w:lvlJc w:val="left"/>
      <w:pPr>
        <w:ind w:left="1020" w:hanging="360"/>
      </w:pPr>
    </w:lvl>
    <w:lvl w:ilvl="3" w:tplc="02EA0228">
      <w:start w:val="1"/>
      <w:numFmt w:val="decimal"/>
      <w:lvlText w:val="%4)"/>
      <w:lvlJc w:val="left"/>
      <w:pPr>
        <w:ind w:left="1020" w:hanging="360"/>
      </w:pPr>
    </w:lvl>
    <w:lvl w:ilvl="4" w:tplc="265E6CC4">
      <w:start w:val="1"/>
      <w:numFmt w:val="decimal"/>
      <w:lvlText w:val="%5)"/>
      <w:lvlJc w:val="left"/>
      <w:pPr>
        <w:ind w:left="1020" w:hanging="360"/>
      </w:pPr>
    </w:lvl>
    <w:lvl w:ilvl="5" w:tplc="2B84CA96">
      <w:start w:val="1"/>
      <w:numFmt w:val="decimal"/>
      <w:lvlText w:val="%6)"/>
      <w:lvlJc w:val="left"/>
      <w:pPr>
        <w:ind w:left="1020" w:hanging="360"/>
      </w:pPr>
    </w:lvl>
    <w:lvl w:ilvl="6" w:tplc="78E09FA0">
      <w:start w:val="1"/>
      <w:numFmt w:val="decimal"/>
      <w:lvlText w:val="%7)"/>
      <w:lvlJc w:val="left"/>
      <w:pPr>
        <w:ind w:left="1020" w:hanging="360"/>
      </w:pPr>
    </w:lvl>
    <w:lvl w:ilvl="7" w:tplc="4E72DDFC">
      <w:start w:val="1"/>
      <w:numFmt w:val="decimal"/>
      <w:lvlText w:val="%8)"/>
      <w:lvlJc w:val="left"/>
      <w:pPr>
        <w:ind w:left="1020" w:hanging="360"/>
      </w:pPr>
    </w:lvl>
    <w:lvl w:ilvl="8" w:tplc="91C22F74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3E47838"/>
    <w:multiLevelType w:val="hybridMultilevel"/>
    <w:tmpl w:val="7AAEC3B0"/>
    <w:lvl w:ilvl="0" w:tplc="7FAC87D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459ED"/>
    <w:multiLevelType w:val="hybridMultilevel"/>
    <w:tmpl w:val="675C9A36"/>
    <w:lvl w:ilvl="0" w:tplc="C34E01E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807FA"/>
    <w:multiLevelType w:val="hybridMultilevel"/>
    <w:tmpl w:val="E9389114"/>
    <w:lvl w:ilvl="0" w:tplc="1C02D5B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4CCCC"/>
    <w:multiLevelType w:val="multilevel"/>
    <w:tmpl w:val="74E962B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042F92"/>
    <w:multiLevelType w:val="hybridMultilevel"/>
    <w:tmpl w:val="8A80DD9A"/>
    <w:lvl w:ilvl="0" w:tplc="B19883B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3F90C"/>
    <w:multiLevelType w:val="multilevel"/>
    <w:tmpl w:val="19FD384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841CA8"/>
    <w:multiLevelType w:val="hybridMultilevel"/>
    <w:tmpl w:val="0E9256B6"/>
    <w:lvl w:ilvl="0" w:tplc="EEBE748A">
      <w:start w:val="1"/>
      <w:numFmt w:val="decimal"/>
      <w:lvlText w:val="%1)"/>
      <w:lvlJc w:val="left"/>
      <w:pPr>
        <w:ind w:left="1020" w:hanging="360"/>
      </w:pPr>
    </w:lvl>
    <w:lvl w:ilvl="1" w:tplc="3EB06A52">
      <w:start w:val="1"/>
      <w:numFmt w:val="decimal"/>
      <w:lvlText w:val="%2)"/>
      <w:lvlJc w:val="left"/>
      <w:pPr>
        <w:ind w:left="1020" w:hanging="360"/>
      </w:pPr>
    </w:lvl>
    <w:lvl w:ilvl="2" w:tplc="5B3809BE">
      <w:start w:val="1"/>
      <w:numFmt w:val="decimal"/>
      <w:lvlText w:val="%3)"/>
      <w:lvlJc w:val="left"/>
      <w:pPr>
        <w:ind w:left="1020" w:hanging="360"/>
      </w:pPr>
    </w:lvl>
    <w:lvl w:ilvl="3" w:tplc="273A4968">
      <w:start w:val="1"/>
      <w:numFmt w:val="decimal"/>
      <w:lvlText w:val="%4)"/>
      <w:lvlJc w:val="left"/>
      <w:pPr>
        <w:ind w:left="1020" w:hanging="360"/>
      </w:pPr>
    </w:lvl>
    <w:lvl w:ilvl="4" w:tplc="8196F590">
      <w:start w:val="1"/>
      <w:numFmt w:val="decimal"/>
      <w:lvlText w:val="%5)"/>
      <w:lvlJc w:val="left"/>
      <w:pPr>
        <w:ind w:left="1020" w:hanging="360"/>
      </w:pPr>
    </w:lvl>
    <w:lvl w:ilvl="5" w:tplc="251CF9D4">
      <w:start w:val="1"/>
      <w:numFmt w:val="decimal"/>
      <w:lvlText w:val="%6)"/>
      <w:lvlJc w:val="left"/>
      <w:pPr>
        <w:ind w:left="1020" w:hanging="360"/>
      </w:pPr>
    </w:lvl>
    <w:lvl w:ilvl="6" w:tplc="CE5C36FA">
      <w:start w:val="1"/>
      <w:numFmt w:val="decimal"/>
      <w:lvlText w:val="%7)"/>
      <w:lvlJc w:val="left"/>
      <w:pPr>
        <w:ind w:left="1020" w:hanging="360"/>
      </w:pPr>
    </w:lvl>
    <w:lvl w:ilvl="7" w:tplc="66E6DBB6">
      <w:start w:val="1"/>
      <w:numFmt w:val="decimal"/>
      <w:lvlText w:val="%8)"/>
      <w:lvlJc w:val="left"/>
      <w:pPr>
        <w:ind w:left="1020" w:hanging="360"/>
      </w:pPr>
    </w:lvl>
    <w:lvl w:ilvl="8" w:tplc="69625654">
      <w:start w:val="1"/>
      <w:numFmt w:val="decimal"/>
      <w:lvlText w:val="%9)"/>
      <w:lvlJc w:val="left"/>
      <w:pPr>
        <w:ind w:left="1020" w:hanging="360"/>
      </w:pPr>
    </w:lvl>
  </w:abstractNum>
  <w:num w:numId="1" w16cid:durableId="1910337646">
    <w:abstractNumId w:val="2"/>
  </w:num>
  <w:num w:numId="2" w16cid:durableId="1141844734">
    <w:abstractNumId w:val="1"/>
  </w:num>
  <w:num w:numId="3" w16cid:durableId="739789154">
    <w:abstractNumId w:val="6"/>
  </w:num>
  <w:num w:numId="4" w16cid:durableId="1177844731">
    <w:abstractNumId w:val="0"/>
  </w:num>
  <w:num w:numId="5" w16cid:durableId="1283924576">
    <w:abstractNumId w:val="14"/>
  </w:num>
  <w:num w:numId="6" w16cid:durableId="267465965">
    <w:abstractNumId w:val="12"/>
  </w:num>
  <w:num w:numId="7" w16cid:durableId="1918247195">
    <w:abstractNumId w:val="7"/>
  </w:num>
  <w:num w:numId="8" w16cid:durableId="1264345071">
    <w:abstractNumId w:val="11"/>
  </w:num>
  <w:num w:numId="9" w16cid:durableId="611476257">
    <w:abstractNumId w:val="9"/>
  </w:num>
  <w:num w:numId="10" w16cid:durableId="472454016">
    <w:abstractNumId w:val="13"/>
  </w:num>
  <w:num w:numId="11" w16cid:durableId="683436493">
    <w:abstractNumId w:val="4"/>
  </w:num>
  <w:num w:numId="12" w16cid:durableId="1230920047">
    <w:abstractNumId w:val="5"/>
  </w:num>
  <w:num w:numId="13" w16cid:durableId="786506998">
    <w:abstractNumId w:val="3"/>
  </w:num>
  <w:num w:numId="14" w16cid:durableId="324013175">
    <w:abstractNumId w:val="15"/>
  </w:num>
  <w:num w:numId="15" w16cid:durableId="17894716">
    <w:abstractNumId w:val="8"/>
  </w:num>
  <w:num w:numId="16" w16cid:durableId="600533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29"/>
    <w:rsid w:val="0000005F"/>
    <w:rsid w:val="00006591"/>
    <w:rsid w:val="00022478"/>
    <w:rsid w:val="00031E65"/>
    <w:rsid w:val="00085407"/>
    <w:rsid w:val="00092852"/>
    <w:rsid w:val="000A68D7"/>
    <w:rsid w:val="000C5DA1"/>
    <w:rsid w:val="000E09EF"/>
    <w:rsid w:val="001008A8"/>
    <w:rsid w:val="001008E7"/>
    <w:rsid w:val="00123147"/>
    <w:rsid w:val="00142238"/>
    <w:rsid w:val="00144F6E"/>
    <w:rsid w:val="00164301"/>
    <w:rsid w:val="001E556B"/>
    <w:rsid w:val="001E5A77"/>
    <w:rsid w:val="00222438"/>
    <w:rsid w:val="002454D8"/>
    <w:rsid w:val="0027128F"/>
    <w:rsid w:val="002834D3"/>
    <w:rsid w:val="0028647F"/>
    <w:rsid w:val="002959BD"/>
    <w:rsid w:val="002D013D"/>
    <w:rsid w:val="002D16FC"/>
    <w:rsid w:val="002F40EB"/>
    <w:rsid w:val="00315721"/>
    <w:rsid w:val="003237BD"/>
    <w:rsid w:val="00332101"/>
    <w:rsid w:val="0038366A"/>
    <w:rsid w:val="00395086"/>
    <w:rsid w:val="003B02BE"/>
    <w:rsid w:val="003C17FA"/>
    <w:rsid w:val="003F2982"/>
    <w:rsid w:val="00425548"/>
    <w:rsid w:val="004437BF"/>
    <w:rsid w:val="004469E6"/>
    <w:rsid w:val="00454A98"/>
    <w:rsid w:val="00491972"/>
    <w:rsid w:val="00492324"/>
    <w:rsid w:val="00492605"/>
    <w:rsid w:val="0049534E"/>
    <w:rsid w:val="00495CDF"/>
    <w:rsid w:val="004A47EB"/>
    <w:rsid w:val="004F2177"/>
    <w:rsid w:val="00512896"/>
    <w:rsid w:val="00514329"/>
    <w:rsid w:val="00544D50"/>
    <w:rsid w:val="00580748"/>
    <w:rsid w:val="005B29F9"/>
    <w:rsid w:val="005C7EC7"/>
    <w:rsid w:val="00611F8D"/>
    <w:rsid w:val="006313FA"/>
    <w:rsid w:val="00637C04"/>
    <w:rsid w:val="00642A74"/>
    <w:rsid w:val="006526DE"/>
    <w:rsid w:val="0065355E"/>
    <w:rsid w:val="00671B91"/>
    <w:rsid w:val="0069505D"/>
    <w:rsid w:val="0069596D"/>
    <w:rsid w:val="00697708"/>
    <w:rsid w:val="006B7C0C"/>
    <w:rsid w:val="006C4365"/>
    <w:rsid w:val="006E1F2C"/>
    <w:rsid w:val="006E5418"/>
    <w:rsid w:val="006F74B8"/>
    <w:rsid w:val="007057FC"/>
    <w:rsid w:val="00726FA4"/>
    <w:rsid w:val="00741ADA"/>
    <w:rsid w:val="0075698E"/>
    <w:rsid w:val="007654AA"/>
    <w:rsid w:val="00776DB1"/>
    <w:rsid w:val="007A1CBB"/>
    <w:rsid w:val="007B0B0A"/>
    <w:rsid w:val="007D3497"/>
    <w:rsid w:val="007E2313"/>
    <w:rsid w:val="007F69C1"/>
    <w:rsid w:val="0081446A"/>
    <w:rsid w:val="0084304A"/>
    <w:rsid w:val="008563BB"/>
    <w:rsid w:val="00864FDD"/>
    <w:rsid w:val="008908F9"/>
    <w:rsid w:val="008A4DB2"/>
    <w:rsid w:val="008B0395"/>
    <w:rsid w:val="008D12D3"/>
    <w:rsid w:val="008D4870"/>
    <w:rsid w:val="008E528A"/>
    <w:rsid w:val="008F6229"/>
    <w:rsid w:val="009120BA"/>
    <w:rsid w:val="00917C1D"/>
    <w:rsid w:val="009424F1"/>
    <w:rsid w:val="00944847"/>
    <w:rsid w:val="009549B0"/>
    <w:rsid w:val="009B20FE"/>
    <w:rsid w:val="009F5DC7"/>
    <w:rsid w:val="00A7612A"/>
    <w:rsid w:val="00A838F9"/>
    <w:rsid w:val="00AB2F51"/>
    <w:rsid w:val="00AD407B"/>
    <w:rsid w:val="00B04D6D"/>
    <w:rsid w:val="00B2630A"/>
    <w:rsid w:val="00B26B33"/>
    <w:rsid w:val="00B70D51"/>
    <w:rsid w:val="00B81CA3"/>
    <w:rsid w:val="00B87F3A"/>
    <w:rsid w:val="00B97487"/>
    <w:rsid w:val="00BB55A9"/>
    <w:rsid w:val="00BC362B"/>
    <w:rsid w:val="00BC5D78"/>
    <w:rsid w:val="00BF3F1D"/>
    <w:rsid w:val="00C11798"/>
    <w:rsid w:val="00C3259A"/>
    <w:rsid w:val="00C3626C"/>
    <w:rsid w:val="00C37916"/>
    <w:rsid w:val="00C37D7A"/>
    <w:rsid w:val="00C404EF"/>
    <w:rsid w:val="00C5534A"/>
    <w:rsid w:val="00C61A19"/>
    <w:rsid w:val="00C646FD"/>
    <w:rsid w:val="00C65D46"/>
    <w:rsid w:val="00C85AAB"/>
    <w:rsid w:val="00CB1DA8"/>
    <w:rsid w:val="00CB4095"/>
    <w:rsid w:val="00CC206D"/>
    <w:rsid w:val="00CC5E8B"/>
    <w:rsid w:val="00D15AB9"/>
    <w:rsid w:val="00D16A8C"/>
    <w:rsid w:val="00D35403"/>
    <w:rsid w:val="00D529B0"/>
    <w:rsid w:val="00D536F0"/>
    <w:rsid w:val="00D65059"/>
    <w:rsid w:val="00D722B4"/>
    <w:rsid w:val="00D7359C"/>
    <w:rsid w:val="00D76568"/>
    <w:rsid w:val="00DB479C"/>
    <w:rsid w:val="00DD1AAC"/>
    <w:rsid w:val="00DD32B8"/>
    <w:rsid w:val="00DE57D3"/>
    <w:rsid w:val="00DF4435"/>
    <w:rsid w:val="00DF6C44"/>
    <w:rsid w:val="00E32C0B"/>
    <w:rsid w:val="00E61F3D"/>
    <w:rsid w:val="00E7252B"/>
    <w:rsid w:val="00EA1879"/>
    <w:rsid w:val="00EB1081"/>
    <w:rsid w:val="00EB1A78"/>
    <w:rsid w:val="00ED75F6"/>
    <w:rsid w:val="00EF717F"/>
    <w:rsid w:val="00F56D3A"/>
    <w:rsid w:val="00F64A10"/>
    <w:rsid w:val="00F65127"/>
    <w:rsid w:val="00F82938"/>
    <w:rsid w:val="00F9157C"/>
    <w:rsid w:val="00F925A2"/>
    <w:rsid w:val="00FC28C8"/>
    <w:rsid w:val="00FD64C7"/>
    <w:rsid w:val="00FE77FC"/>
    <w:rsid w:val="1F1C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2193"/>
  <w15:docId w15:val="{B13047C4-8ABC-437A-BFCE-2215D5A2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Lijstalinea">
    <w:name w:val="List Paragraph"/>
    <w:basedOn w:val="Standaard"/>
    <w:uiPriority w:val="34"/>
    <w:semiHidden/>
    <w:rsid w:val="00514329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432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432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4329"/>
    <w:rPr>
      <w:vertAlign w:val="superscript"/>
    </w:rPr>
  </w:style>
  <w:style w:type="paragraph" w:styleId="Revisie">
    <w:name w:val="Revision"/>
    <w:hidden/>
    <w:uiPriority w:val="99"/>
    <w:semiHidden/>
    <w:rsid w:val="0033210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5D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5D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5D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DC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5C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5C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5CD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5C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5CD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.overheid.nl/details/3a06361f-89c2-4151-9122-494e0cdd497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808</ap:Words>
  <ap:Characters>4448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Eindfase Herstel- en Veerkrachtplan</vt:lpstr>
    </vt:vector>
  </ap:TitlesOfParts>
  <ap:LinksUpToDate>false</ap:LinksUpToDate>
  <ap:CharactersWithSpaces>5246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2026-05-13T14:02:00.0000000Z</dcterms:created>
  <dcterms:modified xsi:type="dcterms:W3CDTF">2026-05-13T14:02:00.0000000Z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Eindfase Herstel- en Veerkrachtplan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2026-0000192928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Eindfase Herstel- en Veerkrachtplan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2026-04-16T11:26:12Z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7139de5f-d59b-462b-ae68-5c28bb97d99d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