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2026Z09765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mei 2026)</w:t>
        <w:br/>
      </w:r>
    </w:p>
    <w:p>
      <w:r>
        <w:t xml:space="preserve">Vragen van de leden Müller en Peter de Groot (bieden VVD) aan de minister van Klimaat en Groene Groei en de staatssecretaris van Defensie over het rapport '</w:t>
      </w:r>
      <w:r>
        <w:rPr>
          <w:i w:val="1"/>
          <w:iCs w:val="1"/>
        </w:rPr>
        <w:t xml:space="preserve">No fuel, no fight: The Dutch fuel industry and European military readiness'</w:t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Bent u bekend met het recente rapport van The Hague Centre for Strategic Studies (HCSS) getiteld </w:t>
      </w:r>
      <w:r>
        <w:rPr>
          <w:i w:val="1"/>
          <w:iCs w:val="1"/>
        </w:rPr>
        <w:t xml:space="preserve">“No fuel, no fight: the Dutch fuel industry and European military readiness”</w:t>
      </w:r>
      <w:r>
        <w:rPr/>
        <w:t xml:space="preserve">?[1]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Hoe beoordeelt u de toenemende tekorten aan kerosine en diesel in het licht van de voortdurende afbouw van de nationale productiecapaciteit? In hoeverre deelt u de expliciete zorgen van de onderzoekers over de risico's die deze trend met zich meebrengt voor de stabiliteit en capaciteit van de Nederlandse kritieke energie-infrastructuur?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Hoe weegt u de strategische waarde van de Nederlandse energie-infrastructuur voor de bredere leveringszekerheid van diesel en kerosine binnen de Europese Unie, zeker gezien de Nederlandse rol als logistiek knooppunt?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Bent u bereid om samen met de ministeries van I&amp;W, Defensie en EZK in kaart te brengen hoe de toekomstige afhankelijkheden van brandstoffen zich ontwikkelen en wat de concrete gevolgen hiervan zijn voor defensie, de burgerluchtvaart en kritieke energie-infrastructuur?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Wat is uw reactie op de prognose uit het rapport dat de importafhankelijkheid voor brandstoffen in 2040 zal stijgen naar 46% voor Nederland en maar liefst 72% voor de gehele Europese Unie? Welke risico's ziet u hierin voor onze strategische autonomie?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Hoe reflecteert u op de aanbeveling dat de Nederlandse overheid, in EU-verband, een kritieke ondergrens voor productiecapaciteit moet vaststellen en de noodzakelijke instrumenten moet inzetten om deze capaciteit operationeel te houden voor de vitale brandstofvoorziening?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Onderschrijft u de conclusie dat Nederland en de EU stevenen op een verhoogde kwetsbaarheid door een groeiende afhankelijkheid van externe brandstofimporten? Welke stappen ziet u om deze trend te keren?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Op welke wijze borgt u het behoud van de kritieke energie-infrastructuur op Nederlands grondgebied? In hoeverre worden hierbij de specifieke vereisten voor militaire mobiliteit en de collectieve Europese verdediging meegewogen?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Hoe beoordeelt u de bevinding dat de huidige Methaanverordening potentieel 90% van de huidige wereldwijde olie-import diskwalificeert en de kosten voor het Europese bedrijfsleven kan laten oplopen tot 80 miljard euro?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Bent u bereid de conclusies uit dit rapport te integreren in de aangekondigde 'Toekomstvisie brandstoffen- en chemiegrondstoffenproductie'? Zo ja, op welke termijn kan de Kamer deze visie tegemoet zien?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Bent u, mede in het licht van de bevindingen over de leveringszekerheid, bereid om de extra voorwaarden voor de indirecte kostencompensatie (IKC-ETS) voor de raffinagesector te heroverwegen, aangezien dit momenteel fungeert als een nationale kop op Europese regelgeving?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Hoe kijkt u aan tegen de gereedstelling van de krijgsmacht en de risico’s van brandstoftekorten die kunnen optreden in de toekomst?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Kunt u uiteenzetten hoe hij tegen de conclusie aankijkt dat in geval van een conflict de krijgsmacht voorrang moet krijgen op de beschikbaarheid van brandstoffen?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Welk specifiek beleid voert het ministerie van Defensie op het hebben van voldoende brandstoffen in het geval van een conflict?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Kunt u ingaan op de conclusies in het rapport in het licht van de huidige brandstofstrategie van Defensie, ook in NAVO en Europees verband?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Welke aanvullende maatregelen gaat u nemen naar aanleiding van de conclusies van het rapport?</w:t>
      </w:r>
      <w:r>
        <w:br/>
      </w:r>
    </w:p>
    <w:p>
      <w:pPr>
        <w:pStyle w:val="ListParagraph"/>
        <w:numPr>
          <w:ilvl w:val="0"/>
          <w:numId w:val="100506990"/>
        </w:numPr>
        <w:ind w:left="360"/>
      </w:pPr>
      <w:r>
        <w:t xml:space="preserve">Kunt u deze vragen 1 voor 1 beantwoorden?</w:t>
      </w:r>
      <w:r>
        <w:br/>
      </w:r>
    </w:p>
    <w:p>
      <w:r>
        <w:t xml:space="preserve"> </w:t>
      </w:r>
      <w:r>
        <w:br/>
      </w:r>
    </w:p>
    <w:p>
      <w:r>
        <w:t xml:space="preserve">[1] https://hcss.nl/report/no-fuel-no-fight-the-dutch-fuel-industry-and-european-military-readiness/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830">
    <w:abstractNumId w:val="100506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