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951FC2" w14:textId="77777777">
        <w:tc>
          <w:tcPr>
            <w:tcW w:w="6379" w:type="dxa"/>
            <w:gridSpan w:val="2"/>
            <w:tcBorders>
              <w:top w:val="nil"/>
              <w:left w:val="nil"/>
              <w:bottom w:val="nil"/>
              <w:right w:val="nil"/>
            </w:tcBorders>
            <w:vAlign w:val="center"/>
          </w:tcPr>
          <w:p w:rsidR="004330ED" w:rsidP="00EA1CE4" w:rsidRDefault="004330ED" w14:paraId="7961CF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70987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E8FED8" w14:textId="77777777">
        <w:trPr>
          <w:cantSplit/>
        </w:trPr>
        <w:tc>
          <w:tcPr>
            <w:tcW w:w="10348" w:type="dxa"/>
            <w:gridSpan w:val="3"/>
            <w:tcBorders>
              <w:top w:val="single" w:color="auto" w:sz="4" w:space="0"/>
              <w:left w:val="nil"/>
              <w:bottom w:val="nil"/>
              <w:right w:val="nil"/>
            </w:tcBorders>
          </w:tcPr>
          <w:p w:rsidR="004330ED" w:rsidP="004A1E29" w:rsidRDefault="004330ED" w14:paraId="3DF047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B060DE" w14:textId="77777777">
        <w:trPr>
          <w:cantSplit/>
        </w:trPr>
        <w:tc>
          <w:tcPr>
            <w:tcW w:w="10348" w:type="dxa"/>
            <w:gridSpan w:val="3"/>
            <w:tcBorders>
              <w:top w:val="nil"/>
              <w:left w:val="nil"/>
              <w:bottom w:val="nil"/>
              <w:right w:val="nil"/>
            </w:tcBorders>
          </w:tcPr>
          <w:p w:rsidR="004330ED" w:rsidP="00BF623B" w:rsidRDefault="004330ED" w14:paraId="16857399" w14:textId="77777777">
            <w:pPr>
              <w:pStyle w:val="Amendement"/>
              <w:tabs>
                <w:tab w:val="clear" w:pos="3310"/>
                <w:tab w:val="clear" w:pos="3600"/>
              </w:tabs>
              <w:rPr>
                <w:rFonts w:ascii="Times New Roman" w:hAnsi="Times New Roman"/>
                <w:b w:val="0"/>
              </w:rPr>
            </w:pPr>
          </w:p>
        </w:tc>
      </w:tr>
      <w:tr w:rsidR="004330ED" w:rsidTr="00EA1CE4" w14:paraId="08F29E27" w14:textId="77777777">
        <w:trPr>
          <w:cantSplit/>
        </w:trPr>
        <w:tc>
          <w:tcPr>
            <w:tcW w:w="10348" w:type="dxa"/>
            <w:gridSpan w:val="3"/>
            <w:tcBorders>
              <w:top w:val="nil"/>
              <w:left w:val="nil"/>
              <w:bottom w:val="single" w:color="auto" w:sz="4" w:space="0"/>
              <w:right w:val="nil"/>
            </w:tcBorders>
          </w:tcPr>
          <w:p w:rsidR="004330ED" w:rsidP="00BF623B" w:rsidRDefault="004330ED" w14:paraId="4180E589" w14:textId="77777777">
            <w:pPr>
              <w:pStyle w:val="Amendement"/>
              <w:tabs>
                <w:tab w:val="clear" w:pos="3310"/>
                <w:tab w:val="clear" w:pos="3600"/>
              </w:tabs>
              <w:rPr>
                <w:rFonts w:ascii="Times New Roman" w:hAnsi="Times New Roman"/>
              </w:rPr>
            </w:pPr>
          </w:p>
        </w:tc>
      </w:tr>
      <w:tr w:rsidR="004330ED" w:rsidTr="00EA1CE4" w14:paraId="27F03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A9E8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468885" w14:textId="77777777">
            <w:pPr>
              <w:suppressAutoHyphens/>
              <w:ind w:left="-70"/>
              <w:rPr>
                <w:b/>
              </w:rPr>
            </w:pPr>
          </w:p>
        </w:tc>
      </w:tr>
      <w:tr w:rsidR="003C21AC" w:rsidTr="00EA1CE4" w14:paraId="2829B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2A41" w14:paraId="459C52E2" w14:textId="22BAC114">
            <w:pPr>
              <w:pStyle w:val="Amendement"/>
              <w:tabs>
                <w:tab w:val="clear" w:pos="3310"/>
                <w:tab w:val="clear" w:pos="3600"/>
              </w:tabs>
              <w:rPr>
                <w:rFonts w:ascii="Times New Roman" w:hAnsi="Times New Roman"/>
              </w:rPr>
            </w:pPr>
            <w:r>
              <w:rPr>
                <w:rFonts w:ascii="Times New Roman" w:hAnsi="Times New Roman"/>
              </w:rPr>
              <w:t>36 586</w:t>
            </w:r>
          </w:p>
        </w:tc>
        <w:tc>
          <w:tcPr>
            <w:tcW w:w="7371" w:type="dxa"/>
            <w:gridSpan w:val="2"/>
          </w:tcPr>
          <w:p w:rsidRPr="00783215" w:rsidR="003C21AC" w:rsidP="003B2A41" w:rsidRDefault="003B2A41" w14:paraId="19247F05" w14:textId="19755EB0">
            <w:pPr>
              <w:rPr>
                <w:b/>
              </w:rPr>
            </w:pPr>
            <w:r w:rsidRPr="003B2A41">
              <w:rPr>
                <w:b/>
                <w:bCs/>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003C21AC" w:rsidTr="00EA1CE4" w14:paraId="23898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825E5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6AD566" w14:textId="77777777">
            <w:pPr>
              <w:pStyle w:val="Amendement"/>
              <w:tabs>
                <w:tab w:val="clear" w:pos="3310"/>
                <w:tab w:val="clear" w:pos="3600"/>
              </w:tabs>
              <w:ind w:left="-70"/>
              <w:rPr>
                <w:rFonts w:ascii="Times New Roman" w:hAnsi="Times New Roman"/>
              </w:rPr>
            </w:pPr>
          </w:p>
        </w:tc>
      </w:tr>
      <w:tr w:rsidR="003C21AC" w:rsidTr="00EA1CE4" w14:paraId="5024D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CF0B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0342C2" w14:textId="77777777">
            <w:pPr>
              <w:pStyle w:val="Amendement"/>
              <w:tabs>
                <w:tab w:val="clear" w:pos="3310"/>
                <w:tab w:val="clear" w:pos="3600"/>
              </w:tabs>
              <w:ind w:left="-70"/>
              <w:rPr>
                <w:rFonts w:ascii="Times New Roman" w:hAnsi="Times New Roman"/>
              </w:rPr>
            </w:pPr>
          </w:p>
        </w:tc>
      </w:tr>
      <w:tr w:rsidR="003C21AC" w:rsidTr="00EA1CE4" w14:paraId="4FD2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4B929E" w14:textId="2B924857">
            <w:pPr>
              <w:pStyle w:val="Amendement"/>
              <w:tabs>
                <w:tab w:val="clear" w:pos="3310"/>
                <w:tab w:val="clear" w:pos="3600"/>
              </w:tabs>
              <w:rPr>
                <w:rFonts w:ascii="Times New Roman" w:hAnsi="Times New Roman"/>
              </w:rPr>
            </w:pPr>
            <w:r w:rsidRPr="00C035D4">
              <w:rPr>
                <w:rFonts w:ascii="Times New Roman" w:hAnsi="Times New Roman"/>
              </w:rPr>
              <w:t xml:space="preserve">Nr. </w:t>
            </w:r>
            <w:r w:rsidR="004E19B0">
              <w:rPr>
                <w:rFonts w:ascii="Times New Roman" w:hAnsi="Times New Roman"/>
                <w:caps/>
              </w:rPr>
              <w:t>7</w:t>
            </w:r>
          </w:p>
        </w:tc>
        <w:tc>
          <w:tcPr>
            <w:tcW w:w="7371" w:type="dxa"/>
            <w:gridSpan w:val="2"/>
          </w:tcPr>
          <w:p w:rsidRPr="00C035D4" w:rsidR="003C21AC" w:rsidP="006E0971" w:rsidRDefault="003C21AC" w14:paraId="3B448C98" w14:textId="37C44F8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B2A41">
              <w:rPr>
                <w:rFonts w:ascii="Times New Roman" w:hAnsi="Times New Roman"/>
                <w:caps/>
              </w:rPr>
              <w:t>Faber</w:t>
            </w:r>
          </w:p>
        </w:tc>
      </w:tr>
      <w:tr w:rsidR="003C21AC" w:rsidTr="00EA1CE4" w14:paraId="7CEA4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59F9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C74D38" w14:textId="22D2261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63A4">
              <w:rPr>
                <w:rFonts w:ascii="Times New Roman" w:hAnsi="Times New Roman"/>
                <w:b w:val="0"/>
              </w:rPr>
              <w:t>13 mei 2026</w:t>
            </w:r>
          </w:p>
        </w:tc>
      </w:tr>
      <w:tr w:rsidR="00B01BA6" w:rsidTr="00EA1CE4" w14:paraId="15160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31024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313DA0" w14:textId="77777777">
            <w:pPr>
              <w:pStyle w:val="Amendement"/>
              <w:tabs>
                <w:tab w:val="clear" w:pos="3310"/>
                <w:tab w:val="clear" w:pos="3600"/>
              </w:tabs>
              <w:ind w:left="-70"/>
              <w:rPr>
                <w:rFonts w:ascii="Times New Roman" w:hAnsi="Times New Roman"/>
                <w:b w:val="0"/>
              </w:rPr>
            </w:pPr>
          </w:p>
        </w:tc>
      </w:tr>
      <w:tr w:rsidRPr="00EA69AC" w:rsidR="00B01BA6" w:rsidTr="00EA1CE4" w14:paraId="65FEB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6AEC7A" w14:textId="77777777">
            <w:pPr>
              <w:ind w:firstLine="284"/>
            </w:pPr>
            <w:r w:rsidRPr="00EA69AC">
              <w:t>De ondergetekende stelt het volgende amendement voor:</w:t>
            </w:r>
          </w:p>
        </w:tc>
      </w:tr>
    </w:tbl>
    <w:p w:rsidRPr="00EA69AC" w:rsidR="004330ED" w:rsidP="00D774B3" w:rsidRDefault="004330ED" w14:paraId="76F50941" w14:textId="77777777"/>
    <w:p w:rsidRPr="00EA69AC" w:rsidR="005B1DCC" w:rsidP="003B2A41" w:rsidRDefault="003B2A41" w14:paraId="47D74B5B" w14:textId="0BD2D870">
      <w:r>
        <w:tab/>
        <w:t>In artikel I, onderdeel M, wordt in het voorgestelde artikel 179c, tweede lid, “drie dagen” vervangen door “veertien dagen”.</w:t>
      </w:r>
    </w:p>
    <w:p w:rsidR="00EA1CE4" w:rsidP="00EA1CE4" w:rsidRDefault="00EA1CE4" w14:paraId="2972C172" w14:textId="77777777"/>
    <w:p w:rsidRPr="00EA69AC" w:rsidR="003C21AC" w:rsidP="00EA1CE4" w:rsidRDefault="003C21AC" w14:paraId="3273EEA8" w14:textId="77777777">
      <w:pPr>
        <w:rPr>
          <w:b/>
        </w:rPr>
      </w:pPr>
      <w:r w:rsidRPr="00EA69AC">
        <w:rPr>
          <w:b/>
        </w:rPr>
        <w:t>Toelichting</w:t>
      </w:r>
    </w:p>
    <w:p w:rsidRPr="00EA69AC" w:rsidR="003C21AC" w:rsidP="00BF623B" w:rsidRDefault="003C21AC" w14:paraId="24977E5F" w14:textId="77777777"/>
    <w:p w:rsidRPr="003B2A41" w:rsidR="002C1078" w:rsidP="002C1078" w:rsidRDefault="002C1078" w14:paraId="3070F1FB" w14:textId="77777777">
      <w:r w:rsidRPr="003B2A41">
        <w:t xml:space="preserve">Voor de aanpak van notoire overtreders regelt dit wetsvoorstel een drietal maatregelen. De rechter kan bij ontzegging van de rijbevoegdheid vervangende hechtenis bevelen voor het geval de veroordeelde zich niet houdt aan de ontzegging van de rijbevoegdheid. </w:t>
      </w:r>
    </w:p>
    <w:p w:rsidR="002C1078" w:rsidP="002C1078" w:rsidRDefault="002C1078" w14:paraId="77FFF7A8" w14:textId="77777777">
      <w:r w:rsidRPr="003B2A41">
        <w:t>Een ontzegging van de rijbevoegdheid legt de rechter niet zomaar op en als die maatregel wordt opgelegd is het cruciaal dat de veroordeelde zich daar ook aan</w:t>
      </w:r>
      <w:r>
        <w:t xml:space="preserve"> </w:t>
      </w:r>
      <w:r w:rsidRPr="003B2A41">
        <w:t>houdt. Voor de naleving van een maatregel is voldoende afschrikwekkende werking noodzakelijk en daarom dient vervangende hechtenis als het juiste middel. Notoire overtreders kunnen immers direct van de weg worden gehaald en in hechtenis worden geplaatst</w:t>
      </w:r>
      <w:r>
        <w:t>.</w:t>
      </w:r>
    </w:p>
    <w:p w:rsidRPr="003B2A41" w:rsidR="002C1078" w:rsidP="002C1078" w:rsidRDefault="002C1078" w14:paraId="31CCE131" w14:textId="77777777"/>
    <w:p w:rsidR="003B2A41" w:rsidP="002C1078" w:rsidRDefault="002C1078" w14:paraId="162F0243" w14:textId="1BE7E3B4">
      <w:r w:rsidRPr="003B2A41">
        <w:t xml:space="preserve">Echter, de minimale duur van de vervangende hechtenis is afgezwakt van veertien dagen naar drie dagen en dit kan nog lager uitvallen als de rechter-commissaris besluit tot gedeeltelijke tenuitvoerlegging. De voldoende afschrikwekkende werking verdwijnt hiermee en daarom sluit de </w:t>
      </w:r>
      <w:r>
        <w:t>indiener</w:t>
      </w:r>
      <w:r w:rsidRPr="003B2A41">
        <w:t xml:space="preserve"> zich aan bij vervangende hechtenis met een minimale duur van veertien dagen, zoals dat aanvankelijk in dit wetsvoorstel was opgenomen.</w:t>
      </w:r>
      <w:r w:rsidRPr="003B2A41" w:rsidR="003B2A41">
        <w:t xml:space="preserve"> </w:t>
      </w:r>
    </w:p>
    <w:p w:rsidR="003B2A41" w:rsidP="003B2A41" w:rsidRDefault="003B2A41" w14:paraId="1E906900" w14:textId="77777777"/>
    <w:p w:rsidRPr="003B2A41" w:rsidR="003B2A41" w:rsidP="003B2A41" w:rsidRDefault="003B2A41" w14:paraId="49F57B49" w14:textId="09CECD80">
      <w:r>
        <w:t>Faber</w:t>
      </w:r>
    </w:p>
    <w:p w:rsidRPr="00EA69AC" w:rsidR="00B4708A" w:rsidP="003B2A41" w:rsidRDefault="00B4708A" w14:paraId="08742804" w14:textId="028F6B9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1CF5" w14:textId="77777777" w:rsidR="00616DA7" w:rsidRDefault="00616DA7">
      <w:pPr>
        <w:spacing w:line="20" w:lineRule="exact"/>
      </w:pPr>
    </w:p>
  </w:endnote>
  <w:endnote w:type="continuationSeparator" w:id="0">
    <w:p w14:paraId="50617C15" w14:textId="77777777" w:rsidR="00616DA7" w:rsidRDefault="00616DA7">
      <w:pPr>
        <w:pStyle w:val="Amendement"/>
      </w:pPr>
      <w:r>
        <w:rPr>
          <w:b w:val="0"/>
        </w:rPr>
        <w:t xml:space="preserve"> </w:t>
      </w:r>
    </w:p>
  </w:endnote>
  <w:endnote w:type="continuationNotice" w:id="1">
    <w:p w14:paraId="6BE1299B" w14:textId="77777777" w:rsidR="00616DA7" w:rsidRDefault="00616D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04DD" w14:textId="77777777" w:rsidR="00616DA7" w:rsidRDefault="00616DA7">
      <w:pPr>
        <w:pStyle w:val="Amendement"/>
      </w:pPr>
      <w:r>
        <w:rPr>
          <w:b w:val="0"/>
        </w:rPr>
        <w:separator/>
      </w:r>
    </w:p>
  </w:footnote>
  <w:footnote w:type="continuationSeparator" w:id="0">
    <w:p w14:paraId="5AEC9F6F" w14:textId="77777777" w:rsidR="00616DA7" w:rsidRDefault="00616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41"/>
    <w:rsid w:val="00033F22"/>
    <w:rsid w:val="00052244"/>
    <w:rsid w:val="0007471A"/>
    <w:rsid w:val="000D17BF"/>
    <w:rsid w:val="000F29D5"/>
    <w:rsid w:val="000F4366"/>
    <w:rsid w:val="00157CAF"/>
    <w:rsid w:val="001656EE"/>
    <w:rsid w:val="0016653D"/>
    <w:rsid w:val="001C5812"/>
    <w:rsid w:val="001D56AF"/>
    <w:rsid w:val="001E0E21"/>
    <w:rsid w:val="00212E0A"/>
    <w:rsid w:val="002153B0"/>
    <w:rsid w:val="0021777F"/>
    <w:rsid w:val="00241DD0"/>
    <w:rsid w:val="002A0713"/>
    <w:rsid w:val="002C1078"/>
    <w:rsid w:val="00360B42"/>
    <w:rsid w:val="003B2A4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19B0"/>
    <w:rsid w:val="00501109"/>
    <w:rsid w:val="005703C9"/>
    <w:rsid w:val="00575C4B"/>
    <w:rsid w:val="00597703"/>
    <w:rsid w:val="005A6097"/>
    <w:rsid w:val="005B1DCC"/>
    <w:rsid w:val="005B7323"/>
    <w:rsid w:val="005C25B9"/>
    <w:rsid w:val="005D56A0"/>
    <w:rsid w:val="00616DA7"/>
    <w:rsid w:val="006267E6"/>
    <w:rsid w:val="006463A4"/>
    <w:rsid w:val="006558D2"/>
    <w:rsid w:val="006570CC"/>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22AC4"/>
    <w:rsid w:val="00B4708A"/>
    <w:rsid w:val="00BF623B"/>
    <w:rsid w:val="00C035D4"/>
    <w:rsid w:val="00C679BF"/>
    <w:rsid w:val="00C81BBD"/>
    <w:rsid w:val="00CC1B2D"/>
    <w:rsid w:val="00CD3132"/>
    <w:rsid w:val="00CE27CD"/>
    <w:rsid w:val="00D134F3"/>
    <w:rsid w:val="00D36053"/>
    <w:rsid w:val="00D47D01"/>
    <w:rsid w:val="00D774B3"/>
    <w:rsid w:val="00D90C73"/>
    <w:rsid w:val="00DD35A5"/>
    <w:rsid w:val="00DE2948"/>
    <w:rsid w:val="00DF4A0D"/>
    <w:rsid w:val="00DF68BE"/>
    <w:rsid w:val="00DF712A"/>
    <w:rsid w:val="00E25DF4"/>
    <w:rsid w:val="00E3485D"/>
    <w:rsid w:val="00E6619B"/>
    <w:rsid w:val="00E908D7"/>
    <w:rsid w:val="00EA1CE4"/>
    <w:rsid w:val="00EA69AC"/>
    <w:rsid w:val="00EB40A1"/>
    <w:rsid w:val="00EC3112"/>
    <w:rsid w:val="00ED5E57"/>
    <w:rsid w:val="00EE1BD8"/>
    <w:rsid w:val="00F06B71"/>
    <w:rsid w:val="00F8294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0C00"/>
  <w15:docId w15:val="{7B194F54-414F-44A0-9482-4BB2503A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90C73"/>
    <w:rPr>
      <w:sz w:val="24"/>
    </w:rPr>
  </w:style>
  <w:style w:type="character" w:styleId="Verwijzingopmerking">
    <w:name w:val="annotation reference"/>
    <w:basedOn w:val="Standaardalinea-lettertype"/>
    <w:semiHidden/>
    <w:unhideWhenUsed/>
    <w:rsid w:val="005D56A0"/>
    <w:rPr>
      <w:sz w:val="16"/>
      <w:szCs w:val="16"/>
    </w:rPr>
  </w:style>
  <w:style w:type="paragraph" w:styleId="Tekstopmerking">
    <w:name w:val="annotation text"/>
    <w:basedOn w:val="Standaard"/>
    <w:link w:val="TekstopmerkingChar"/>
    <w:unhideWhenUsed/>
    <w:rsid w:val="005D56A0"/>
    <w:rPr>
      <w:sz w:val="20"/>
    </w:rPr>
  </w:style>
  <w:style w:type="character" w:customStyle="1" w:styleId="TekstopmerkingChar">
    <w:name w:val="Tekst opmerking Char"/>
    <w:basedOn w:val="Standaardalinea-lettertype"/>
    <w:link w:val="Tekstopmerking"/>
    <w:rsid w:val="005D56A0"/>
  </w:style>
  <w:style w:type="paragraph" w:styleId="Onderwerpvanopmerking">
    <w:name w:val="annotation subject"/>
    <w:basedOn w:val="Tekstopmerking"/>
    <w:next w:val="Tekstopmerking"/>
    <w:link w:val="OnderwerpvanopmerkingChar"/>
    <w:semiHidden/>
    <w:unhideWhenUsed/>
    <w:rsid w:val="005D56A0"/>
    <w:rPr>
      <w:b/>
      <w:bCs/>
    </w:rPr>
  </w:style>
  <w:style w:type="character" w:customStyle="1" w:styleId="OnderwerpvanopmerkingChar">
    <w:name w:val="Onderwerp van opmerking Char"/>
    <w:basedOn w:val="TekstopmerkingChar"/>
    <w:link w:val="Onderwerpvanopmerking"/>
    <w:semiHidden/>
    <w:rsid w:val="005D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251</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2026-05-13T10:53:00.0000000Z</dcterms:created>
  <dcterms:modified xsi:type="dcterms:W3CDTF">2026-05-13T10:57:00.0000000Z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