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9F3EB7" w:rsidRDefault="00CD5856" w14:paraId="37CD4C2C" w14:textId="77777777"/>
    <w:p w:rsidR="00CD5856" w:rsidP="009F3EB7" w:rsidRDefault="00CD5856" w14:paraId="59F0188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9F3EB7" w:rsidRDefault="00000000" w14:paraId="6AEA36D4" w14:textId="77777777">
      <w:pPr>
        <w:pStyle w:val="Huisstijl-Aanhef"/>
      </w:pPr>
      <w:r>
        <w:t>Geachte voorzitter,</w:t>
      </w:r>
    </w:p>
    <w:p w:rsidRPr="008028BE" w:rsidR="00C644AC" w:rsidP="009F3EB7" w:rsidRDefault="00000000" w14:paraId="364654E8" w14:textId="65D5C722">
      <w:pPr>
        <w:widowControl/>
        <w:autoSpaceDN/>
        <w:spacing w:after="160" w:line="259" w:lineRule="auto"/>
        <w:rPr>
          <w:lang w:bidi="ar-SA"/>
        </w:rPr>
      </w:pPr>
      <w:r w:rsidRPr="008028BE">
        <w:rPr>
          <w:lang w:bidi="ar-SA"/>
        </w:rPr>
        <w:t xml:space="preserve">Vandaag publiceerde de Inspectie Gezondheidszorg en Jeugd (IGJ) een briefrapport over het onderzoek dat </w:t>
      </w:r>
      <w:r w:rsidR="008F38E7">
        <w:rPr>
          <w:lang w:bidi="ar-SA"/>
        </w:rPr>
        <w:t>IGJ heeft</w:t>
      </w:r>
      <w:r w:rsidRPr="008028BE">
        <w:rPr>
          <w:lang w:bidi="ar-SA"/>
        </w:rPr>
        <w:t xml:space="preserve"> uitgevoerd bij het laboratorium </w:t>
      </w:r>
      <w:proofErr w:type="spellStart"/>
      <w:r w:rsidRPr="008028BE">
        <w:rPr>
          <w:lang w:bidi="ar-SA"/>
        </w:rPr>
        <w:t>Clinical</w:t>
      </w:r>
      <w:proofErr w:type="spellEnd"/>
      <w:r w:rsidRPr="008028BE">
        <w:rPr>
          <w:lang w:bidi="ar-SA"/>
        </w:rPr>
        <w:t xml:space="preserve"> </w:t>
      </w:r>
      <w:proofErr w:type="spellStart"/>
      <w:r w:rsidRPr="008028BE">
        <w:rPr>
          <w:lang w:bidi="ar-SA"/>
        </w:rPr>
        <w:t>Diagnostics</w:t>
      </w:r>
      <w:proofErr w:type="spellEnd"/>
      <w:r w:rsidRPr="008028BE">
        <w:rPr>
          <w:lang w:bidi="ar-SA"/>
        </w:rPr>
        <w:t xml:space="preserve"> naar aanleiding van de </w:t>
      </w:r>
      <w:proofErr w:type="spellStart"/>
      <w:r w:rsidRPr="008028BE">
        <w:rPr>
          <w:lang w:bidi="ar-SA"/>
        </w:rPr>
        <w:t>datahack</w:t>
      </w:r>
      <w:proofErr w:type="spellEnd"/>
      <w:r w:rsidRPr="008028BE">
        <w:rPr>
          <w:lang w:bidi="ar-SA"/>
        </w:rPr>
        <w:t xml:space="preserve"> die heeft plaatsgevonden begin juli 2025.</w:t>
      </w:r>
      <w:r>
        <w:rPr>
          <w:vertAlign w:val="superscript"/>
          <w:lang w:bidi="ar-SA"/>
        </w:rPr>
        <w:footnoteReference w:id="1"/>
      </w:r>
      <w:r w:rsidRPr="008028BE">
        <w:rPr>
          <w:lang w:bidi="ar-SA"/>
        </w:rPr>
        <w:t xml:space="preserve"> </w:t>
      </w:r>
      <w:r w:rsidRPr="00BF2C40" w:rsidR="00BF2C40">
        <w:rPr>
          <w:lang w:bidi="ar-SA"/>
        </w:rPr>
        <w:t xml:space="preserve">Deze </w:t>
      </w:r>
      <w:proofErr w:type="spellStart"/>
      <w:r w:rsidRPr="00BF2C40" w:rsidR="00BF2C40">
        <w:rPr>
          <w:lang w:bidi="ar-SA"/>
        </w:rPr>
        <w:t>datahack</w:t>
      </w:r>
      <w:proofErr w:type="spellEnd"/>
      <w:r w:rsidRPr="00BF2C40" w:rsidR="00BF2C40">
        <w:rPr>
          <w:lang w:bidi="ar-SA"/>
        </w:rPr>
        <w:t xml:space="preserve"> heeft veel impact gehad op iedereen van wie gegevens zijn buitgemaakt.</w:t>
      </w:r>
      <w:r w:rsidR="00BF2C40">
        <w:rPr>
          <w:lang w:bidi="ar-SA"/>
        </w:rPr>
        <w:t xml:space="preserve"> </w:t>
      </w:r>
      <w:r w:rsidRPr="008028BE">
        <w:rPr>
          <w:lang w:bidi="ar-SA"/>
        </w:rPr>
        <w:t xml:space="preserve">Dit briefrapport is tevens bijgevoegd als bijlage bij deze brief. </w:t>
      </w:r>
      <w:proofErr w:type="spellStart"/>
      <w:r w:rsidRPr="008028BE">
        <w:rPr>
          <w:lang w:bidi="ar-SA"/>
        </w:rPr>
        <w:t>Clinical</w:t>
      </w:r>
      <w:proofErr w:type="spellEnd"/>
      <w:r w:rsidRPr="008028BE">
        <w:rPr>
          <w:lang w:bidi="ar-SA"/>
        </w:rPr>
        <w:t xml:space="preserve"> </w:t>
      </w:r>
      <w:proofErr w:type="spellStart"/>
      <w:r w:rsidRPr="008028BE">
        <w:rPr>
          <w:lang w:bidi="ar-SA"/>
        </w:rPr>
        <w:t>Diagnostics</w:t>
      </w:r>
      <w:proofErr w:type="spellEnd"/>
      <w:r w:rsidRPr="008028BE">
        <w:rPr>
          <w:lang w:bidi="ar-SA"/>
        </w:rPr>
        <w:t xml:space="preserve"> voerde </w:t>
      </w:r>
      <w:r w:rsidR="009B555A">
        <w:rPr>
          <w:lang w:bidi="ar-SA"/>
        </w:rPr>
        <w:t xml:space="preserve">onder andere </w:t>
      </w:r>
      <w:r w:rsidRPr="008028BE">
        <w:rPr>
          <w:lang w:bidi="ar-SA"/>
        </w:rPr>
        <w:t>werkzaamheden uit voor het bevolkingsonderzoek baarmoederhalskanker in opdracht van Bevolkingsonderzoek Nederland (BVO NL). Op 1 september 2025 is de Kamer geïnformeerd dat de IGJ dit onderzoek was gestart.</w:t>
      </w:r>
      <w:r>
        <w:rPr>
          <w:vertAlign w:val="superscript"/>
          <w:lang w:bidi="ar-SA"/>
        </w:rPr>
        <w:footnoteReference w:id="2"/>
      </w:r>
      <w:r w:rsidRPr="008028BE">
        <w:rPr>
          <w:lang w:bidi="ar-SA"/>
        </w:rPr>
        <w:t xml:space="preserve"> Op 30 september 2025 is de Kamer daar nader over geïnformeerd.</w:t>
      </w:r>
      <w:r>
        <w:rPr>
          <w:vertAlign w:val="superscript"/>
          <w:lang w:bidi="ar-SA"/>
        </w:rPr>
        <w:footnoteReference w:id="3"/>
      </w:r>
      <w:r w:rsidRPr="008028BE">
        <w:rPr>
          <w:lang w:bidi="ar-SA"/>
        </w:rPr>
        <w:t xml:space="preserve"> </w:t>
      </w:r>
    </w:p>
    <w:p w:rsidRPr="008028BE" w:rsidR="00C644AC" w:rsidP="009F3EB7" w:rsidRDefault="00000000" w14:paraId="433425B8" w14:textId="77777777">
      <w:pPr>
        <w:widowControl/>
        <w:autoSpaceDN/>
        <w:spacing w:after="160" w:line="259" w:lineRule="auto"/>
        <w:rPr>
          <w:u w:val="single"/>
          <w:lang w:bidi="ar-SA"/>
        </w:rPr>
      </w:pPr>
      <w:proofErr w:type="spellStart"/>
      <w:r w:rsidRPr="008028BE">
        <w:rPr>
          <w:u w:val="single"/>
          <w:lang w:bidi="ar-SA"/>
        </w:rPr>
        <w:t>Datahack</w:t>
      </w:r>
      <w:proofErr w:type="spellEnd"/>
    </w:p>
    <w:p w:rsidRPr="008028BE" w:rsidR="00C644AC" w:rsidP="009F3EB7" w:rsidRDefault="00000000" w14:paraId="4297CABA" w14:textId="77777777">
      <w:pPr>
        <w:widowControl/>
        <w:autoSpaceDN/>
        <w:spacing w:after="160" w:line="259" w:lineRule="auto"/>
        <w:rPr>
          <w:lang w:bidi="ar-SA"/>
        </w:rPr>
      </w:pPr>
      <w:r w:rsidRPr="008028BE">
        <w:rPr>
          <w:lang w:bidi="ar-SA"/>
        </w:rPr>
        <w:t xml:space="preserve">Op 6 augustus 2025 is BVO NL geïnformeerd over de hack bij het laboratorium </w:t>
      </w:r>
      <w:proofErr w:type="spellStart"/>
      <w:r w:rsidRPr="008028BE">
        <w:rPr>
          <w:lang w:bidi="ar-SA"/>
        </w:rPr>
        <w:t>Clinical</w:t>
      </w:r>
      <w:proofErr w:type="spellEnd"/>
      <w:r w:rsidRPr="008028BE">
        <w:rPr>
          <w:lang w:bidi="ar-SA"/>
        </w:rPr>
        <w:t xml:space="preserve"> </w:t>
      </w:r>
      <w:proofErr w:type="spellStart"/>
      <w:r w:rsidRPr="008028BE">
        <w:rPr>
          <w:lang w:bidi="ar-SA"/>
        </w:rPr>
        <w:t>Diagnostics</w:t>
      </w:r>
      <w:proofErr w:type="spellEnd"/>
      <w:r w:rsidRPr="008028BE">
        <w:rPr>
          <w:lang w:bidi="ar-SA"/>
        </w:rPr>
        <w:t xml:space="preserve">. Als gevolg van de hack zijn persoonsgegevens gestolen die betrekking hebben op deelnemers aan het bevolkingsonderzoek baarmoederhalskanker en op mensen bij wie onderzoek is uitgevoerd in het getroffen laboratorium in opdracht van andere zorgverleners. BVO NL heeft de samenwerking </w:t>
      </w:r>
      <w:r w:rsidR="00350919">
        <w:rPr>
          <w:lang w:bidi="ar-SA"/>
        </w:rPr>
        <w:t xml:space="preserve">met </w:t>
      </w:r>
      <w:r w:rsidRPr="008028BE">
        <w:rPr>
          <w:lang w:bidi="ar-SA"/>
        </w:rPr>
        <w:t xml:space="preserve">het laboratorium direct opgeschort. Daarnaast heeft BVO NL in augustus en september </w:t>
      </w:r>
      <w:r w:rsidR="008F38E7">
        <w:rPr>
          <w:lang w:bidi="ar-SA"/>
        </w:rPr>
        <w:t xml:space="preserve">2025 </w:t>
      </w:r>
      <w:r w:rsidRPr="008028BE">
        <w:rPr>
          <w:lang w:bidi="ar-SA"/>
        </w:rPr>
        <w:t xml:space="preserve">alle deelnemers aan het bevolkingsonderzoek baarmoederhalskanker van wie gegevens met het getroffen laboratorium zijn gedeeld, per brief geïnformeerd over de hack en de mogelijke gevolgen. </w:t>
      </w:r>
    </w:p>
    <w:p w:rsidRPr="008028BE" w:rsidR="00C644AC" w:rsidP="009F3EB7" w:rsidRDefault="00000000" w14:paraId="544914F7" w14:textId="77777777">
      <w:pPr>
        <w:widowControl/>
        <w:autoSpaceDN/>
        <w:spacing w:after="160" w:line="259" w:lineRule="auto"/>
        <w:rPr>
          <w:u w:val="single"/>
          <w:lang w:bidi="ar-SA"/>
        </w:rPr>
      </w:pPr>
      <w:r w:rsidRPr="008028BE">
        <w:rPr>
          <w:u w:val="single"/>
          <w:lang w:bidi="ar-SA"/>
        </w:rPr>
        <w:t>Onderzoek IGJ</w:t>
      </w:r>
    </w:p>
    <w:p w:rsidRPr="008028BE" w:rsidR="00C644AC" w:rsidP="009F3EB7" w:rsidRDefault="00000000" w14:paraId="12B627F1" w14:textId="77777777">
      <w:pPr>
        <w:widowControl/>
        <w:autoSpaceDN/>
        <w:spacing w:after="160" w:line="259" w:lineRule="auto"/>
        <w:rPr>
          <w:lang w:bidi="ar-SA"/>
        </w:rPr>
      </w:pPr>
      <w:r w:rsidRPr="008028BE">
        <w:rPr>
          <w:lang w:bidi="ar-SA"/>
        </w:rPr>
        <w:t xml:space="preserve">Doel van het onderzoek van de IGJ was om inzicht te krijgen in de status van de informatiebeveiliging van </w:t>
      </w:r>
      <w:proofErr w:type="spellStart"/>
      <w:r w:rsidRPr="008028BE">
        <w:rPr>
          <w:lang w:bidi="ar-SA"/>
        </w:rPr>
        <w:t>Clinical</w:t>
      </w:r>
      <w:proofErr w:type="spellEnd"/>
      <w:r w:rsidRPr="008028BE">
        <w:rPr>
          <w:lang w:bidi="ar-SA"/>
        </w:rPr>
        <w:t xml:space="preserve"> </w:t>
      </w:r>
      <w:proofErr w:type="spellStart"/>
      <w:r w:rsidRPr="008028BE">
        <w:rPr>
          <w:lang w:bidi="ar-SA"/>
        </w:rPr>
        <w:t>Diagnostics</w:t>
      </w:r>
      <w:proofErr w:type="spellEnd"/>
      <w:r w:rsidRPr="008028BE">
        <w:rPr>
          <w:lang w:bidi="ar-SA"/>
        </w:rPr>
        <w:t xml:space="preserve">, op het moment van de </w:t>
      </w:r>
      <w:proofErr w:type="spellStart"/>
      <w:r w:rsidRPr="008028BE">
        <w:rPr>
          <w:lang w:bidi="ar-SA"/>
        </w:rPr>
        <w:t>datahack</w:t>
      </w:r>
      <w:proofErr w:type="spellEnd"/>
      <w:r w:rsidRPr="008028BE">
        <w:rPr>
          <w:lang w:bidi="ar-SA"/>
        </w:rPr>
        <w:t xml:space="preserve"> en ten tijde van het inspectiebezoek</w:t>
      </w:r>
      <w:r w:rsidR="00CD60F4">
        <w:rPr>
          <w:lang w:bidi="ar-SA"/>
        </w:rPr>
        <w:t xml:space="preserve"> op 16 december 2025</w:t>
      </w:r>
      <w:r w:rsidRPr="008028BE">
        <w:rPr>
          <w:lang w:bidi="ar-SA"/>
        </w:rPr>
        <w:t xml:space="preserve">. De IGJ onderzocht of </w:t>
      </w:r>
      <w:proofErr w:type="spellStart"/>
      <w:r w:rsidRPr="008028BE">
        <w:rPr>
          <w:lang w:bidi="ar-SA"/>
        </w:rPr>
        <w:t>Clinical</w:t>
      </w:r>
      <w:proofErr w:type="spellEnd"/>
      <w:r w:rsidRPr="008028BE">
        <w:rPr>
          <w:lang w:bidi="ar-SA"/>
        </w:rPr>
        <w:t xml:space="preserve"> </w:t>
      </w:r>
      <w:proofErr w:type="spellStart"/>
      <w:r w:rsidRPr="008028BE">
        <w:rPr>
          <w:lang w:bidi="ar-SA"/>
        </w:rPr>
        <w:t>Diagnostics</w:t>
      </w:r>
      <w:proofErr w:type="spellEnd"/>
      <w:r w:rsidRPr="008028BE">
        <w:rPr>
          <w:lang w:bidi="ar-SA"/>
        </w:rPr>
        <w:t xml:space="preserve"> voldeed aan de norm voor informatiebeveiliging in de zorg, NEN 7510. De IGJ concludeert in het onderzoek dat </w:t>
      </w:r>
      <w:proofErr w:type="spellStart"/>
      <w:r w:rsidRPr="008028BE">
        <w:rPr>
          <w:lang w:bidi="ar-SA"/>
        </w:rPr>
        <w:t>Clinical</w:t>
      </w:r>
      <w:proofErr w:type="spellEnd"/>
      <w:r w:rsidRPr="008028BE">
        <w:rPr>
          <w:lang w:bidi="ar-SA"/>
        </w:rPr>
        <w:t xml:space="preserve"> </w:t>
      </w:r>
      <w:proofErr w:type="spellStart"/>
      <w:r w:rsidRPr="008028BE">
        <w:rPr>
          <w:lang w:bidi="ar-SA"/>
        </w:rPr>
        <w:t>Diagnostics</w:t>
      </w:r>
      <w:proofErr w:type="spellEnd"/>
      <w:r w:rsidRPr="008028BE">
        <w:rPr>
          <w:lang w:bidi="ar-SA"/>
        </w:rPr>
        <w:t xml:space="preserve"> niet </w:t>
      </w:r>
      <w:r w:rsidRPr="008028BE">
        <w:rPr>
          <w:lang w:bidi="ar-SA"/>
        </w:rPr>
        <w:lastRenderedPageBreak/>
        <w:t xml:space="preserve">voldeed aan de norm NEN 7510. Deze conclusie wordt in het briefrapport nader onderbouwd. </w:t>
      </w:r>
    </w:p>
    <w:p w:rsidRPr="008028BE" w:rsidR="00C644AC" w:rsidP="009F3EB7" w:rsidRDefault="00000000" w14:paraId="712704B7" w14:textId="77777777">
      <w:pPr>
        <w:widowControl/>
        <w:autoSpaceDN/>
        <w:spacing w:after="160" w:line="259" w:lineRule="auto"/>
        <w:rPr>
          <w:lang w:bidi="ar-SA"/>
        </w:rPr>
      </w:pPr>
      <w:r w:rsidRPr="008028BE">
        <w:rPr>
          <w:lang w:bidi="ar-SA"/>
        </w:rPr>
        <w:t>De scope en conclusie van het IGJ-onderzoek zijn vergelijkbaar met eerder onafhankelijk onderzoek naar de informatiebeveiliging bij het laboratorium</w:t>
      </w:r>
      <w:r>
        <w:rPr>
          <w:lang w:bidi="ar-SA"/>
        </w:rPr>
        <w:t xml:space="preserve"> dat BVO NL heeft laten uitvoeren</w:t>
      </w:r>
      <w:r w:rsidRPr="008028BE">
        <w:rPr>
          <w:lang w:bidi="ar-SA"/>
        </w:rPr>
        <w:t xml:space="preserve">. </w:t>
      </w:r>
      <w:r>
        <w:rPr>
          <w:lang w:bidi="ar-SA"/>
        </w:rPr>
        <w:t>Ook uit</w:t>
      </w:r>
      <w:r w:rsidRPr="008028BE">
        <w:rPr>
          <w:lang w:bidi="ar-SA"/>
        </w:rPr>
        <w:t xml:space="preserve"> dit onderzoek bleek dat er sprake was van tekortkomingen in de informatiebeveiliging bij het laboratorium. De Kamer is op 5 februari 2026 geïnformeerd over </w:t>
      </w:r>
      <w:r>
        <w:rPr>
          <w:lang w:bidi="ar-SA"/>
        </w:rPr>
        <w:t xml:space="preserve">de uitkomsten van </w:t>
      </w:r>
      <w:r w:rsidRPr="008028BE">
        <w:rPr>
          <w:lang w:bidi="ar-SA"/>
        </w:rPr>
        <w:t>het onafhankelijke onderzoek in opdracht van BVO NL.</w:t>
      </w:r>
      <w:r>
        <w:rPr>
          <w:vertAlign w:val="superscript"/>
          <w:lang w:bidi="ar-SA"/>
        </w:rPr>
        <w:footnoteReference w:id="4"/>
      </w:r>
      <w:r w:rsidRPr="008028BE">
        <w:rPr>
          <w:lang w:bidi="ar-SA"/>
        </w:rPr>
        <w:t xml:space="preserve"> </w:t>
      </w:r>
    </w:p>
    <w:p w:rsidRPr="008028BE" w:rsidR="00C644AC" w:rsidP="009F3EB7" w:rsidRDefault="00000000" w14:paraId="00ECDB38" w14:textId="77777777">
      <w:pPr>
        <w:widowControl/>
        <w:autoSpaceDN/>
        <w:spacing w:after="160" w:line="259" w:lineRule="auto"/>
        <w:rPr>
          <w:u w:val="single"/>
          <w:lang w:bidi="ar-SA"/>
        </w:rPr>
      </w:pPr>
      <w:r w:rsidRPr="008028BE">
        <w:rPr>
          <w:u w:val="single"/>
          <w:lang w:bidi="ar-SA"/>
        </w:rPr>
        <w:t xml:space="preserve">Samenwerking met </w:t>
      </w:r>
      <w:proofErr w:type="spellStart"/>
      <w:r w:rsidRPr="008028BE">
        <w:rPr>
          <w:u w:val="single"/>
          <w:lang w:bidi="ar-SA"/>
        </w:rPr>
        <w:t>Clincial</w:t>
      </w:r>
      <w:proofErr w:type="spellEnd"/>
      <w:r w:rsidRPr="008028BE">
        <w:rPr>
          <w:u w:val="single"/>
          <w:lang w:bidi="ar-SA"/>
        </w:rPr>
        <w:t xml:space="preserve"> </w:t>
      </w:r>
      <w:proofErr w:type="spellStart"/>
      <w:r w:rsidRPr="008028BE">
        <w:rPr>
          <w:u w:val="single"/>
          <w:lang w:bidi="ar-SA"/>
        </w:rPr>
        <w:t>Diagnostics</w:t>
      </w:r>
      <w:proofErr w:type="spellEnd"/>
    </w:p>
    <w:p w:rsidRPr="008028BE" w:rsidR="00C644AC" w:rsidP="009F3EB7" w:rsidRDefault="00000000" w14:paraId="19A294D7" w14:textId="77777777">
      <w:pPr>
        <w:widowControl/>
        <w:autoSpaceDN/>
        <w:spacing w:after="160" w:line="259" w:lineRule="auto"/>
        <w:rPr>
          <w:lang w:bidi="ar-SA"/>
        </w:rPr>
      </w:pPr>
      <w:r w:rsidRPr="008028BE">
        <w:rPr>
          <w:lang w:bidi="ar-SA"/>
        </w:rPr>
        <w:t xml:space="preserve">Zoals in de brief van 5 februari 2026 is toegelicht, werkt </w:t>
      </w:r>
      <w:proofErr w:type="spellStart"/>
      <w:r w:rsidRPr="008028BE">
        <w:rPr>
          <w:lang w:bidi="ar-SA"/>
        </w:rPr>
        <w:t>Clinical</w:t>
      </w:r>
      <w:proofErr w:type="spellEnd"/>
      <w:r w:rsidRPr="008028BE">
        <w:rPr>
          <w:lang w:bidi="ar-SA"/>
        </w:rPr>
        <w:t xml:space="preserve"> </w:t>
      </w:r>
      <w:proofErr w:type="spellStart"/>
      <w:r w:rsidRPr="008028BE">
        <w:rPr>
          <w:lang w:bidi="ar-SA"/>
        </w:rPr>
        <w:t>Diagnostics</w:t>
      </w:r>
      <w:proofErr w:type="spellEnd"/>
      <w:r w:rsidRPr="008028BE">
        <w:rPr>
          <w:lang w:bidi="ar-SA"/>
        </w:rPr>
        <w:t xml:space="preserve"> sinds januari aan het verbeteren van de informatiebeveiliging op basis van de geconstateerde tekortkomingen in het onafhankelijke onderzoek in opdracht van BVO NL. In het briefrapport van de IGJ wordt verwezen naar het voornemen van </w:t>
      </w:r>
      <w:proofErr w:type="spellStart"/>
      <w:r w:rsidRPr="008028BE">
        <w:rPr>
          <w:lang w:bidi="ar-SA"/>
        </w:rPr>
        <w:t>Clincial</w:t>
      </w:r>
      <w:proofErr w:type="spellEnd"/>
      <w:r w:rsidRPr="008028BE">
        <w:rPr>
          <w:lang w:bidi="ar-SA"/>
        </w:rPr>
        <w:t xml:space="preserve"> </w:t>
      </w:r>
      <w:proofErr w:type="spellStart"/>
      <w:r w:rsidRPr="008028BE">
        <w:rPr>
          <w:lang w:bidi="ar-SA"/>
        </w:rPr>
        <w:t>Diagnostics</w:t>
      </w:r>
      <w:proofErr w:type="spellEnd"/>
      <w:r w:rsidRPr="008028BE">
        <w:rPr>
          <w:lang w:bidi="ar-SA"/>
        </w:rPr>
        <w:t xml:space="preserve"> om aan de norm NEN</w:t>
      </w:r>
      <w:r w:rsidR="008F38E7">
        <w:rPr>
          <w:lang w:bidi="ar-SA"/>
        </w:rPr>
        <w:t xml:space="preserve"> </w:t>
      </w:r>
      <w:r w:rsidRPr="008028BE">
        <w:rPr>
          <w:lang w:bidi="ar-SA"/>
        </w:rPr>
        <w:t xml:space="preserve">7510 te gaan voldoen, en het bijbehorende verbetertraject. De IGJ geeft in het briefrapport aan van </w:t>
      </w:r>
      <w:proofErr w:type="spellStart"/>
      <w:r w:rsidRPr="008028BE">
        <w:rPr>
          <w:lang w:bidi="ar-SA"/>
        </w:rPr>
        <w:t>Clinical</w:t>
      </w:r>
      <w:proofErr w:type="spellEnd"/>
      <w:r w:rsidRPr="008028BE">
        <w:rPr>
          <w:lang w:bidi="ar-SA"/>
        </w:rPr>
        <w:t xml:space="preserve"> </w:t>
      </w:r>
      <w:proofErr w:type="spellStart"/>
      <w:r w:rsidRPr="008028BE">
        <w:rPr>
          <w:lang w:bidi="ar-SA"/>
        </w:rPr>
        <w:t>Diagnostics</w:t>
      </w:r>
      <w:proofErr w:type="spellEnd"/>
      <w:r w:rsidRPr="008028BE">
        <w:rPr>
          <w:lang w:bidi="ar-SA"/>
        </w:rPr>
        <w:t xml:space="preserve"> te </w:t>
      </w:r>
      <w:r w:rsidR="00411F8C">
        <w:rPr>
          <w:lang w:bidi="ar-SA"/>
        </w:rPr>
        <w:t>verwachten</w:t>
      </w:r>
      <w:r w:rsidRPr="008028BE">
        <w:rPr>
          <w:lang w:bidi="ar-SA"/>
        </w:rPr>
        <w:t xml:space="preserve"> dat aan de norm voldaan gaa</w:t>
      </w:r>
      <w:r w:rsidR="00411F8C">
        <w:rPr>
          <w:lang w:bidi="ar-SA"/>
        </w:rPr>
        <w:t>t</w:t>
      </w:r>
      <w:r w:rsidRPr="008028BE">
        <w:rPr>
          <w:lang w:bidi="ar-SA"/>
        </w:rPr>
        <w:t xml:space="preserve"> worden. </w:t>
      </w:r>
    </w:p>
    <w:p w:rsidR="00681028" w:rsidP="009F3EB7" w:rsidRDefault="00000000" w14:paraId="0D34B701" w14:textId="77777777">
      <w:pPr>
        <w:widowControl/>
        <w:autoSpaceDN/>
        <w:spacing w:after="160" w:line="259" w:lineRule="auto"/>
        <w:rPr>
          <w:lang w:bidi="ar-SA"/>
        </w:rPr>
      </w:pPr>
      <w:r w:rsidRPr="008028BE">
        <w:rPr>
          <w:lang w:bidi="ar-SA"/>
        </w:rPr>
        <w:t xml:space="preserve">BVO NL is bereid de samenwerking met het laboratorium te hervatten </w:t>
      </w:r>
      <w:r w:rsidR="00CD60F4">
        <w:rPr>
          <w:lang w:bidi="ar-SA"/>
        </w:rPr>
        <w:t>mits</w:t>
      </w:r>
      <w:r w:rsidRPr="008028BE">
        <w:rPr>
          <w:lang w:bidi="ar-SA"/>
        </w:rPr>
        <w:t xml:space="preserve"> </w:t>
      </w:r>
      <w:r w:rsidR="009B555A">
        <w:rPr>
          <w:lang w:bidi="ar-SA"/>
        </w:rPr>
        <w:t>onafhankelijk kan worden vastgesteld dat aan de eisen wordt voldaan</w:t>
      </w:r>
      <w:r w:rsidRPr="008028BE">
        <w:rPr>
          <w:lang w:bidi="ar-SA"/>
        </w:rPr>
        <w:t xml:space="preserve">. </w:t>
      </w:r>
      <w:r w:rsidR="009B555A">
        <w:rPr>
          <w:lang w:bidi="ar-SA"/>
        </w:rPr>
        <w:t>Voor wat betreft de norm NEN 7510 wordt d</w:t>
      </w:r>
      <w:r w:rsidRPr="008028BE">
        <w:rPr>
          <w:lang w:bidi="ar-SA"/>
        </w:rPr>
        <w:t xml:space="preserve">it onafhankelijk vastgesteld door een certificerende instantie. Op korte termijn volgt de besluitvorming van BVO NL over de samenwerking met </w:t>
      </w:r>
      <w:proofErr w:type="spellStart"/>
      <w:r w:rsidRPr="008028BE">
        <w:rPr>
          <w:lang w:bidi="ar-SA"/>
        </w:rPr>
        <w:t>Clinical</w:t>
      </w:r>
      <w:proofErr w:type="spellEnd"/>
      <w:r w:rsidRPr="008028BE">
        <w:rPr>
          <w:lang w:bidi="ar-SA"/>
        </w:rPr>
        <w:t xml:space="preserve"> </w:t>
      </w:r>
      <w:proofErr w:type="spellStart"/>
      <w:r w:rsidRPr="008028BE">
        <w:rPr>
          <w:lang w:bidi="ar-SA"/>
        </w:rPr>
        <w:t>Diagnostics</w:t>
      </w:r>
      <w:proofErr w:type="spellEnd"/>
      <w:r w:rsidR="00513379">
        <w:rPr>
          <w:lang w:bidi="ar-SA"/>
        </w:rPr>
        <w:t xml:space="preserve">. </w:t>
      </w:r>
      <w:r w:rsidR="00CD60F4">
        <w:rPr>
          <w:lang w:bidi="ar-SA"/>
        </w:rPr>
        <w:t xml:space="preserve">Vanuit de stelselverantwoordelijkheid van het ministerie wordt dit nauwgezet gevolgd. </w:t>
      </w:r>
    </w:p>
    <w:p w:rsidRPr="008D59C5" w:rsidR="00334C45" w:rsidP="009F3EB7" w:rsidRDefault="00000000" w14:paraId="3A5D5780" w14:textId="77777777">
      <w:pPr>
        <w:widowControl/>
        <w:autoSpaceDN/>
        <w:spacing w:after="160" w:line="259" w:lineRule="auto"/>
      </w:pPr>
      <w:r w:rsidRPr="008028BE">
        <w:rPr>
          <w:lang w:bidi="ar-SA"/>
        </w:rPr>
        <w:t xml:space="preserve">Het kabinet zal de Kamer vanzelfsprekend zo snel mogelijk informeren </w:t>
      </w:r>
      <w:r w:rsidR="00CD60F4">
        <w:rPr>
          <w:lang w:bidi="ar-SA"/>
        </w:rPr>
        <w:t>over</w:t>
      </w:r>
      <w:r w:rsidRPr="008028BE">
        <w:rPr>
          <w:lang w:bidi="ar-SA"/>
        </w:rPr>
        <w:t xml:space="preserve"> de besluitvorming</w:t>
      </w:r>
      <w:r w:rsidR="00CD60F4">
        <w:rPr>
          <w:lang w:bidi="ar-SA"/>
        </w:rPr>
        <w:t xml:space="preserve"> van BVO NL</w:t>
      </w:r>
      <w:r w:rsidR="008F38E7">
        <w:rPr>
          <w:lang w:bidi="ar-SA"/>
        </w:rPr>
        <w:t>.</w:t>
      </w:r>
    </w:p>
    <w:p w:rsidRPr="009A31BF" w:rsidR="00CD5856" w:rsidP="009F3EB7" w:rsidRDefault="00000000" w14:paraId="29F29930" w14:textId="77777777">
      <w:pPr>
        <w:pStyle w:val="Huisstijl-Slotzin"/>
      </w:pPr>
      <w:r>
        <w:t>Hoogachtend,</w:t>
      </w:r>
    </w:p>
    <w:p w:rsidR="00BC481F" w:rsidP="009F3EB7" w:rsidRDefault="00BC481F" w14:paraId="5AEB93C3" w14:textId="77777777">
      <w:pPr>
        <w:spacing w:line="240" w:lineRule="auto"/>
        <w:rPr>
          <w:noProof/>
        </w:rPr>
      </w:pPr>
    </w:p>
    <w:p w:rsidR="009F3EB7" w:rsidP="009F3EB7" w:rsidRDefault="00000000" w14:paraId="2DA75D30" w14:textId="77777777">
      <w:pPr>
        <w:spacing w:line="240" w:lineRule="atLeast"/>
        <w:jc w:val="both"/>
      </w:pPr>
      <w:r>
        <w:t>de minister van Volksgezondheid,</w:t>
      </w:r>
    </w:p>
    <w:p w:rsidR="00C62B6C" w:rsidP="009F3EB7" w:rsidRDefault="00000000" w14:paraId="1A908B11" w14:textId="5AE571AB">
      <w:pPr>
        <w:spacing w:line="240" w:lineRule="atLeast"/>
        <w:jc w:val="both"/>
        <w:rPr>
          <w:szCs w:val="18"/>
        </w:rPr>
      </w:pPr>
      <w:r>
        <w:t xml:space="preserve">Welzijn en Sport </w:t>
      </w:r>
      <w:r>
        <w:rPr>
          <w:szCs w:val="18"/>
        </w:rPr>
        <w:t>,</w:t>
      </w:r>
    </w:p>
    <w:p w:rsidRPr="007B6A41" w:rsidR="00C62B6C" w:rsidP="009F3EB7" w:rsidRDefault="00C62B6C" w14:paraId="3633BBE1" w14:textId="77777777">
      <w:pPr>
        <w:spacing w:line="240" w:lineRule="atLeast"/>
        <w:rPr>
          <w:szCs w:val="18"/>
        </w:rPr>
      </w:pPr>
      <w:bookmarkStart w:name="bmkHandtekening" w:id="1"/>
    </w:p>
    <w:bookmarkEnd w:id="1"/>
    <w:p w:rsidR="009F3EB7" w:rsidP="009F3EB7" w:rsidRDefault="009F3EB7" w14:paraId="3F31EB5E" w14:textId="77777777">
      <w:pPr>
        <w:spacing w:line="240" w:lineRule="atLeast"/>
      </w:pPr>
    </w:p>
    <w:p w:rsidR="009F3EB7" w:rsidP="009F3EB7" w:rsidRDefault="009F3EB7" w14:paraId="7C7C0359" w14:textId="77777777">
      <w:pPr>
        <w:spacing w:line="240" w:lineRule="atLeast"/>
      </w:pPr>
    </w:p>
    <w:p w:rsidRPr="007B6A41" w:rsidR="00C62B6C" w:rsidP="009F3EB7" w:rsidRDefault="00000000" w14:paraId="79BB831F" w14:textId="1D12FCE1">
      <w:pPr>
        <w:spacing w:line="240" w:lineRule="atLeast"/>
        <w:rPr>
          <w:szCs w:val="18"/>
        </w:rPr>
      </w:pPr>
      <w:r>
        <w:cr/>
      </w:r>
      <w:r>
        <w:cr/>
      </w:r>
    </w:p>
    <w:p w:rsidRPr="007B6A41" w:rsidR="00C62B6C" w:rsidP="009F3EB7" w:rsidRDefault="00000000" w14:paraId="29A23B0B" w14:textId="77777777">
      <w:pPr>
        <w:spacing w:line="240" w:lineRule="atLeast"/>
        <w:jc w:val="both"/>
        <w:rPr>
          <w:szCs w:val="18"/>
        </w:rPr>
      </w:pPr>
      <w:r>
        <w:t>Sophie Hermans</w:t>
      </w:r>
    </w:p>
    <w:p w:rsidR="00C95CA9" w:rsidP="009F3EB7" w:rsidRDefault="00C95CA9" w14:paraId="4FBFD55C"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C190" w14:textId="77777777" w:rsidR="00555FBD" w:rsidRDefault="00555FBD">
      <w:pPr>
        <w:spacing w:line="240" w:lineRule="auto"/>
      </w:pPr>
      <w:r>
        <w:separator/>
      </w:r>
    </w:p>
  </w:endnote>
  <w:endnote w:type="continuationSeparator" w:id="0">
    <w:p w14:paraId="077BFE80" w14:textId="77777777" w:rsidR="00555FBD" w:rsidRDefault="00555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4BA6" w14:textId="77777777" w:rsidR="00DC7639" w:rsidRDefault="00000000">
    <w:pPr>
      <w:pStyle w:val="Voettekst"/>
    </w:pPr>
    <w:r>
      <w:rPr>
        <w:noProof/>
        <w:lang w:val="en-US" w:eastAsia="en-US" w:bidi="ar-SA"/>
      </w:rPr>
      <w:pict w14:anchorId="7ECCD9B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A21AAA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2B5F" w14:textId="77777777" w:rsidR="00555FBD" w:rsidRDefault="00555FBD">
      <w:pPr>
        <w:spacing w:line="240" w:lineRule="auto"/>
      </w:pPr>
      <w:r>
        <w:separator/>
      </w:r>
    </w:p>
  </w:footnote>
  <w:footnote w:type="continuationSeparator" w:id="0">
    <w:p w14:paraId="6633F257" w14:textId="77777777" w:rsidR="00555FBD" w:rsidRDefault="00555FBD">
      <w:pPr>
        <w:spacing w:line="240" w:lineRule="auto"/>
      </w:pPr>
      <w:r>
        <w:continuationSeparator/>
      </w:r>
    </w:p>
  </w:footnote>
  <w:footnote w:id="1">
    <w:p w14:paraId="3FA40973" w14:textId="30DDA157" w:rsidR="00C644AC" w:rsidRPr="00CF089D" w:rsidRDefault="00000000" w:rsidP="00C644AC">
      <w:pPr>
        <w:pStyle w:val="Voetnoottekst"/>
        <w:rPr>
          <w:sz w:val="16"/>
          <w:szCs w:val="16"/>
        </w:rPr>
      </w:pPr>
      <w:r w:rsidRPr="00CF089D">
        <w:rPr>
          <w:rStyle w:val="Voetnootmarkering"/>
          <w:sz w:val="16"/>
          <w:szCs w:val="16"/>
        </w:rPr>
        <w:footnoteRef/>
      </w:r>
      <w:r w:rsidRPr="00CF089D">
        <w:rPr>
          <w:sz w:val="16"/>
          <w:szCs w:val="16"/>
        </w:rPr>
        <w:t xml:space="preserve"> </w:t>
      </w:r>
      <w:hyperlink r:id="rId1" w:history="1">
        <w:r w:rsidR="00CF089D" w:rsidRPr="00905495">
          <w:rPr>
            <w:rFonts w:cs="Lohit Hindi"/>
            <w:sz w:val="16"/>
            <w:szCs w:val="16"/>
          </w:rPr>
          <w:t>https://www.igj.nl/actueel/nieuws/2026/05/13/clinical-diagnostics-voldeed-niet-aan-wettelijke-norm-voor-informatiebeveiliging</w:t>
        </w:r>
      </w:hyperlink>
    </w:p>
  </w:footnote>
  <w:footnote w:id="2">
    <w:p w14:paraId="130B62B6" w14:textId="77777777" w:rsidR="00C644AC" w:rsidRDefault="00000000" w:rsidP="00C644AC">
      <w:pPr>
        <w:pStyle w:val="Voetnoottekst"/>
      </w:pPr>
      <w:r w:rsidRPr="00CF089D">
        <w:rPr>
          <w:rStyle w:val="Voetnootmarkering"/>
          <w:sz w:val="16"/>
          <w:szCs w:val="16"/>
        </w:rPr>
        <w:footnoteRef/>
      </w:r>
      <w:r w:rsidRPr="00CF089D">
        <w:rPr>
          <w:sz w:val="16"/>
          <w:szCs w:val="16"/>
        </w:rPr>
        <w:t xml:space="preserve"> Kamerstukken II, 2024/25, 32761, nr. 330.</w:t>
      </w:r>
    </w:p>
  </w:footnote>
  <w:footnote w:id="3">
    <w:p w14:paraId="36D6A31B" w14:textId="77777777" w:rsidR="00C644AC" w:rsidRDefault="00000000" w:rsidP="00C644AC">
      <w:pPr>
        <w:pStyle w:val="Voetnoottekst"/>
        <w:rPr>
          <w:sz w:val="16"/>
          <w:szCs w:val="16"/>
        </w:rPr>
      </w:pPr>
      <w:r>
        <w:rPr>
          <w:rStyle w:val="Voetnootmarkering"/>
          <w:sz w:val="16"/>
          <w:szCs w:val="16"/>
        </w:rPr>
        <w:footnoteRef/>
      </w:r>
      <w:r>
        <w:rPr>
          <w:sz w:val="16"/>
          <w:szCs w:val="16"/>
        </w:rPr>
        <w:t xml:space="preserve"> Kamerstukken II, 2025/26, 32761, nr. 333.</w:t>
      </w:r>
    </w:p>
  </w:footnote>
  <w:footnote w:id="4">
    <w:p w14:paraId="633C051E" w14:textId="77777777" w:rsidR="00C644AC" w:rsidRDefault="00000000" w:rsidP="00C644AC">
      <w:pPr>
        <w:pStyle w:val="Voetnoottekst"/>
      </w:pPr>
      <w:r>
        <w:rPr>
          <w:rStyle w:val="Voetnootmarkering"/>
          <w:sz w:val="16"/>
          <w:szCs w:val="16"/>
        </w:rPr>
        <w:footnoteRef/>
      </w:r>
      <w:r>
        <w:rPr>
          <w:sz w:val="16"/>
          <w:szCs w:val="16"/>
        </w:rPr>
        <w:t xml:space="preserve"> Kamerstukken II, 2025/26, 32761, nr. 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6039" w14:textId="03681BE1" w:rsidR="00CD5856" w:rsidRDefault="00000000">
    <w:pPr>
      <w:pStyle w:val="Koptekst"/>
    </w:pPr>
    <w:r>
      <w:rPr>
        <w:lang w:eastAsia="nl-NL" w:bidi="ar-SA"/>
      </w:rPr>
      <w:pict w14:anchorId="52E0E56C">
        <v:shapetype id="_x0000_t202" coordsize="21600,21600" o:spt="202" path="m,l,21600r21600,l21600,xe">
          <v:stroke joinstyle="miter"/>
          <v:path gradientshapeok="t" o:connecttype="rect"/>
        </v:shapetype>
        <v:shape id="Text Box 29" o:spid="_x0000_s3074" type="#_x0000_t202" style="position:absolute;margin-left:79.65pt;margin-top:296.85pt;width:372.55pt;height:48.75pt;z-index:251657216;visibility:visible;mso-position-horizontal-relative:page;mso-position-vertical-relative:page;mso-width-relative:margin;mso-height-relative:margin" strokecolor="white">
          <v:textbox style="mso-fit-shape-to-text:t" inset="0,0,0,0">
            <w:txbxContent>
              <w:p w14:paraId="14026177" w14:textId="167B973F" w:rsidR="00CD5856" w:rsidRDefault="00000000">
                <w:pPr>
                  <w:pStyle w:val="Huisstijl-Datumenbetreft"/>
                  <w:tabs>
                    <w:tab w:val="clear" w:pos="737"/>
                    <w:tab w:val="left" w:pos="-5954"/>
                    <w:tab w:val="left" w:pos="-5670"/>
                    <w:tab w:val="left" w:pos="1134"/>
                  </w:tabs>
                </w:pPr>
                <w:r>
                  <w:t>Datum</w:t>
                </w:r>
                <w:r w:rsidR="00E1490C">
                  <w:tab/>
                </w:r>
                <w:r w:rsidR="00CF089D">
                  <w:t>13 mei 2026</w:t>
                </w:r>
              </w:p>
              <w:p w14:paraId="3A61DE6F" w14:textId="77777777" w:rsidR="00CD5856" w:rsidRDefault="00000000" w:rsidP="00C63121">
                <w:pPr>
                  <w:pStyle w:val="Huisstijl-Datumenbetreft"/>
                  <w:tabs>
                    <w:tab w:val="clear" w:pos="737"/>
                    <w:tab w:val="left" w:pos="-5954"/>
                    <w:tab w:val="left" w:pos="-5670"/>
                    <w:tab w:val="left" w:pos="1134"/>
                  </w:tabs>
                  <w:ind w:left="1130" w:hanging="1130"/>
                </w:pPr>
                <w:r>
                  <w:t>Betreft</w:t>
                </w:r>
                <w:r w:rsidR="00E1490C">
                  <w:tab/>
                </w:r>
                <w:r w:rsidR="00C63121">
                  <w:t xml:space="preserve">Toezending </w:t>
                </w:r>
                <w:r w:rsidR="00C63121" w:rsidRPr="00C63121">
                  <w:t>IGJ briefrapport onderzoek</w:t>
                </w:r>
                <w:r w:rsidR="00C63121">
                  <w:t xml:space="preserve"> naar</w:t>
                </w:r>
                <w:r w:rsidR="00C63121" w:rsidRPr="00C63121">
                  <w:t xml:space="preserve"> </w:t>
                </w:r>
                <w:proofErr w:type="spellStart"/>
                <w:r w:rsidR="00C63121" w:rsidRPr="00C63121">
                  <w:t>datahack</w:t>
                </w:r>
                <w:proofErr w:type="spellEnd"/>
                <w:r w:rsidR="00C63121" w:rsidRPr="00C63121">
                  <w:t xml:space="preserve"> </w:t>
                </w:r>
                <w:r w:rsidR="00C63121">
                  <w:t xml:space="preserve">bij </w:t>
                </w:r>
                <w:r w:rsidR="00C63121" w:rsidRPr="00C63121">
                  <w:t>lab</w:t>
                </w:r>
                <w:r w:rsidR="00C63121">
                  <w:t>oratorium</w:t>
                </w:r>
                <w:r w:rsidR="00C63121" w:rsidRPr="00C63121">
                  <w:t xml:space="preserve"> bevolkingsonderzoek baarmoederhalskanker</w:t>
                </w:r>
              </w:p>
              <w:p w14:paraId="579F17BF" w14:textId="77777777" w:rsidR="00CD5856" w:rsidRDefault="00CD5856">
                <w:pPr>
                  <w:pStyle w:val="Huisstijl-Datumenbetreft"/>
                  <w:tabs>
                    <w:tab w:val="left" w:pos="-5954"/>
                    <w:tab w:val="left" w:pos="-5670"/>
                  </w:tabs>
                </w:pPr>
              </w:p>
            </w:txbxContent>
          </v:textbox>
          <w10:wrap anchorx="page" anchory="page"/>
        </v:shape>
      </w:pict>
    </w:r>
    <w:r w:rsidR="009F3EB7">
      <w:rPr>
        <w:noProof/>
        <w:lang w:eastAsia="nl-NL" w:bidi="ar-SA"/>
      </w:rPr>
      <w:drawing>
        <wp:anchor distT="0" distB="0" distL="114300" distR="114300" simplePos="0" relativeHeight="251652096" behindDoc="1" locked="0" layoutInCell="1" allowOverlap="1" wp14:anchorId="50F9E822" wp14:editId="1E4B3F3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9F3EB7">
      <w:rPr>
        <w:noProof/>
        <w:lang w:eastAsia="nl-NL" w:bidi="ar-SA"/>
      </w:rPr>
      <w:drawing>
        <wp:anchor distT="0" distB="0" distL="114300" distR="114300" simplePos="0" relativeHeight="251651072" behindDoc="0" locked="0" layoutInCell="1" allowOverlap="1" wp14:anchorId="47C4D2CF" wp14:editId="64D8210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277A424">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CA9B78A" w14:textId="77777777" w:rsidR="00CD5856" w:rsidRDefault="00000000">
                <w:pPr>
                  <w:pStyle w:val="Huisstijl-AfzendgegevensW1"/>
                </w:pPr>
                <w:r>
                  <w:t>Bezoekadres</w:t>
                </w:r>
              </w:p>
              <w:p w14:paraId="15F31B2D" w14:textId="77777777" w:rsidR="00CD5856" w:rsidRDefault="00000000">
                <w:pPr>
                  <w:pStyle w:val="Huisstijl-Afzendgegevens"/>
                </w:pPr>
                <w:r>
                  <w:t>Parnassusplein 5</w:t>
                </w:r>
              </w:p>
              <w:p w14:paraId="2A66528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27811CE" w14:textId="77777777" w:rsidR="00CD5856" w:rsidRDefault="00000000">
                <w:pPr>
                  <w:pStyle w:val="Huisstijl-Afzendgegevens"/>
                </w:pPr>
                <w:r w:rsidRPr="008D59C5">
                  <w:t>www.rijksoverheid.nl</w:t>
                </w:r>
              </w:p>
              <w:p w14:paraId="434FD7BD" w14:textId="77777777" w:rsidR="00CD5856" w:rsidRDefault="00000000">
                <w:pPr>
                  <w:pStyle w:val="Huisstijl-ReferentiegegevenskopW2"/>
                </w:pPr>
                <w:r w:rsidRPr="008D59C5">
                  <w:t>Kenmerk</w:t>
                </w:r>
              </w:p>
              <w:p w14:paraId="69144792" w14:textId="77777777" w:rsidR="00CD5856" w:rsidRDefault="00000000">
                <w:pPr>
                  <w:pStyle w:val="Huisstijl-Referentiegegevens"/>
                </w:pPr>
                <w:bookmarkStart w:id="0" w:name="_Hlk117784077"/>
                <w:r>
                  <w:t>4385164-1098477-PG</w:t>
                </w:r>
              </w:p>
              <w:bookmarkEnd w:id="0"/>
              <w:p w14:paraId="4A0AAB0B" w14:textId="77777777" w:rsidR="00CD5856" w:rsidRDefault="00000000">
                <w:pPr>
                  <w:pStyle w:val="Huisstijl-ReferentiegegevenskopW1"/>
                </w:pPr>
                <w:r w:rsidRPr="008D59C5">
                  <w:t>Bijlage(n)</w:t>
                </w:r>
              </w:p>
              <w:p w14:paraId="16509A44" w14:textId="77777777" w:rsidR="00215CB5" w:rsidRDefault="00000000" w:rsidP="00C63121">
                <w:pPr>
                  <w:pStyle w:val="Huisstijl-Referentiegegevens"/>
                </w:pPr>
                <w:r>
                  <w:t>1</w:t>
                </w:r>
              </w:p>
              <w:p w14:paraId="2D3AF14E" w14:textId="77777777" w:rsidR="00CD5856" w:rsidRDefault="00000000">
                <w:pPr>
                  <w:pStyle w:val="Huisstijl-ReferentiegegevenskopW1"/>
                </w:pPr>
                <w:r>
                  <w:t>Kenmerk afzender</w:t>
                </w:r>
              </w:p>
              <w:p w14:paraId="49480591" w14:textId="77777777" w:rsidR="00CD5856" w:rsidRDefault="00CD5856">
                <w:pPr>
                  <w:pStyle w:val="Huisstijl-Referentiegegevens"/>
                </w:pPr>
              </w:p>
              <w:p w14:paraId="6B0A6969" w14:textId="77777777" w:rsidR="00CD5856" w:rsidRDefault="00000000">
                <w:pPr>
                  <w:pStyle w:val="Huisstijl-Algemenevoorwaarden"/>
                </w:pPr>
                <w:r>
                  <w:t>Correspondentie uitsluitend richten aan het retouradres met vermelding van de datum en het kenmerk van deze brief.</w:t>
                </w:r>
              </w:p>
              <w:p w14:paraId="097AC3E7" w14:textId="77777777" w:rsidR="00CD5856" w:rsidRDefault="00CD5856"/>
            </w:txbxContent>
          </v:textbox>
          <w10:wrap anchorx="page" anchory="page"/>
        </v:shape>
      </w:pict>
    </w:r>
    <w:r>
      <w:rPr>
        <w:lang w:eastAsia="nl-NL" w:bidi="ar-SA"/>
      </w:rPr>
      <w:pict w14:anchorId="18CE531A">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D19E30D" w14:textId="77777777" w:rsidR="00CD5856" w:rsidRDefault="00CD5856">
                <w:pPr>
                  <w:pStyle w:val="Huisstijl-Toezendgegevens"/>
                </w:pPr>
              </w:p>
            </w:txbxContent>
          </v:textbox>
          <w10:wrap anchorx="page" anchory="page"/>
        </v:shape>
      </w:pict>
    </w:r>
    <w:r>
      <w:rPr>
        <w:lang w:eastAsia="nl-NL" w:bidi="ar-SA"/>
      </w:rPr>
      <w:pict w14:anchorId="3E56D16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0E928B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23AB5446">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9AD28E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00F9" w14:textId="77777777" w:rsidR="00CD5856" w:rsidRDefault="00000000">
    <w:pPr>
      <w:pStyle w:val="Koptekst"/>
    </w:pPr>
    <w:r>
      <w:rPr>
        <w:lang w:eastAsia="nl-NL" w:bidi="ar-SA"/>
      </w:rPr>
      <w:pict w14:anchorId="13C85A7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6FD789D" w14:textId="77777777" w:rsidR="00CD5856" w:rsidRDefault="00000000">
                <w:pPr>
                  <w:pStyle w:val="Huisstijl-ReferentiegegevenskopW2"/>
                </w:pPr>
                <w:r w:rsidRPr="008D59C5">
                  <w:t>Kenmerk</w:t>
                </w:r>
              </w:p>
              <w:p w14:paraId="25090910" w14:textId="77777777" w:rsidR="00C95CA9" w:rsidRPr="00C95CA9" w:rsidRDefault="00000000" w:rsidP="00C95CA9">
                <w:pPr>
                  <w:pStyle w:val="Huisstijl-Referentiegegevens"/>
                </w:pPr>
                <w:r w:rsidRPr="00C95CA9">
                  <w:t>4385164-1098477-PG</w:t>
                </w:r>
              </w:p>
              <w:p w14:paraId="66AD5F1C" w14:textId="77777777" w:rsidR="00CD5856" w:rsidRDefault="00CD5856">
                <w:pPr>
                  <w:pStyle w:val="Huisstijl-Referentiegegevens"/>
                </w:pPr>
              </w:p>
            </w:txbxContent>
          </v:textbox>
          <w10:wrap anchorx="page" anchory="page"/>
        </v:shape>
      </w:pict>
    </w:r>
    <w:r>
      <w:rPr>
        <w:lang w:eastAsia="nl-NL" w:bidi="ar-SA"/>
      </w:rPr>
      <w:pict w14:anchorId="0842F76D">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ACCC3C5" w14:textId="2400EC2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50919">
                  <w:fldChar w:fldCharType="begin"/>
                </w:r>
                <w:r>
                  <w:instrText xml:space="preserve"> SECTIONPAGES  \* Arabic  \* MERGEFORMAT </w:instrText>
                </w:r>
                <w:r w:rsidR="00350919">
                  <w:fldChar w:fldCharType="separate"/>
                </w:r>
                <w:r w:rsidR="00905495">
                  <w:rPr>
                    <w:noProof/>
                  </w:rPr>
                  <w:t>2</w:t>
                </w:r>
                <w:r w:rsidR="00350919">
                  <w:rPr>
                    <w:noProof/>
                  </w:rPr>
                  <w:fldChar w:fldCharType="end"/>
                </w:r>
              </w:p>
              <w:p w14:paraId="1C7F5547" w14:textId="77777777" w:rsidR="00CD5856" w:rsidRDefault="00CD5856"/>
              <w:p w14:paraId="5BF7503F" w14:textId="77777777" w:rsidR="00CD5856" w:rsidRDefault="00CD5856">
                <w:pPr>
                  <w:pStyle w:val="Huisstijl-Paginanummer"/>
                </w:pPr>
              </w:p>
              <w:p w14:paraId="39CE575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0A6C" w14:textId="77777777" w:rsidR="00CD5856" w:rsidRDefault="00000000">
    <w:pPr>
      <w:pStyle w:val="Koptekst"/>
    </w:pPr>
    <w:r>
      <w:rPr>
        <w:lang w:eastAsia="nl-NL" w:bidi="ar-SA"/>
      </w:rPr>
      <w:pict w14:anchorId="0C1AB790">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23A7DD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F3EB7">
                      <w:t>26 juni 2014</w:t>
                    </w:r>
                  </w:sdtContent>
                </w:sdt>
              </w:p>
              <w:p w14:paraId="18FA381C"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2475AF2"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800D42B" wp14:editId="52D8730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4C29642" wp14:editId="480B485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3E29CFF">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61FB5C2" w14:textId="77777777" w:rsidR="00CD5856" w:rsidRDefault="00000000">
                <w:pPr>
                  <w:pStyle w:val="Huisstijl-Afzendgegevens"/>
                </w:pPr>
                <w:r w:rsidRPr="008D59C5">
                  <w:t>Rijnstraat 50</w:t>
                </w:r>
              </w:p>
              <w:p w14:paraId="798C9B8E" w14:textId="77777777" w:rsidR="00CD5856" w:rsidRDefault="00000000">
                <w:pPr>
                  <w:pStyle w:val="Huisstijl-Afzendgegevens"/>
                </w:pPr>
                <w:r w:rsidRPr="008D59C5">
                  <w:t>Den Haag</w:t>
                </w:r>
              </w:p>
              <w:p w14:paraId="22388CC0" w14:textId="77777777" w:rsidR="00CD5856" w:rsidRDefault="00000000">
                <w:pPr>
                  <w:pStyle w:val="Huisstijl-Afzendgegevens"/>
                </w:pPr>
                <w:r w:rsidRPr="008D59C5">
                  <w:t>www.rijksoverheid.nl</w:t>
                </w:r>
              </w:p>
              <w:p w14:paraId="6E7C6675" w14:textId="77777777" w:rsidR="00CD5856" w:rsidRDefault="00000000">
                <w:pPr>
                  <w:pStyle w:val="Huisstijl-AfzendgegevenskopW1"/>
                </w:pPr>
                <w:r>
                  <w:t>Contactpersoon</w:t>
                </w:r>
              </w:p>
              <w:p w14:paraId="35738600" w14:textId="77777777" w:rsidR="00CD5856" w:rsidRDefault="00000000">
                <w:pPr>
                  <w:pStyle w:val="Huisstijl-Afzendgegevens"/>
                </w:pPr>
                <w:r w:rsidRPr="008D59C5">
                  <w:t>ing. J.A. Ramlal</w:t>
                </w:r>
              </w:p>
              <w:p w14:paraId="2BE86C44" w14:textId="77777777" w:rsidR="00CD5856" w:rsidRDefault="00000000">
                <w:pPr>
                  <w:pStyle w:val="Huisstijl-Afzendgegevens"/>
                </w:pPr>
                <w:r w:rsidRPr="008D59C5">
                  <w:t>ja.ramlal@minvws.nl</w:t>
                </w:r>
              </w:p>
              <w:p w14:paraId="0E8E445F" w14:textId="77777777" w:rsidR="00CD5856" w:rsidRDefault="00000000">
                <w:pPr>
                  <w:pStyle w:val="Huisstijl-ReferentiegegevenskopW2"/>
                </w:pPr>
                <w:r>
                  <w:t>Ons kenmerk</w:t>
                </w:r>
              </w:p>
              <w:p w14:paraId="02E1B7EC" w14:textId="77777777" w:rsidR="00CD5856" w:rsidRDefault="00000000">
                <w:pPr>
                  <w:pStyle w:val="Huisstijl-Referentiegegevens"/>
                </w:pPr>
                <w:r>
                  <w:t>KENMERK</w:t>
                </w:r>
              </w:p>
              <w:p w14:paraId="2859902F" w14:textId="77777777" w:rsidR="00CD5856" w:rsidRDefault="00000000">
                <w:pPr>
                  <w:pStyle w:val="Huisstijl-ReferentiegegevenskopW1"/>
                </w:pPr>
                <w:r>
                  <w:t>Uw kenmerk</w:t>
                </w:r>
              </w:p>
              <w:p w14:paraId="0EFD1E71" w14:textId="77777777" w:rsidR="00CD5856" w:rsidRDefault="00000000">
                <w:pPr>
                  <w:pStyle w:val="Huisstijl-Referentiegegevens"/>
                </w:pPr>
                <w:r>
                  <w:t>UW BRIEF</w:t>
                </w:r>
              </w:p>
            </w:txbxContent>
          </v:textbox>
          <w10:wrap anchorx="page" anchory="page"/>
        </v:shape>
      </w:pict>
    </w:r>
    <w:r>
      <w:rPr>
        <w:lang w:eastAsia="nl-NL" w:bidi="ar-SA"/>
      </w:rPr>
      <w:pict w14:anchorId="57ADE4B6">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0383BB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52C008B">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6F9E734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441DB9F3">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96E611C" w14:textId="77777777" w:rsidR="00CD5856" w:rsidRDefault="00CD5856">
                <w:pPr>
                  <w:pStyle w:val="Huisstijl-Toezendgegevens"/>
                </w:pPr>
              </w:p>
            </w:txbxContent>
          </v:textbox>
          <w10:wrap anchorx="page" anchory="page"/>
        </v:shape>
      </w:pict>
    </w:r>
    <w:r>
      <w:rPr>
        <w:lang w:eastAsia="nl-NL" w:bidi="ar-SA"/>
      </w:rPr>
      <w:pict w14:anchorId="437376DE">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07DF986"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51381"/>
    <w:multiLevelType w:val="hybridMultilevel"/>
    <w:tmpl w:val="DDC68C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D74E6F3A">
      <w:numFmt w:val="bullet"/>
      <w:lvlText w:val=""/>
      <w:lvlJc w:val="left"/>
      <w:pPr>
        <w:ind w:left="720" w:hanging="360"/>
      </w:pPr>
      <w:rPr>
        <w:rFonts w:ascii="Wingdings" w:eastAsia="DejaVu Sans" w:hAnsi="Wingdings" w:cs="Lohit Hindi" w:hint="default"/>
      </w:rPr>
    </w:lvl>
    <w:lvl w:ilvl="1" w:tplc="69F42EF2" w:tentative="1">
      <w:start w:val="1"/>
      <w:numFmt w:val="bullet"/>
      <w:lvlText w:val="o"/>
      <w:lvlJc w:val="left"/>
      <w:pPr>
        <w:ind w:left="1440" w:hanging="360"/>
      </w:pPr>
      <w:rPr>
        <w:rFonts w:ascii="Courier New" w:hAnsi="Courier New" w:cs="Courier New" w:hint="default"/>
      </w:rPr>
    </w:lvl>
    <w:lvl w:ilvl="2" w:tplc="894835E0" w:tentative="1">
      <w:start w:val="1"/>
      <w:numFmt w:val="bullet"/>
      <w:lvlText w:val=""/>
      <w:lvlJc w:val="left"/>
      <w:pPr>
        <w:ind w:left="2160" w:hanging="360"/>
      </w:pPr>
      <w:rPr>
        <w:rFonts w:ascii="Wingdings" w:hAnsi="Wingdings" w:hint="default"/>
      </w:rPr>
    </w:lvl>
    <w:lvl w:ilvl="3" w:tplc="4A38A598" w:tentative="1">
      <w:start w:val="1"/>
      <w:numFmt w:val="bullet"/>
      <w:lvlText w:val=""/>
      <w:lvlJc w:val="left"/>
      <w:pPr>
        <w:ind w:left="2880" w:hanging="360"/>
      </w:pPr>
      <w:rPr>
        <w:rFonts w:ascii="Symbol" w:hAnsi="Symbol" w:hint="default"/>
      </w:rPr>
    </w:lvl>
    <w:lvl w:ilvl="4" w:tplc="49584136" w:tentative="1">
      <w:start w:val="1"/>
      <w:numFmt w:val="bullet"/>
      <w:lvlText w:val="o"/>
      <w:lvlJc w:val="left"/>
      <w:pPr>
        <w:ind w:left="3600" w:hanging="360"/>
      </w:pPr>
      <w:rPr>
        <w:rFonts w:ascii="Courier New" w:hAnsi="Courier New" w:cs="Courier New" w:hint="default"/>
      </w:rPr>
    </w:lvl>
    <w:lvl w:ilvl="5" w:tplc="19067428" w:tentative="1">
      <w:start w:val="1"/>
      <w:numFmt w:val="bullet"/>
      <w:lvlText w:val=""/>
      <w:lvlJc w:val="left"/>
      <w:pPr>
        <w:ind w:left="4320" w:hanging="360"/>
      </w:pPr>
      <w:rPr>
        <w:rFonts w:ascii="Wingdings" w:hAnsi="Wingdings" w:hint="default"/>
      </w:rPr>
    </w:lvl>
    <w:lvl w:ilvl="6" w:tplc="C2D054D2" w:tentative="1">
      <w:start w:val="1"/>
      <w:numFmt w:val="bullet"/>
      <w:lvlText w:val=""/>
      <w:lvlJc w:val="left"/>
      <w:pPr>
        <w:ind w:left="5040" w:hanging="360"/>
      </w:pPr>
      <w:rPr>
        <w:rFonts w:ascii="Symbol" w:hAnsi="Symbol" w:hint="default"/>
      </w:rPr>
    </w:lvl>
    <w:lvl w:ilvl="7" w:tplc="76482912" w:tentative="1">
      <w:start w:val="1"/>
      <w:numFmt w:val="bullet"/>
      <w:lvlText w:val="o"/>
      <w:lvlJc w:val="left"/>
      <w:pPr>
        <w:ind w:left="5760" w:hanging="360"/>
      </w:pPr>
      <w:rPr>
        <w:rFonts w:ascii="Courier New" w:hAnsi="Courier New" w:cs="Courier New" w:hint="default"/>
      </w:rPr>
    </w:lvl>
    <w:lvl w:ilvl="8" w:tplc="0986B6DE" w:tentative="1">
      <w:start w:val="1"/>
      <w:numFmt w:val="bullet"/>
      <w:lvlText w:val=""/>
      <w:lvlJc w:val="left"/>
      <w:pPr>
        <w:ind w:left="6480" w:hanging="360"/>
      </w:pPr>
      <w:rPr>
        <w:rFonts w:ascii="Wingdings" w:hAnsi="Wingdings" w:hint="default"/>
      </w:rPr>
    </w:lvl>
  </w:abstractNum>
  <w:num w:numId="1" w16cid:durableId="2109348556">
    <w:abstractNumId w:val="1"/>
  </w:num>
  <w:num w:numId="2" w16cid:durableId="14759029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44AC"/>
    <w:rsid w:val="00034261"/>
    <w:rsid w:val="000344CB"/>
    <w:rsid w:val="00037C4B"/>
    <w:rsid w:val="00050D5B"/>
    <w:rsid w:val="00052056"/>
    <w:rsid w:val="000A5B0C"/>
    <w:rsid w:val="000B1832"/>
    <w:rsid w:val="000B45B1"/>
    <w:rsid w:val="000C29E1"/>
    <w:rsid w:val="000D0CCB"/>
    <w:rsid w:val="000D6D8A"/>
    <w:rsid w:val="000E2F12"/>
    <w:rsid w:val="000E54B6"/>
    <w:rsid w:val="00113778"/>
    <w:rsid w:val="00125BDF"/>
    <w:rsid w:val="00162B94"/>
    <w:rsid w:val="00172CD9"/>
    <w:rsid w:val="001B41E1"/>
    <w:rsid w:val="001B7303"/>
    <w:rsid w:val="00214954"/>
    <w:rsid w:val="00215CB5"/>
    <w:rsid w:val="002278A8"/>
    <w:rsid w:val="00235AED"/>
    <w:rsid w:val="00241BB9"/>
    <w:rsid w:val="002568E8"/>
    <w:rsid w:val="0029549F"/>
    <w:rsid w:val="00297795"/>
    <w:rsid w:val="002A4EFE"/>
    <w:rsid w:val="002B1D9F"/>
    <w:rsid w:val="002B504F"/>
    <w:rsid w:val="002F4886"/>
    <w:rsid w:val="002F5B60"/>
    <w:rsid w:val="00334C45"/>
    <w:rsid w:val="003451E2"/>
    <w:rsid w:val="00347F1B"/>
    <w:rsid w:val="00350919"/>
    <w:rsid w:val="003917EA"/>
    <w:rsid w:val="003B287C"/>
    <w:rsid w:val="003B48D4"/>
    <w:rsid w:val="003C21D4"/>
    <w:rsid w:val="003C472B"/>
    <w:rsid w:val="003C6ED5"/>
    <w:rsid w:val="003C700C"/>
    <w:rsid w:val="003C7185"/>
    <w:rsid w:val="003D27F8"/>
    <w:rsid w:val="003F3A47"/>
    <w:rsid w:val="00411F8C"/>
    <w:rsid w:val="0043480A"/>
    <w:rsid w:val="00437B5F"/>
    <w:rsid w:val="004509BE"/>
    <w:rsid w:val="0045486D"/>
    <w:rsid w:val="00463DBC"/>
    <w:rsid w:val="004934A8"/>
    <w:rsid w:val="004F0B09"/>
    <w:rsid w:val="00512B33"/>
    <w:rsid w:val="00513379"/>
    <w:rsid w:val="00516D6A"/>
    <w:rsid w:val="00523C02"/>
    <w:rsid w:val="00544135"/>
    <w:rsid w:val="00555FBD"/>
    <w:rsid w:val="005600D7"/>
    <w:rsid w:val="005677D6"/>
    <w:rsid w:val="00582E97"/>
    <w:rsid w:val="00587714"/>
    <w:rsid w:val="005B306E"/>
    <w:rsid w:val="005B4673"/>
    <w:rsid w:val="005B5DBA"/>
    <w:rsid w:val="005C3CD4"/>
    <w:rsid w:val="005D327A"/>
    <w:rsid w:val="0063555A"/>
    <w:rsid w:val="00667080"/>
    <w:rsid w:val="00681028"/>
    <w:rsid w:val="00686885"/>
    <w:rsid w:val="006922AC"/>
    <w:rsid w:val="00697032"/>
    <w:rsid w:val="006B16C1"/>
    <w:rsid w:val="006F1756"/>
    <w:rsid w:val="007244EE"/>
    <w:rsid w:val="0074764C"/>
    <w:rsid w:val="00763E81"/>
    <w:rsid w:val="00776965"/>
    <w:rsid w:val="007A4F37"/>
    <w:rsid w:val="007A5264"/>
    <w:rsid w:val="007B028B"/>
    <w:rsid w:val="007B201E"/>
    <w:rsid w:val="007B6A41"/>
    <w:rsid w:val="007D0F21"/>
    <w:rsid w:val="007D23C6"/>
    <w:rsid w:val="007D3883"/>
    <w:rsid w:val="007E36BA"/>
    <w:rsid w:val="007F380D"/>
    <w:rsid w:val="007F4A98"/>
    <w:rsid w:val="008028BE"/>
    <w:rsid w:val="008054E0"/>
    <w:rsid w:val="0087691C"/>
    <w:rsid w:val="00893C24"/>
    <w:rsid w:val="008A21F4"/>
    <w:rsid w:val="008C7CCF"/>
    <w:rsid w:val="008D59C5"/>
    <w:rsid w:val="008D618A"/>
    <w:rsid w:val="008E210E"/>
    <w:rsid w:val="008E4B89"/>
    <w:rsid w:val="008F33AD"/>
    <w:rsid w:val="008F38E7"/>
    <w:rsid w:val="00905495"/>
    <w:rsid w:val="0094269A"/>
    <w:rsid w:val="00960E2B"/>
    <w:rsid w:val="0096127B"/>
    <w:rsid w:val="00964710"/>
    <w:rsid w:val="00974B33"/>
    <w:rsid w:val="00985A65"/>
    <w:rsid w:val="009A31BF"/>
    <w:rsid w:val="009B2459"/>
    <w:rsid w:val="009B555A"/>
    <w:rsid w:val="009B7E5D"/>
    <w:rsid w:val="009C4777"/>
    <w:rsid w:val="009D3C77"/>
    <w:rsid w:val="009D7D63"/>
    <w:rsid w:val="009F3EB7"/>
    <w:rsid w:val="009F419D"/>
    <w:rsid w:val="00A046B7"/>
    <w:rsid w:val="00A17956"/>
    <w:rsid w:val="00A52DBE"/>
    <w:rsid w:val="00A6181B"/>
    <w:rsid w:val="00A83BE3"/>
    <w:rsid w:val="00AA61EA"/>
    <w:rsid w:val="00AF1CAB"/>
    <w:rsid w:val="00AF6BEC"/>
    <w:rsid w:val="00B26AA8"/>
    <w:rsid w:val="00B64839"/>
    <w:rsid w:val="00B7640A"/>
    <w:rsid w:val="00B8296E"/>
    <w:rsid w:val="00B82F43"/>
    <w:rsid w:val="00BA7566"/>
    <w:rsid w:val="00BC481F"/>
    <w:rsid w:val="00BD75C1"/>
    <w:rsid w:val="00BF2C40"/>
    <w:rsid w:val="00C3438D"/>
    <w:rsid w:val="00C62B6C"/>
    <w:rsid w:val="00C63121"/>
    <w:rsid w:val="00C644AC"/>
    <w:rsid w:val="00C71719"/>
    <w:rsid w:val="00C81260"/>
    <w:rsid w:val="00C95CA9"/>
    <w:rsid w:val="00CA061B"/>
    <w:rsid w:val="00CB6DF8"/>
    <w:rsid w:val="00CD1F78"/>
    <w:rsid w:val="00CD4AED"/>
    <w:rsid w:val="00CD5856"/>
    <w:rsid w:val="00CD60F4"/>
    <w:rsid w:val="00CF089D"/>
    <w:rsid w:val="00CF0F2E"/>
    <w:rsid w:val="00CF3E82"/>
    <w:rsid w:val="00D32EB2"/>
    <w:rsid w:val="00D54679"/>
    <w:rsid w:val="00D67BAF"/>
    <w:rsid w:val="00D81776"/>
    <w:rsid w:val="00DA15A1"/>
    <w:rsid w:val="00DC7639"/>
    <w:rsid w:val="00DE31F1"/>
    <w:rsid w:val="00E0565C"/>
    <w:rsid w:val="00E1490C"/>
    <w:rsid w:val="00E232CE"/>
    <w:rsid w:val="00E37122"/>
    <w:rsid w:val="00E85195"/>
    <w:rsid w:val="00EA275E"/>
    <w:rsid w:val="00EA6919"/>
    <w:rsid w:val="00EE23CE"/>
    <w:rsid w:val="00EE2A9D"/>
    <w:rsid w:val="00F32EA9"/>
    <w:rsid w:val="00F536EB"/>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3A973CE3"/>
  <w15:docId w15:val="{A1DD2C55-2FFD-44FB-9915-C7BB0759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9549F"/>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29549F"/>
    <w:rPr>
      <w:rFonts w:ascii="Verdana" w:hAnsi="Verdana" w:cs="Mangal"/>
      <w:sz w:val="20"/>
      <w:szCs w:val="18"/>
    </w:rPr>
  </w:style>
  <w:style w:type="character" w:styleId="Voetnootmarkering">
    <w:name w:val="footnote reference"/>
    <w:basedOn w:val="Standaardalinea-lettertype"/>
    <w:uiPriority w:val="99"/>
    <w:semiHidden/>
    <w:unhideWhenUsed/>
    <w:rsid w:val="0029549F"/>
    <w:rPr>
      <w:vertAlign w:val="superscript"/>
    </w:rPr>
  </w:style>
  <w:style w:type="character" w:styleId="Verwijzingopmerking">
    <w:name w:val="annotation reference"/>
    <w:basedOn w:val="Standaardalinea-lettertype"/>
    <w:uiPriority w:val="99"/>
    <w:semiHidden/>
    <w:unhideWhenUsed/>
    <w:rsid w:val="00EA6919"/>
    <w:rPr>
      <w:sz w:val="16"/>
      <w:szCs w:val="16"/>
    </w:rPr>
  </w:style>
  <w:style w:type="paragraph" w:styleId="Tekstopmerking">
    <w:name w:val="annotation text"/>
    <w:basedOn w:val="Standaard"/>
    <w:link w:val="TekstopmerkingChar"/>
    <w:uiPriority w:val="99"/>
    <w:unhideWhenUsed/>
    <w:rsid w:val="00EA691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EA691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A6919"/>
    <w:rPr>
      <w:b/>
      <w:bCs/>
    </w:rPr>
  </w:style>
  <w:style w:type="character" w:customStyle="1" w:styleId="OnderwerpvanopmerkingChar">
    <w:name w:val="Onderwerp van opmerking Char"/>
    <w:basedOn w:val="TekstopmerkingChar"/>
    <w:link w:val="Onderwerpvanopmerking"/>
    <w:uiPriority w:val="99"/>
    <w:semiHidden/>
    <w:rsid w:val="00EA691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9302">
      <w:bodyDiv w:val="1"/>
      <w:marLeft w:val="0"/>
      <w:marRight w:val="0"/>
      <w:marTop w:val="0"/>
      <w:marBottom w:val="0"/>
      <w:divBdr>
        <w:top w:val="none" w:sz="0" w:space="0" w:color="auto"/>
        <w:left w:val="none" w:sz="0" w:space="0" w:color="auto"/>
        <w:bottom w:val="none" w:sz="0" w:space="0" w:color="auto"/>
        <w:right w:val="none" w:sz="0" w:space="0" w:color="auto"/>
      </w:divBdr>
    </w:div>
    <w:div w:id="1785036104">
      <w:bodyDiv w:val="1"/>
      <w:marLeft w:val="0"/>
      <w:marRight w:val="0"/>
      <w:marTop w:val="0"/>
      <w:marBottom w:val="0"/>
      <w:divBdr>
        <w:top w:val="none" w:sz="0" w:space="0" w:color="auto"/>
        <w:left w:val="none" w:sz="0" w:space="0" w:color="auto"/>
        <w:bottom w:val="none" w:sz="0" w:space="0" w:color="auto"/>
        <w:right w:val="none" w:sz="0" w:space="0" w:color="auto"/>
      </w:divBdr>
    </w:div>
    <w:div w:id="2055108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gj.nl/actueel/nieuws/2026/05/13/clinical-diagnostics-voldeed-niet-aan-wettelijke-norm-voor-informatiebeveilig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539</ap:Words>
  <ap:Characters>2966</ap:Characters>
  <ap:DocSecurity>0</ap:DocSecurity>
  <ap:Lines>24</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2026-05-12T13:51:00.0000000Z</lastPrinted>
  <dcterms:created xsi:type="dcterms:W3CDTF">2014-06-26T12:56:00.0000000Z</dcterms:created>
  <dcterms:modified xsi:type="dcterms:W3CDTF">2026-05-13T08:13:00.0000000Z</dcterms:modified>
  <dc:creator/>
  <dc:description>------------------------</dc:description>
  <dc:subject/>
  <dc:title/>
  <keywords/>
  <version/>
  <category/>
</coreProperties>
</file>