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2026Z09580</w:t>
        <w:br/>
      </w:r>
      <w:proofErr w:type="spellEnd"/>
    </w:p>
    <w:p>
      <w:pPr>
        <w:pStyle w:val="Normal"/>
        <w:rPr>
          <w:b w:val="1"/>
          <w:bCs w:val="1"/>
        </w:rPr>
      </w:pPr>
      <w:r w:rsidR="250AE766">
        <w:rPr>
          <w:b w:val="0"/>
          <w:bCs w:val="0"/>
        </w:rPr>
        <w:t>(ingezonden 12 mei 2026)</w:t>
        <w:br/>
      </w:r>
    </w:p>
    <w:p>
      <w:r>
        <w:t xml:space="preserve">Vragen van de leden El Boujdaini en Neijenhuis (beiden D66) aan de minister van Sociale Zaken en Werkgelegenheid en de staatssecretaris van Ecnomische Zaken en Klimaat over het bericht 'UWV ruilt Mistral Le Chat in voor Microsoft Copilot Chat'</w:t>
      </w:r>
      <w:r>
        <w:br/>
      </w:r>
    </w:p>
    <w:p>
      <w:r>
        <w:t xml:space="preserve">
          Vraag 1
          <w:br/>
          Heeft u kennisgenomen van het bericht dat het UWV vanaf half mei een pilot start met Microsoft Copilot en daarmee stopt met het gebruik van het Europese alternatief Le Chat? 1)
        </w:t>
      </w:r>
      <w:r>
        <w:br/>
      </w:r>
    </w:p>
    <w:p>
      <w:r>
        <w:t xml:space="preserve">
          Vraag 2
          <w:br/>
          Hoe beoordeelt u het besluit van het UWV om een Europees AI-alternatief in te ruilen voor een Amerikaanse toepassing, mede in het licht van de kabinetsambities op het gebied van digitale soevereiniteit en het verminderen van afhankelijkheden van niet-Europese technologiebedrijven?
        </w:t>
      </w:r>
      <w:r>
        <w:br/>
      </w:r>
    </w:p>
    <w:p>
      <w:r>
        <w:t xml:space="preserve">
          Vraag 3
          <w:br/>
          Deelt u de opvatting dat publieke organisaties, zeker wanneer zij werken met grote hoeveelheden gevoelige persoonsgegevens, bij de inzet van generatieve AI, rekening zouden moeten houden met Europese datasoevereiniteit en strategische autonomie? Zo nee, waarom niet?
        </w:t>
      </w:r>
      <w:r>
        <w:br/>
      </w:r>
    </w:p>
    <w:p>
      <w:r>
        <w:t xml:space="preserve">
          Vraag 4
          <w:br/>
          Welke risico’s ziet u in de keuze die het UWV heeft gemaakt om co-pilot in te gebruiken, in het bijzonder waar het gaat om toegang tot persoonsgegevens, vendor lock-in en geopolitieke afhankelijkheden?
        </w:t>
      </w:r>
      <w:r>
        <w:br/>
      </w:r>
    </w:p>
    <w:p>
      <w:r>
        <w:t xml:space="preserve">
          Vraag 5
          <w:br/>
          Kunt u aangeven op welke wijze is beoordeeld of Microsoft Copilot voldoet aan de eisen rondom privacy, gegevensbescherming en gegevenssoevereiniteit en kunt u aangeven welke persoonsgegevens of interne gegevens van het UWV binnen deze pilot verwerkt kunnen worden?
        </w:t>
      </w:r>
      <w:r>
        <w:br/>
      </w:r>
    </w:p>
    <w:p>
      <w:r>
        <w:t xml:space="preserve">
          Vraag 6
          <w:br/>
          Hoe verhoudt deze keuze zich tot eerdere signalen vanuit Europese landen, waaronder Duitsland en Frankrijk, waarin juist gezocht wordt naar alternatieven voor afhankelijkheid van Microsoft?
        </w:t>
      </w:r>
      <w:r>
        <w:br/>
      </w:r>
    </w:p>
    <w:p>
      <w:r>
        <w:t xml:space="preserve">
          Vraag 7
          <w:br/>
          In referentie naar de aangenomen motie van het lid El Boujdaini c.s. over het principe “Europees tenzij” te hanteren en digitale soevereiniteit en digitale autonomie als expliciet criterium op te nemen in aanbestedingen, wat is de status van de uitvoering van die motie? 2)
        </w:t>
      </w:r>
      <w:r>
        <w:br/>
      </w:r>
    </w:p>
    <w:p>
      <w:r>
        <w:t xml:space="preserve">
          Vraag 8
          <w:br/>
          Kunt u aangeven wat er momenteel al gebeurt om Europese en soevereine AI-oplossingen binnen de Nederlandse overheid te stimuleren? En bent u bereid om samen met uitvoeringsorganisaties en andere overheidsinstanties te werken aan het breder implementeren van Europese en soevereine AI-oplossingen binnen de Nederlandse overheid? Zo nee, waarom niet?
          <w:br/>
          <w:br/>
          Vraag 9
          <w:br/>
          Eind 2026 worden de uitkomsten van de pilot met Microsoft Copilot geëvalueerd, kunt u toezeggen dat de Kamer actief wordt geïnformeerd over de uitkomsten van de pilot?
        </w:t>
      </w:r>
      <w:r>
        <w:br/>
      </w:r>
    </w:p>
    <w:p>
      <w:r>
        <w:t xml:space="preserve"> </w:t>
      </w:r>
      <w:r>
        <w:br/>
      </w:r>
    </w:p>
    <w:p>
      <w:r>
        <w:t xml:space="preserve">1) ICT/magazine, 1 mei 2026, 'UWV ruilt Mistral Le Chat in voor Microsoft Copilot Chat' (https://www.ictmagazine.nl/nieuws/uwv-ruilt-mistral-le-chat-in-voor-microsoft-copilot-chat/).</w:t>
      </w:r>
      <w:r>
        <w:br/>
      </w:r>
    </w:p>
    <w:p>
      <w:r>
        <w:t xml:space="preserve">2) Kamerstuk 26 643, nr. 1478.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