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BEF" w:rsidP="00030EDC" w:rsidRDefault="00B33BEF" w14:paraId="06FEFD32" w14:textId="1D5D5666">
      <w:pPr>
        <w:spacing w:line="260" w:lineRule="atLeast"/>
        <w:rPr>
          <w:b/>
          <w:szCs w:val="18"/>
        </w:rPr>
      </w:pPr>
    </w:p>
    <w:p w:rsidRPr="001D077B" w:rsidR="003D0D01" w:rsidP="003D0D01" w:rsidRDefault="007E0941" w14:paraId="1343E2C2" w14:textId="38CAAA3D">
      <w:pPr>
        <w:rPr>
          <w:i/>
          <w:iCs/>
          <w:color w:val="1F497D"/>
          <w:szCs w:val="18"/>
        </w:rPr>
      </w:pPr>
      <w:r>
        <w:rPr>
          <w:b/>
          <w:szCs w:val="18"/>
        </w:rPr>
        <w:t>Besluit van</w:t>
      </w:r>
      <w:r w:rsidR="00C270DD">
        <w:rPr>
          <w:b/>
          <w:szCs w:val="18"/>
        </w:rPr>
        <w:t xml:space="preserve"> </w:t>
      </w:r>
      <w:r w:rsidRPr="00C270DD" w:rsidR="00C270DD">
        <w:rPr>
          <w:b/>
          <w:szCs w:val="18"/>
        </w:rPr>
        <w:t>……</w:t>
      </w:r>
      <w:r>
        <w:rPr>
          <w:b/>
          <w:szCs w:val="18"/>
        </w:rPr>
        <w:t xml:space="preserve"> </w:t>
      </w:r>
      <w:r w:rsidR="00C270DD">
        <w:rPr>
          <w:b/>
          <w:szCs w:val="18"/>
        </w:rPr>
        <w:br/>
      </w:r>
      <w:r w:rsidRPr="00AE643D" w:rsidR="00AE643D">
        <w:rPr>
          <w:b/>
          <w:szCs w:val="18"/>
        </w:rPr>
        <w:t xml:space="preserve">tot wijziging van het Besluit studiefinanciering 2000 </w:t>
      </w:r>
      <w:r w:rsidR="00AE643D">
        <w:rPr>
          <w:b/>
          <w:szCs w:val="18"/>
        </w:rPr>
        <w:t>in</w:t>
      </w:r>
      <w:r w:rsidR="006C52BE">
        <w:rPr>
          <w:b/>
          <w:szCs w:val="18"/>
        </w:rPr>
        <w:t xml:space="preserve"> </w:t>
      </w:r>
      <w:r w:rsidR="00AE643D">
        <w:rPr>
          <w:b/>
          <w:szCs w:val="18"/>
        </w:rPr>
        <w:t>verband met</w:t>
      </w:r>
      <w:r w:rsidRPr="00AE643D" w:rsidR="00AE643D">
        <w:rPr>
          <w:b/>
          <w:szCs w:val="18"/>
        </w:rPr>
        <w:t xml:space="preserve"> de nadere uitwerking van de verstrekking van </w:t>
      </w:r>
      <w:r w:rsidR="00477818">
        <w:rPr>
          <w:b/>
          <w:szCs w:val="18"/>
        </w:rPr>
        <w:t xml:space="preserve">de tegemoetkoming en de </w:t>
      </w:r>
      <w:r w:rsidR="00AE643D">
        <w:rPr>
          <w:b/>
          <w:szCs w:val="18"/>
        </w:rPr>
        <w:t>aanvullende</w:t>
      </w:r>
      <w:r w:rsidR="006C52BE">
        <w:rPr>
          <w:b/>
          <w:szCs w:val="18"/>
        </w:rPr>
        <w:t xml:space="preserve"> </w:t>
      </w:r>
      <w:r w:rsidRPr="00AE643D" w:rsidR="00AE643D">
        <w:rPr>
          <w:b/>
          <w:szCs w:val="18"/>
        </w:rPr>
        <w:t>tegemoetkoming aan studenten die onder het studievoorschotstelsel hebben gestudeerd</w:t>
      </w:r>
      <w:r w:rsidR="005C21E9">
        <w:rPr>
          <w:b/>
          <w:szCs w:val="18"/>
        </w:rPr>
        <w:t xml:space="preserve"> </w:t>
      </w:r>
      <w:r w:rsidR="003D0D01">
        <w:rPr>
          <w:rStyle w:val="Nadruk"/>
          <w:i w:val="0"/>
          <w:iCs w:val="0"/>
          <w:color w:val="000000"/>
          <w:szCs w:val="18"/>
        </w:rPr>
        <w:t>[</w:t>
      </w:r>
      <w:proofErr w:type="spellStart"/>
      <w:r w:rsidRPr="001D077B" w:rsidR="003D0D01">
        <w:rPr>
          <w:rStyle w:val="Nadruk"/>
          <w:i w:val="0"/>
          <w:iCs w:val="0"/>
          <w:color w:val="000000"/>
          <w:szCs w:val="18"/>
        </w:rPr>
        <w:t>KetenID</w:t>
      </w:r>
      <w:proofErr w:type="spellEnd"/>
      <w:r w:rsidRPr="001D077B" w:rsidR="003D0D01">
        <w:rPr>
          <w:rStyle w:val="Nadruk"/>
          <w:i w:val="0"/>
          <w:iCs w:val="0"/>
          <w:color w:val="000000"/>
          <w:szCs w:val="18"/>
        </w:rPr>
        <w:t xml:space="preserve"> WGK</w:t>
      </w:r>
      <w:r w:rsidR="003D0D01">
        <w:rPr>
          <w:rStyle w:val="Nadruk"/>
          <w:i w:val="0"/>
          <w:iCs w:val="0"/>
          <w:color w:val="000000"/>
          <w:szCs w:val="18"/>
        </w:rPr>
        <w:t>0</w:t>
      </w:r>
      <w:r w:rsidRPr="00C34C22" w:rsidR="003D0D01">
        <w:rPr>
          <w:rStyle w:val="Nadruk"/>
          <w:i w:val="0"/>
          <w:iCs w:val="0"/>
          <w:color w:val="000000"/>
          <w:szCs w:val="18"/>
        </w:rPr>
        <w:t>27488</w:t>
      </w:r>
      <w:r w:rsidR="003D0D01">
        <w:rPr>
          <w:rStyle w:val="Nadruk"/>
          <w:i w:val="0"/>
          <w:iCs w:val="0"/>
          <w:color w:val="000000"/>
          <w:szCs w:val="18"/>
        </w:rPr>
        <w:t>]</w:t>
      </w:r>
    </w:p>
    <w:p w:rsidRPr="00D755AF" w:rsidR="00030EDC" w:rsidP="00030EDC" w:rsidRDefault="00D755AF" w14:paraId="6560EF24" w14:textId="0E28B450">
      <w:pPr>
        <w:spacing w:line="260" w:lineRule="atLeast"/>
        <w:rPr>
          <w:b/>
          <w:bCs/>
          <w:szCs w:val="18"/>
        </w:rPr>
      </w:pPr>
      <w:r w:rsidRPr="00D755AF">
        <w:rPr>
          <w:b/>
          <w:bCs/>
          <w:szCs w:val="18"/>
        </w:rPr>
        <w:br/>
      </w:r>
    </w:p>
    <w:p w:rsidRPr="00067304" w:rsidR="00030EDC" w:rsidP="00030EDC" w:rsidRDefault="007E0941" w14:paraId="52C32300" w14:textId="58FF6180">
      <w:pPr>
        <w:spacing w:line="260" w:lineRule="atLeast"/>
        <w:rPr>
          <w:szCs w:val="18"/>
        </w:rPr>
      </w:pPr>
      <w:r>
        <w:rPr>
          <w:szCs w:val="18"/>
        </w:rPr>
        <w:t xml:space="preserve">Op de </w:t>
      </w:r>
      <w:r w:rsidRPr="00067304">
        <w:rPr>
          <w:szCs w:val="18"/>
        </w:rPr>
        <w:t>voordracht van Onze Minister van Onderwijs, Cultuur en Wetenschap</w:t>
      </w:r>
      <w:r w:rsidR="00C34C22">
        <w:rPr>
          <w:szCs w:val="18"/>
        </w:rPr>
        <w:t xml:space="preserve"> </w:t>
      </w:r>
      <w:r w:rsidR="00792711">
        <w:rPr>
          <w:szCs w:val="18"/>
        </w:rPr>
        <w:t xml:space="preserve">van </w:t>
      </w:r>
      <w:r w:rsidR="00DF4DAB">
        <w:rPr>
          <w:szCs w:val="18"/>
        </w:rPr>
        <w:t>&lt;datum&gt;</w:t>
      </w:r>
      <w:r w:rsidR="00792711">
        <w:rPr>
          <w:szCs w:val="18"/>
        </w:rPr>
        <w:t xml:space="preserve">, nr. </w:t>
      </w:r>
      <w:r w:rsidR="00B33BEF">
        <w:rPr>
          <w:szCs w:val="18"/>
        </w:rPr>
        <w:t>WJZ</w:t>
      </w:r>
      <w:r w:rsidRPr="00DF4DAB" w:rsidR="00DF4DAB">
        <w:rPr>
          <w:szCs w:val="18"/>
        </w:rPr>
        <w:t>/&lt;Proza-doc.nr.&gt; (ID</w:t>
      </w:r>
      <w:r w:rsidRPr="00C34C22" w:rsidR="00C34C22">
        <w:rPr>
          <w:szCs w:val="18"/>
        </w:rPr>
        <w:t>27488</w:t>
      </w:r>
      <w:r w:rsidRPr="00DF4DAB" w:rsidR="00DF4DAB">
        <w:rPr>
          <w:szCs w:val="18"/>
        </w:rPr>
        <w:t>)</w:t>
      </w:r>
      <w:r w:rsidRPr="00067304">
        <w:rPr>
          <w:szCs w:val="18"/>
        </w:rPr>
        <w:t>;</w:t>
      </w:r>
    </w:p>
    <w:p w:rsidRPr="00067304" w:rsidR="00030EDC" w:rsidP="00030EDC" w:rsidRDefault="00030EDC" w14:paraId="2322988F" w14:textId="77777777">
      <w:pPr>
        <w:spacing w:line="260" w:lineRule="atLeast"/>
        <w:rPr>
          <w:szCs w:val="18"/>
        </w:rPr>
      </w:pPr>
    </w:p>
    <w:p w:rsidRPr="00067304" w:rsidR="00030EDC" w:rsidP="00030EDC" w:rsidRDefault="007E0941" w14:paraId="01436C76" w14:textId="0E0AE056">
      <w:pPr>
        <w:spacing w:line="260" w:lineRule="atLeast"/>
        <w:rPr>
          <w:szCs w:val="18"/>
        </w:rPr>
      </w:pPr>
      <w:r w:rsidRPr="00561A12">
        <w:rPr>
          <w:szCs w:val="18"/>
        </w:rPr>
        <w:t xml:space="preserve">Gelet op </w:t>
      </w:r>
      <w:r w:rsidRPr="00561A12" w:rsidR="009A446A">
        <w:rPr>
          <w:szCs w:val="18"/>
        </w:rPr>
        <w:t>artikel</w:t>
      </w:r>
      <w:r w:rsidR="009F2291">
        <w:rPr>
          <w:szCs w:val="18"/>
        </w:rPr>
        <w:t xml:space="preserve"> </w:t>
      </w:r>
      <w:r w:rsidRPr="00561A12" w:rsidR="00AE643D">
        <w:rPr>
          <w:szCs w:val="18"/>
        </w:rPr>
        <w:t>12.30, zevende</w:t>
      </w:r>
      <w:r w:rsidR="0011373A">
        <w:rPr>
          <w:szCs w:val="18"/>
        </w:rPr>
        <w:t xml:space="preserve"> en achtste</w:t>
      </w:r>
      <w:r w:rsidRPr="00561A12" w:rsidR="00AE643D">
        <w:rPr>
          <w:szCs w:val="18"/>
        </w:rPr>
        <w:t xml:space="preserve"> lid,</w:t>
      </w:r>
      <w:r w:rsidR="008A16A5">
        <w:rPr>
          <w:szCs w:val="18"/>
        </w:rPr>
        <w:t xml:space="preserve"> </w:t>
      </w:r>
      <w:r w:rsidRPr="00561A12" w:rsidR="00AE643D">
        <w:rPr>
          <w:szCs w:val="18"/>
        </w:rPr>
        <w:t>van de Wet studiefinanciering 2000</w:t>
      </w:r>
      <w:r w:rsidRPr="00561A12" w:rsidR="0033497F">
        <w:rPr>
          <w:szCs w:val="18"/>
        </w:rPr>
        <w:t xml:space="preserve"> en </w:t>
      </w:r>
      <w:r w:rsidRPr="00561A12" w:rsidR="00561A12">
        <w:rPr>
          <w:szCs w:val="18"/>
        </w:rPr>
        <w:t xml:space="preserve">de </w:t>
      </w:r>
      <w:r w:rsidRPr="00561A12" w:rsidR="0033497F">
        <w:rPr>
          <w:szCs w:val="18"/>
        </w:rPr>
        <w:t>artikel</w:t>
      </w:r>
      <w:r w:rsidRPr="00561A12" w:rsidR="00561A12">
        <w:rPr>
          <w:szCs w:val="18"/>
        </w:rPr>
        <w:t>en 15, vijfde lid, en 18, vierde lid, van de Wet register onderwijsdeelnemers</w:t>
      </w:r>
      <w:r w:rsidRPr="00561A12" w:rsidR="00AE643D">
        <w:rPr>
          <w:szCs w:val="18"/>
        </w:rPr>
        <w:t>;</w:t>
      </w:r>
    </w:p>
    <w:p w:rsidRPr="00067304" w:rsidR="00030EDC" w:rsidP="00030EDC" w:rsidRDefault="00030EDC" w14:paraId="12A49B6C" w14:textId="77777777">
      <w:pPr>
        <w:spacing w:line="260" w:lineRule="atLeast"/>
        <w:rPr>
          <w:szCs w:val="18"/>
        </w:rPr>
      </w:pPr>
    </w:p>
    <w:p w:rsidRPr="00067304" w:rsidR="00030EDC" w:rsidP="00030EDC" w:rsidRDefault="007E0941" w14:paraId="4FEB4CAF" w14:textId="77777777">
      <w:pPr>
        <w:spacing w:line="260" w:lineRule="atLeast"/>
        <w:rPr>
          <w:szCs w:val="18"/>
        </w:rPr>
      </w:pPr>
      <w:r w:rsidRPr="00067304">
        <w:rPr>
          <w:szCs w:val="18"/>
        </w:rPr>
        <w:t xml:space="preserve">De Afdeling advisering van de Raad van State gehoord (advies van </w:t>
      </w:r>
      <w:r w:rsidR="00DF4DAB">
        <w:rPr>
          <w:szCs w:val="18"/>
        </w:rPr>
        <w:t>&lt;datum&gt;</w:t>
      </w:r>
      <w:r w:rsidRPr="00067304">
        <w:rPr>
          <w:szCs w:val="18"/>
        </w:rPr>
        <w:t>, nr. xxx);</w:t>
      </w:r>
    </w:p>
    <w:p w:rsidRPr="00067304" w:rsidR="00030EDC" w:rsidP="00030EDC" w:rsidRDefault="00030EDC" w14:paraId="10E9C1BD" w14:textId="77777777">
      <w:pPr>
        <w:spacing w:line="260" w:lineRule="atLeast"/>
        <w:rPr>
          <w:szCs w:val="18"/>
        </w:rPr>
      </w:pPr>
    </w:p>
    <w:p w:rsidRPr="00067304" w:rsidR="00030EDC" w:rsidP="00030EDC" w:rsidRDefault="007E0941" w14:paraId="72BA1785" w14:textId="6393DCA4">
      <w:pPr>
        <w:spacing w:line="260" w:lineRule="atLeast"/>
        <w:rPr>
          <w:szCs w:val="18"/>
        </w:rPr>
      </w:pPr>
      <w:r w:rsidRPr="00067304">
        <w:rPr>
          <w:szCs w:val="18"/>
        </w:rPr>
        <w:t>Gezien het nader rapport van Onze Minister van Onderwijs, Cultuur en Wetenschap</w:t>
      </w:r>
      <w:r w:rsidR="00C34C22">
        <w:rPr>
          <w:szCs w:val="18"/>
        </w:rPr>
        <w:t xml:space="preserve"> </w:t>
      </w:r>
      <w:r w:rsidRPr="00067304">
        <w:t>van</w:t>
      </w:r>
      <w:r w:rsidRPr="00067304">
        <w:rPr>
          <w:szCs w:val="18"/>
        </w:rPr>
        <w:t xml:space="preserve"> </w:t>
      </w:r>
      <w:r w:rsidR="00DF4DAB">
        <w:rPr>
          <w:szCs w:val="18"/>
        </w:rPr>
        <w:t>&lt;datum&gt;</w:t>
      </w:r>
      <w:r w:rsidRPr="00067304">
        <w:rPr>
          <w:szCs w:val="18"/>
        </w:rPr>
        <w:t xml:space="preserve">, nr. </w:t>
      </w:r>
      <w:r w:rsidRPr="00DF4DAB" w:rsidR="00DF4DAB">
        <w:rPr>
          <w:szCs w:val="18"/>
        </w:rPr>
        <w:t>WJZ/&lt;Proza-doc.nr.&gt; (ID</w:t>
      </w:r>
      <w:r w:rsidRPr="00C34C22" w:rsidR="00C34C22">
        <w:rPr>
          <w:szCs w:val="18"/>
        </w:rPr>
        <w:t>27488</w:t>
      </w:r>
      <w:r w:rsidRPr="00DF4DAB" w:rsidR="00DF4DAB">
        <w:rPr>
          <w:szCs w:val="18"/>
        </w:rPr>
        <w:t>)</w:t>
      </w:r>
      <w:r w:rsidR="00DF4DAB">
        <w:rPr>
          <w:szCs w:val="18"/>
        </w:rPr>
        <w:t>;</w:t>
      </w:r>
    </w:p>
    <w:p w:rsidRPr="00067304" w:rsidR="00030EDC" w:rsidP="00030EDC" w:rsidRDefault="00030EDC" w14:paraId="68253B6E" w14:textId="77777777">
      <w:pPr>
        <w:spacing w:line="260" w:lineRule="atLeast"/>
        <w:rPr>
          <w:szCs w:val="18"/>
        </w:rPr>
      </w:pPr>
    </w:p>
    <w:p w:rsidRPr="00067304" w:rsidR="00030EDC" w:rsidP="00030EDC" w:rsidRDefault="007E0941" w14:paraId="7765DD60" w14:textId="7E7B52A5">
      <w:pPr>
        <w:spacing w:line="260" w:lineRule="atLeast"/>
        <w:rPr>
          <w:szCs w:val="18"/>
        </w:rPr>
      </w:pPr>
      <w:r w:rsidRPr="00067304">
        <w:rPr>
          <w:szCs w:val="18"/>
        </w:rPr>
        <w:t>Hebben goedgevonden en verstaan:</w:t>
      </w:r>
    </w:p>
    <w:p w:rsidRPr="00067304" w:rsidR="00030EDC" w:rsidP="00030EDC" w:rsidRDefault="00030EDC" w14:paraId="19EA93BA" w14:textId="77777777">
      <w:pPr>
        <w:spacing w:line="260" w:lineRule="atLeast"/>
        <w:rPr>
          <w:szCs w:val="18"/>
        </w:rPr>
      </w:pPr>
    </w:p>
    <w:p w:rsidRPr="00AE643D" w:rsidR="00AE643D" w:rsidP="00AE643D" w:rsidRDefault="00AE643D" w14:paraId="1D6D1A4E" w14:textId="77777777">
      <w:pPr>
        <w:spacing w:line="260" w:lineRule="atLeast"/>
        <w:rPr>
          <w:b/>
          <w:szCs w:val="18"/>
        </w:rPr>
      </w:pPr>
    </w:p>
    <w:p w:rsidR="00AE643D" w:rsidP="00AE643D" w:rsidRDefault="00AE643D" w14:paraId="0F6BC42A" w14:textId="77777777">
      <w:pPr>
        <w:spacing w:line="260" w:lineRule="atLeast"/>
        <w:rPr>
          <w:b/>
          <w:bCs/>
          <w:szCs w:val="18"/>
        </w:rPr>
      </w:pPr>
      <w:r w:rsidRPr="00AE643D">
        <w:rPr>
          <w:b/>
          <w:bCs/>
          <w:szCs w:val="18"/>
        </w:rPr>
        <w:t>ARTIKEL I. WIJZIGING BESLUIT STUDIEFINANCIERING 2000</w:t>
      </w:r>
    </w:p>
    <w:p w:rsidRPr="00AE643D" w:rsidR="00AE643D" w:rsidP="00AE643D" w:rsidRDefault="00AE643D" w14:paraId="7D96E565" w14:textId="5B2AAE40">
      <w:pPr>
        <w:spacing w:line="260" w:lineRule="atLeast"/>
        <w:rPr>
          <w:b/>
          <w:szCs w:val="18"/>
        </w:rPr>
      </w:pPr>
      <w:r w:rsidRPr="00AE643D">
        <w:rPr>
          <w:b/>
          <w:bCs/>
          <w:szCs w:val="18"/>
        </w:rPr>
        <w:t xml:space="preserve"> </w:t>
      </w:r>
    </w:p>
    <w:p w:rsidRPr="00AE643D" w:rsidR="00AE643D" w:rsidP="00AE643D" w:rsidRDefault="00AE643D" w14:paraId="2B983683" w14:textId="77777777">
      <w:pPr>
        <w:spacing w:line="260" w:lineRule="atLeast"/>
        <w:rPr>
          <w:bCs/>
          <w:szCs w:val="18"/>
        </w:rPr>
      </w:pPr>
      <w:r w:rsidRPr="00AE643D">
        <w:rPr>
          <w:bCs/>
          <w:szCs w:val="18"/>
        </w:rPr>
        <w:t xml:space="preserve">Het Besluit studiefinanciering 2000 wordt als volgt gewijzigd: </w:t>
      </w:r>
    </w:p>
    <w:p w:rsidR="00AE643D" w:rsidP="00AE643D" w:rsidRDefault="00AE643D" w14:paraId="299864A6" w14:textId="77777777">
      <w:pPr>
        <w:spacing w:line="260" w:lineRule="atLeast"/>
        <w:rPr>
          <w:b/>
          <w:szCs w:val="18"/>
        </w:rPr>
      </w:pPr>
    </w:p>
    <w:p w:rsidR="009F2291" w:rsidP="009F2291" w:rsidRDefault="009F2291" w14:paraId="52B6CD71" w14:textId="77777777">
      <w:pPr>
        <w:spacing w:line="260" w:lineRule="atLeast"/>
        <w:rPr>
          <w:bCs/>
          <w:szCs w:val="18"/>
        </w:rPr>
      </w:pPr>
      <w:r>
        <w:rPr>
          <w:bCs/>
          <w:szCs w:val="18"/>
        </w:rPr>
        <w:t>A</w:t>
      </w:r>
    </w:p>
    <w:p w:rsidR="009F2291" w:rsidP="009F2291" w:rsidRDefault="009F2291" w14:paraId="49F439B9" w14:textId="77777777">
      <w:pPr>
        <w:spacing w:line="260" w:lineRule="atLeast"/>
        <w:rPr>
          <w:bCs/>
          <w:szCs w:val="18"/>
        </w:rPr>
      </w:pPr>
    </w:p>
    <w:p w:rsidR="009F2291" w:rsidP="009F2291" w:rsidRDefault="009F2291" w14:paraId="39574799" w14:textId="77777777">
      <w:pPr>
        <w:spacing w:line="260" w:lineRule="atLeast"/>
        <w:rPr>
          <w:bCs/>
          <w:szCs w:val="18"/>
        </w:rPr>
      </w:pPr>
      <w:r>
        <w:rPr>
          <w:bCs/>
          <w:szCs w:val="18"/>
        </w:rPr>
        <w:t>In artikel 17, tweede lid, wordt “12.30, derde lid,” vervangen door “12.30, vijfde lid,”.</w:t>
      </w:r>
    </w:p>
    <w:p w:rsidR="009F2291" w:rsidP="009F2291" w:rsidRDefault="009F2291" w14:paraId="646286CE" w14:textId="77777777">
      <w:pPr>
        <w:spacing w:line="260" w:lineRule="atLeast"/>
        <w:rPr>
          <w:bCs/>
          <w:szCs w:val="18"/>
        </w:rPr>
      </w:pPr>
    </w:p>
    <w:p w:rsidRPr="009E421D" w:rsidR="009F2291" w:rsidP="009F2291" w:rsidRDefault="009F2291" w14:paraId="32DA7EF4" w14:textId="77777777">
      <w:pPr>
        <w:spacing w:line="260" w:lineRule="atLeast"/>
        <w:rPr>
          <w:bCs/>
          <w:szCs w:val="18"/>
        </w:rPr>
      </w:pPr>
      <w:r w:rsidRPr="009E421D">
        <w:rPr>
          <w:bCs/>
          <w:szCs w:val="18"/>
        </w:rPr>
        <w:t xml:space="preserve">B </w:t>
      </w:r>
    </w:p>
    <w:p w:rsidRPr="009E421D" w:rsidR="009F2291" w:rsidP="009F2291" w:rsidRDefault="009F2291" w14:paraId="0345229F" w14:textId="77777777">
      <w:pPr>
        <w:spacing w:line="260" w:lineRule="atLeast"/>
        <w:rPr>
          <w:bCs/>
          <w:szCs w:val="18"/>
        </w:rPr>
      </w:pPr>
    </w:p>
    <w:p w:rsidR="00ED3033" w:rsidP="009F2291" w:rsidRDefault="009F2291" w14:paraId="2622414A" w14:textId="77777777">
      <w:pPr>
        <w:spacing w:line="260" w:lineRule="atLeast"/>
        <w:rPr>
          <w:bCs/>
          <w:szCs w:val="18"/>
        </w:rPr>
      </w:pPr>
      <w:r w:rsidRPr="009E421D">
        <w:rPr>
          <w:bCs/>
          <w:szCs w:val="18"/>
        </w:rPr>
        <w:t xml:space="preserve">In </w:t>
      </w:r>
      <w:r w:rsidR="000217BD">
        <w:rPr>
          <w:bCs/>
          <w:szCs w:val="18"/>
        </w:rPr>
        <w:t>het opschrift</w:t>
      </w:r>
      <w:r w:rsidRPr="009E421D">
        <w:rPr>
          <w:bCs/>
          <w:szCs w:val="18"/>
        </w:rPr>
        <w:t xml:space="preserve"> van hoofdstuk 8a</w:t>
      </w:r>
      <w:r w:rsidRPr="009E421D">
        <w:t xml:space="preserve"> </w:t>
      </w:r>
      <w:r w:rsidRPr="009E421D">
        <w:rPr>
          <w:bCs/>
          <w:szCs w:val="18"/>
        </w:rPr>
        <w:t>wordt na “Tegemoetkoming” ingevoegd “en aanvullende tegemoetkoming”.</w:t>
      </w:r>
      <w:r>
        <w:rPr>
          <w:bCs/>
          <w:szCs w:val="18"/>
        </w:rPr>
        <w:br/>
      </w:r>
      <w:r>
        <w:rPr>
          <w:bCs/>
          <w:szCs w:val="18"/>
        </w:rPr>
        <w:br/>
      </w:r>
    </w:p>
    <w:p w:rsidR="00ED3033" w:rsidRDefault="00ED3033" w14:paraId="37042A6B" w14:textId="77777777">
      <w:pPr>
        <w:spacing w:line="240" w:lineRule="auto"/>
        <w:rPr>
          <w:bCs/>
          <w:szCs w:val="18"/>
        </w:rPr>
      </w:pPr>
      <w:r>
        <w:rPr>
          <w:bCs/>
          <w:szCs w:val="18"/>
        </w:rPr>
        <w:br w:type="page"/>
      </w:r>
    </w:p>
    <w:p w:rsidR="009F2291" w:rsidP="009F2291" w:rsidRDefault="009F2291" w14:paraId="0E4DE849" w14:textId="0B2F7766">
      <w:pPr>
        <w:spacing w:line="260" w:lineRule="atLeast"/>
        <w:rPr>
          <w:bCs/>
          <w:szCs w:val="18"/>
        </w:rPr>
      </w:pPr>
      <w:r w:rsidRPr="00A26E52">
        <w:rPr>
          <w:bCs/>
          <w:szCs w:val="18"/>
        </w:rPr>
        <w:lastRenderedPageBreak/>
        <w:t>C</w:t>
      </w:r>
    </w:p>
    <w:p w:rsidR="009F2291" w:rsidP="009F2291" w:rsidRDefault="009F2291" w14:paraId="5DD4E6AD" w14:textId="77777777">
      <w:pPr>
        <w:spacing w:line="260" w:lineRule="atLeast"/>
        <w:rPr>
          <w:bCs/>
          <w:szCs w:val="18"/>
        </w:rPr>
      </w:pPr>
    </w:p>
    <w:p w:rsidRPr="00D679D7" w:rsidR="009F2291" w:rsidP="009F2291" w:rsidRDefault="009F2291" w14:paraId="4BA2677E" w14:textId="77777777">
      <w:pPr>
        <w:spacing w:line="260" w:lineRule="atLeast"/>
        <w:rPr>
          <w:szCs w:val="18"/>
        </w:rPr>
      </w:pPr>
      <w:r>
        <w:rPr>
          <w:bCs/>
          <w:szCs w:val="18"/>
        </w:rPr>
        <w:t>Artikel 21a komt te luiden:</w:t>
      </w:r>
      <w:r>
        <w:rPr>
          <w:bCs/>
          <w:szCs w:val="18"/>
        </w:rPr>
        <w:br/>
      </w:r>
      <w:r>
        <w:rPr>
          <w:szCs w:val="18"/>
        </w:rPr>
        <w:br/>
      </w:r>
      <w:r w:rsidRPr="009566BA">
        <w:rPr>
          <w:b/>
          <w:bCs/>
          <w:szCs w:val="18"/>
        </w:rPr>
        <w:t>Artikel 21a. Begripsbepaling tegemoetkoming en aanvullende tegemoetkoming</w:t>
      </w:r>
    </w:p>
    <w:p w:rsidRPr="00D679D7" w:rsidR="009F2291" w:rsidP="009F2291" w:rsidRDefault="009F2291" w14:paraId="4F28CD9E" w14:textId="77777777">
      <w:pPr>
        <w:spacing w:line="260" w:lineRule="atLeast"/>
        <w:rPr>
          <w:szCs w:val="18"/>
        </w:rPr>
      </w:pPr>
      <w:r w:rsidRPr="00D679D7">
        <w:rPr>
          <w:szCs w:val="18"/>
        </w:rPr>
        <w:t xml:space="preserve">In dit hoofdstuk wordt verstaan onder: </w:t>
      </w:r>
    </w:p>
    <w:p w:rsidRPr="00D679D7" w:rsidR="009F2291" w:rsidP="009F2291" w:rsidRDefault="009F2291" w14:paraId="6B6505EE" w14:textId="77777777">
      <w:pPr>
        <w:spacing w:line="260" w:lineRule="atLeast"/>
        <w:rPr>
          <w:szCs w:val="18"/>
        </w:rPr>
      </w:pPr>
      <w:proofErr w:type="gramStart"/>
      <w:r w:rsidRPr="00D679D7">
        <w:rPr>
          <w:szCs w:val="18"/>
        </w:rPr>
        <w:t>tegemoetkoming</w:t>
      </w:r>
      <w:proofErr w:type="gramEnd"/>
      <w:r w:rsidRPr="00D679D7">
        <w:rPr>
          <w:szCs w:val="18"/>
        </w:rPr>
        <w:t>: tegemoetkoming als bedoeld in artikel 12.30, eerste lid, van de wet;</w:t>
      </w:r>
    </w:p>
    <w:p w:rsidR="009F2291" w:rsidP="009F2291" w:rsidRDefault="009F2291" w14:paraId="1DA16C01" w14:textId="77777777">
      <w:pPr>
        <w:spacing w:line="260" w:lineRule="atLeast"/>
        <w:rPr>
          <w:bCs/>
          <w:szCs w:val="18"/>
        </w:rPr>
      </w:pPr>
      <w:proofErr w:type="gramStart"/>
      <w:r w:rsidRPr="00D679D7">
        <w:rPr>
          <w:szCs w:val="18"/>
        </w:rPr>
        <w:t>aanvullende</w:t>
      </w:r>
      <w:proofErr w:type="gramEnd"/>
      <w:r w:rsidRPr="00D679D7">
        <w:rPr>
          <w:szCs w:val="18"/>
        </w:rPr>
        <w:t xml:space="preserve"> tegemoetkoming: aanvullende tegemoetkoming als bedoeld in artikel 12.30, eerste lid, van de wet.</w:t>
      </w:r>
      <w:r>
        <w:rPr>
          <w:bCs/>
          <w:szCs w:val="18"/>
        </w:rPr>
        <w:br/>
      </w:r>
      <w:r>
        <w:rPr>
          <w:bCs/>
          <w:szCs w:val="18"/>
        </w:rPr>
        <w:br/>
        <w:t>D</w:t>
      </w:r>
      <w:r>
        <w:rPr>
          <w:bCs/>
          <w:szCs w:val="18"/>
        </w:rPr>
        <w:br/>
      </w:r>
      <w:r>
        <w:rPr>
          <w:bCs/>
          <w:szCs w:val="18"/>
        </w:rPr>
        <w:br/>
        <w:t>Artikel 21b wordt als volgt gewijzigd:</w:t>
      </w:r>
      <w:r>
        <w:rPr>
          <w:bCs/>
          <w:szCs w:val="18"/>
        </w:rPr>
        <w:br/>
      </w:r>
      <w:r>
        <w:rPr>
          <w:bCs/>
          <w:szCs w:val="18"/>
        </w:rPr>
        <w:br/>
        <w:t>1. Het eerste lid komt te luiden:</w:t>
      </w:r>
    </w:p>
    <w:p w:rsidR="009F2291" w:rsidP="009F2291" w:rsidRDefault="009F2291" w14:paraId="54B9359C" w14:textId="77777777">
      <w:pPr>
        <w:spacing w:line="260" w:lineRule="atLeast"/>
        <w:rPr>
          <w:bCs/>
          <w:szCs w:val="18"/>
        </w:rPr>
      </w:pPr>
    </w:p>
    <w:p w:rsidR="009F2291" w:rsidP="009F2291" w:rsidRDefault="009F2291" w14:paraId="604A73F1" w14:textId="77777777">
      <w:pPr>
        <w:spacing w:line="260" w:lineRule="atLeast"/>
        <w:ind w:left="708"/>
        <w:rPr>
          <w:bCs/>
          <w:szCs w:val="18"/>
        </w:rPr>
      </w:pPr>
      <w:r>
        <w:rPr>
          <w:bCs/>
          <w:szCs w:val="18"/>
        </w:rPr>
        <w:t xml:space="preserve">1. </w:t>
      </w:r>
      <w:r w:rsidRPr="00D679D7">
        <w:rPr>
          <w:bCs/>
          <w:szCs w:val="18"/>
        </w:rPr>
        <w:t>De tegemoetkoming wordt uiterlijk per 1 januari van het kalenderjaar volgend op het jaar waarin Onze Minister over de voor vaststelling van de aanspraak benodigde gegevens beschikt, ambtshalve toegekend, met dien verstande dat</w:t>
      </w:r>
      <w:r>
        <w:rPr>
          <w:bCs/>
          <w:szCs w:val="18"/>
        </w:rPr>
        <w:t>:</w:t>
      </w:r>
      <w:r>
        <w:rPr>
          <w:bCs/>
          <w:szCs w:val="18"/>
        </w:rPr>
        <w:br/>
        <w:t>a.</w:t>
      </w:r>
      <w:r w:rsidRPr="00D679D7">
        <w:rPr>
          <w:bCs/>
          <w:szCs w:val="18"/>
        </w:rPr>
        <w:t xml:space="preserve"> de toekenning aan een rechthebbende als bedoeld in artikel 12.30, tweede lid, onderdeel c, onder 1°, van de wet </w:t>
      </w:r>
      <w:r>
        <w:rPr>
          <w:bCs/>
          <w:szCs w:val="18"/>
        </w:rPr>
        <w:t>van wie</w:t>
      </w:r>
      <w:r w:rsidRPr="00D679D7">
        <w:rPr>
          <w:bCs/>
          <w:szCs w:val="18"/>
        </w:rPr>
        <w:t xml:space="preserve"> Onze Minister reeds voor of op 31 december 2024 over de voor vaststelling van de aanspraak benodigde gegevens beschikt, geschiedt in 2025</w:t>
      </w:r>
      <w:r>
        <w:rPr>
          <w:bCs/>
          <w:szCs w:val="18"/>
        </w:rPr>
        <w:t>;</w:t>
      </w:r>
      <w:r w:rsidRPr="00D679D7">
        <w:rPr>
          <w:bCs/>
          <w:szCs w:val="18"/>
        </w:rPr>
        <w:t xml:space="preserve"> en </w:t>
      </w:r>
      <w:r>
        <w:rPr>
          <w:bCs/>
          <w:szCs w:val="18"/>
        </w:rPr>
        <w:br/>
        <w:t xml:space="preserve">b. </w:t>
      </w:r>
      <w:r w:rsidRPr="00D679D7">
        <w:rPr>
          <w:bCs/>
          <w:szCs w:val="18"/>
        </w:rPr>
        <w:t xml:space="preserve">de toekenning aan een rechthebbende als bedoeld in artikel 12.30, tweede lid, onderdeel c, onder 2° of 3°, van de wet </w:t>
      </w:r>
      <w:r>
        <w:rPr>
          <w:bCs/>
          <w:szCs w:val="18"/>
        </w:rPr>
        <w:t>van wie</w:t>
      </w:r>
      <w:r w:rsidRPr="00D679D7">
        <w:rPr>
          <w:bCs/>
          <w:szCs w:val="18"/>
        </w:rPr>
        <w:t xml:space="preserve"> Onze Minister reeds voor of op 31 december 2026 over de voor vaststelling van de aanspraak benodigde gegevens beschikt, geschiedt in 2027.</w:t>
      </w:r>
    </w:p>
    <w:p w:rsidR="009F2291" w:rsidP="009F2291" w:rsidRDefault="009F2291" w14:paraId="234ECF53" w14:textId="77777777">
      <w:pPr>
        <w:spacing w:line="260" w:lineRule="atLeast"/>
        <w:rPr>
          <w:bCs/>
          <w:szCs w:val="18"/>
        </w:rPr>
      </w:pPr>
      <w:r>
        <w:rPr>
          <w:bCs/>
          <w:szCs w:val="18"/>
        </w:rPr>
        <w:br/>
        <w:t xml:space="preserve">2. In het derde lid wordt “binnen drie maanden na het verstrijken” vervangen door “binnen vijf jaar na het verstrijken” en wordt “binnen tien jaar en drie maanden nadat hij zich voor het eerst heeft ingeschreven” vervangen door “binnen twintig jaar nadat hij zich voor het eerst heeft ingeschreven”. </w:t>
      </w:r>
    </w:p>
    <w:p w:rsidR="009F2291" w:rsidP="009F2291" w:rsidRDefault="009F2291" w14:paraId="217476C6" w14:textId="5995F2EE">
      <w:pPr>
        <w:spacing w:line="260" w:lineRule="atLeast"/>
        <w:rPr>
          <w:bCs/>
          <w:szCs w:val="18"/>
        </w:rPr>
      </w:pPr>
      <w:r>
        <w:rPr>
          <w:bCs/>
          <w:szCs w:val="18"/>
          <w:highlight w:val="yellow"/>
        </w:rPr>
        <w:br/>
      </w:r>
      <w:r w:rsidRPr="009E421D">
        <w:rPr>
          <w:bCs/>
          <w:szCs w:val="18"/>
        </w:rPr>
        <w:t xml:space="preserve">3. </w:t>
      </w:r>
      <w:r w:rsidR="000217BD">
        <w:rPr>
          <w:bCs/>
          <w:szCs w:val="18"/>
        </w:rPr>
        <w:t>Er</w:t>
      </w:r>
      <w:r w:rsidRPr="009E421D">
        <w:rPr>
          <w:bCs/>
          <w:szCs w:val="18"/>
        </w:rPr>
        <w:t xml:space="preserve"> wordt een lid </w:t>
      </w:r>
      <w:r w:rsidR="000217BD">
        <w:rPr>
          <w:bCs/>
          <w:szCs w:val="18"/>
        </w:rPr>
        <w:t>toe</w:t>
      </w:r>
      <w:r w:rsidRPr="009E421D">
        <w:rPr>
          <w:bCs/>
          <w:szCs w:val="18"/>
        </w:rPr>
        <w:t>gevoegd, luidende:</w:t>
      </w:r>
    </w:p>
    <w:p w:rsidR="009F2291" w:rsidP="009F2291" w:rsidRDefault="009F2291" w14:paraId="0BFD58AF" w14:textId="77777777">
      <w:pPr>
        <w:spacing w:line="260" w:lineRule="atLeast"/>
        <w:ind w:left="708"/>
        <w:rPr>
          <w:bCs/>
          <w:szCs w:val="18"/>
        </w:rPr>
      </w:pPr>
      <w:r>
        <w:rPr>
          <w:bCs/>
          <w:szCs w:val="18"/>
        </w:rPr>
        <w:br/>
        <w:t xml:space="preserve">4. </w:t>
      </w:r>
      <w:r w:rsidRPr="0033532E">
        <w:rPr>
          <w:bCs/>
          <w:szCs w:val="18"/>
        </w:rPr>
        <w:t xml:space="preserve">De aanvullende tegemoetkoming wordt ambtshalve toegekend aan de rechthebbende aan wie de tegemoetkoming is toegekend. De toekenning van de aanvullende tegemoetkoming vindt plaats uiterlijk per 1 januari van het kalenderjaar volgend op het jaar waarin de tegemoetkoming is toegekend, met dien verstande dat de toekenning aan de rechthebbende aan wie de tegemoetkoming </w:t>
      </w:r>
      <w:proofErr w:type="gramStart"/>
      <w:r w:rsidRPr="0033532E">
        <w:rPr>
          <w:bCs/>
          <w:szCs w:val="18"/>
        </w:rPr>
        <w:t>reeds</w:t>
      </w:r>
      <w:proofErr w:type="gramEnd"/>
      <w:r w:rsidRPr="0033532E">
        <w:rPr>
          <w:bCs/>
          <w:szCs w:val="18"/>
        </w:rPr>
        <w:t xml:space="preserve"> voor of op 31 december 2026 is toegekend, geschiedt in 2027.</w:t>
      </w:r>
    </w:p>
    <w:p w:rsidR="009F2291" w:rsidP="009F2291" w:rsidRDefault="009F2291" w14:paraId="113FE162" w14:textId="77777777">
      <w:pPr>
        <w:spacing w:line="260" w:lineRule="atLeast"/>
        <w:rPr>
          <w:bCs/>
          <w:szCs w:val="18"/>
        </w:rPr>
      </w:pPr>
    </w:p>
    <w:p w:rsidR="009F2291" w:rsidP="009F2291" w:rsidRDefault="009F2291" w14:paraId="5AB61BBB" w14:textId="77777777">
      <w:pPr>
        <w:spacing w:line="260" w:lineRule="atLeast"/>
        <w:rPr>
          <w:bCs/>
          <w:szCs w:val="18"/>
        </w:rPr>
      </w:pPr>
      <w:r>
        <w:rPr>
          <w:bCs/>
          <w:szCs w:val="18"/>
        </w:rPr>
        <w:t>E</w:t>
      </w:r>
    </w:p>
    <w:p w:rsidR="009F2291" w:rsidP="009F2291" w:rsidRDefault="009F2291" w14:paraId="1752B871" w14:textId="77777777">
      <w:pPr>
        <w:spacing w:line="260" w:lineRule="atLeast"/>
        <w:rPr>
          <w:bCs/>
          <w:szCs w:val="18"/>
        </w:rPr>
      </w:pPr>
    </w:p>
    <w:p w:rsidRPr="0033532E" w:rsidR="009F2291" w:rsidP="009F2291" w:rsidRDefault="009F2291" w14:paraId="5B7A82EB" w14:textId="77777777">
      <w:pPr>
        <w:spacing w:line="260" w:lineRule="atLeast"/>
        <w:rPr>
          <w:bCs/>
          <w:szCs w:val="18"/>
        </w:rPr>
      </w:pPr>
      <w:r>
        <w:rPr>
          <w:bCs/>
          <w:szCs w:val="18"/>
        </w:rPr>
        <w:t>Artikel 21c wordt als volgt gewijzigd:</w:t>
      </w:r>
      <w:r>
        <w:rPr>
          <w:bCs/>
          <w:szCs w:val="18"/>
        </w:rPr>
        <w:br/>
      </w:r>
      <w:r>
        <w:rPr>
          <w:bCs/>
          <w:szCs w:val="18"/>
        </w:rPr>
        <w:br/>
        <w:t>1</w:t>
      </w:r>
      <w:r w:rsidRPr="0033532E">
        <w:rPr>
          <w:bCs/>
          <w:szCs w:val="18"/>
        </w:rPr>
        <w:t xml:space="preserve">. Het </w:t>
      </w:r>
      <w:r>
        <w:rPr>
          <w:bCs/>
          <w:szCs w:val="18"/>
        </w:rPr>
        <w:t>eerste</w:t>
      </w:r>
      <w:r w:rsidRPr="0033532E">
        <w:rPr>
          <w:bCs/>
          <w:szCs w:val="18"/>
        </w:rPr>
        <w:t xml:space="preserve"> lid wordt als volgt gewijzigd:</w:t>
      </w:r>
    </w:p>
    <w:p w:rsidR="009F2291" w:rsidP="009F2291" w:rsidRDefault="009F2291" w14:paraId="05FD503C" w14:textId="77777777">
      <w:pPr>
        <w:spacing w:line="260" w:lineRule="atLeast"/>
        <w:rPr>
          <w:bCs/>
          <w:szCs w:val="18"/>
        </w:rPr>
      </w:pPr>
      <w:r w:rsidRPr="0033532E">
        <w:rPr>
          <w:bCs/>
          <w:szCs w:val="18"/>
        </w:rPr>
        <w:t xml:space="preserve">a. In de aanhef wordt </w:t>
      </w:r>
      <w:r>
        <w:rPr>
          <w:bCs/>
          <w:szCs w:val="18"/>
        </w:rPr>
        <w:t xml:space="preserve">“De tegemoetkoming wordt” vervangen door “De tegemoetkoming en de aanvullende tegemoetkoming worden”. </w:t>
      </w:r>
      <w:r>
        <w:rPr>
          <w:bCs/>
          <w:szCs w:val="18"/>
        </w:rPr>
        <w:br/>
        <w:t xml:space="preserve">b. In onderdeel b, </w:t>
      </w:r>
      <w:r w:rsidRPr="0033532E">
        <w:rPr>
          <w:bCs/>
          <w:szCs w:val="18"/>
        </w:rPr>
        <w:t xml:space="preserve">onder </w:t>
      </w:r>
      <w:r>
        <w:rPr>
          <w:bCs/>
          <w:szCs w:val="18"/>
        </w:rPr>
        <w:t>2</w:t>
      </w:r>
      <w:r w:rsidRPr="0033532E">
        <w:rPr>
          <w:bCs/>
          <w:szCs w:val="18"/>
        </w:rPr>
        <w:t>°</w:t>
      </w:r>
      <w:r>
        <w:rPr>
          <w:bCs/>
          <w:szCs w:val="18"/>
        </w:rPr>
        <w:t>, wordt na “de tegemoetkoming” ingevoegd “</w:t>
      </w:r>
      <w:r w:rsidRPr="0033532E">
        <w:rPr>
          <w:bCs/>
          <w:szCs w:val="18"/>
        </w:rPr>
        <w:t>dan wel</w:t>
      </w:r>
      <w:r>
        <w:rPr>
          <w:bCs/>
          <w:szCs w:val="18"/>
        </w:rPr>
        <w:t xml:space="preserve"> van</w:t>
      </w:r>
      <w:r w:rsidRPr="0033532E">
        <w:rPr>
          <w:bCs/>
          <w:szCs w:val="18"/>
        </w:rPr>
        <w:t xml:space="preserve"> de aanvullende tegemoetkoming</w:t>
      </w:r>
      <w:r>
        <w:rPr>
          <w:bCs/>
          <w:szCs w:val="18"/>
        </w:rPr>
        <w:t>”.</w:t>
      </w:r>
      <w:r>
        <w:rPr>
          <w:bCs/>
          <w:szCs w:val="18"/>
        </w:rPr>
        <w:br/>
      </w:r>
      <w:r>
        <w:rPr>
          <w:bCs/>
          <w:szCs w:val="18"/>
        </w:rPr>
        <w:br/>
      </w:r>
      <w:r>
        <w:rPr>
          <w:bCs/>
          <w:szCs w:val="18"/>
        </w:rPr>
        <w:lastRenderedPageBreak/>
        <w:t>2. Het tweede lid komt te luiden:</w:t>
      </w:r>
      <w:r>
        <w:rPr>
          <w:bCs/>
          <w:szCs w:val="18"/>
        </w:rPr>
        <w:br/>
      </w:r>
    </w:p>
    <w:p w:rsidR="009F2291" w:rsidP="009F2291" w:rsidRDefault="009F2291" w14:paraId="61FBBF9F" w14:textId="77777777">
      <w:pPr>
        <w:spacing w:line="260" w:lineRule="atLeast"/>
        <w:ind w:left="705"/>
        <w:rPr>
          <w:bCs/>
          <w:szCs w:val="18"/>
        </w:rPr>
      </w:pPr>
      <w:r>
        <w:rPr>
          <w:bCs/>
          <w:szCs w:val="18"/>
        </w:rPr>
        <w:t>2.</w:t>
      </w:r>
      <w:r w:rsidRPr="0081127D">
        <w:t xml:space="preserve"> </w:t>
      </w:r>
      <w:proofErr w:type="gramStart"/>
      <w:r w:rsidRPr="0081127D">
        <w:rPr>
          <w:bCs/>
          <w:szCs w:val="18"/>
        </w:rPr>
        <w:t>Indien</w:t>
      </w:r>
      <w:proofErr w:type="gramEnd"/>
      <w:r w:rsidRPr="0081127D">
        <w:rPr>
          <w:bCs/>
          <w:szCs w:val="18"/>
        </w:rPr>
        <w:t xml:space="preserve"> bij Onze Minister de benodigde gegevens van de rechthebbende over de bankrekening waarop de tegemoetkoming dan wel de aanvullende tegemoetkoming kan worden uitbetaald niet bekend zijn, wordt de rechthebbende verzocht deze gegevens binnen twaalf maanden te verstrekken. </w:t>
      </w:r>
      <w:proofErr w:type="gramStart"/>
      <w:r w:rsidRPr="0081127D">
        <w:rPr>
          <w:bCs/>
          <w:szCs w:val="18"/>
        </w:rPr>
        <w:t>Indien</w:t>
      </w:r>
      <w:proofErr w:type="gramEnd"/>
      <w:r w:rsidRPr="0081127D">
        <w:rPr>
          <w:bCs/>
          <w:szCs w:val="18"/>
        </w:rPr>
        <w:t xml:space="preserve"> de rechthebbende niet binnen deze termijn de gegevens aanvult, vervalt op grond van een daartoe strekkend besluit van Onze Minister de aanspraak op de tegemoetkoming dan wel de aanvullende tegemoetkoming voor zover deze voor uitbetaling in aanmerking komt.</w:t>
      </w:r>
    </w:p>
    <w:p w:rsidRPr="006B5DAE" w:rsidR="006B5DAE" w:rsidP="006B5DAE" w:rsidRDefault="006B5DAE" w14:paraId="38958EDC" w14:textId="0CF36980">
      <w:pPr>
        <w:spacing w:line="260" w:lineRule="atLeast"/>
        <w:rPr>
          <w:szCs w:val="18"/>
        </w:rPr>
      </w:pPr>
      <w:r>
        <w:rPr>
          <w:b/>
          <w:szCs w:val="18"/>
        </w:rPr>
        <w:br/>
      </w:r>
      <w:r w:rsidRPr="00AE643D">
        <w:rPr>
          <w:b/>
          <w:bCs/>
          <w:szCs w:val="18"/>
        </w:rPr>
        <w:t>ARTIKEL I</w:t>
      </w:r>
      <w:r>
        <w:rPr>
          <w:b/>
          <w:bCs/>
          <w:szCs w:val="18"/>
        </w:rPr>
        <w:t>I</w:t>
      </w:r>
      <w:r w:rsidRPr="00AE643D">
        <w:rPr>
          <w:b/>
          <w:bCs/>
          <w:szCs w:val="18"/>
        </w:rPr>
        <w:t xml:space="preserve">. WIJZIGING BESLUIT </w:t>
      </w:r>
      <w:r>
        <w:rPr>
          <w:b/>
          <w:bCs/>
          <w:szCs w:val="18"/>
        </w:rPr>
        <w:t>REGISTER ONDERWIJSDEELNEMERS</w:t>
      </w:r>
      <w:r>
        <w:rPr>
          <w:b/>
          <w:bCs/>
          <w:szCs w:val="18"/>
        </w:rPr>
        <w:br/>
      </w:r>
    </w:p>
    <w:p w:rsidR="00AF1EF2" w:rsidP="00AF1EF2" w:rsidRDefault="009F2291" w14:paraId="5F02B1AA" w14:textId="0C0DDDF3">
      <w:pPr>
        <w:spacing w:line="260" w:lineRule="atLeast"/>
        <w:rPr>
          <w:b/>
          <w:szCs w:val="18"/>
        </w:rPr>
      </w:pPr>
      <w:r w:rsidRPr="009F2291">
        <w:rPr>
          <w:szCs w:val="18"/>
        </w:rPr>
        <w:t xml:space="preserve">In </w:t>
      </w:r>
      <w:r w:rsidR="001A5D18">
        <w:rPr>
          <w:szCs w:val="18"/>
        </w:rPr>
        <w:t xml:space="preserve">de </w:t>
      </w:r>
      <w:r w:rsidRPr="009F2291">
        <w:rPr>
          <w:szCs w:val="18"/>
        </w:rPr>
        <w:t>artikel</w:t>
      </w:r>
      <w:r w:rsidR="001A5D18">
        <w:rPr>
          <w:szCs w:val="18"/>
        </w:rPr>
        <w:t>en</w:t>
      </w:r>
      <w:r w:rsidRPr="009F2291">
        <w:rPr>
          <w:szCs w:val="18"/>
        </w:rPr>
        <w:t xml:space="preserve"> 25, eerste lid, en 48, eerste lid, </w:t>
      </w:r>
      <w:r w:rsidR="000217BD">
        <w:rPr>
          <w:szCs w:val="18"/>
        </w:rPr>
        <w:t xml:space="preserve">van het </w:t>
      </w:r>
      <w:r w:rsidRPr="006B5DAE" w:rsidR="000217BD">
        <w:rPr>
          <w:szCs w:val="18"/>
        </w:rPr>
        <w:t>Besluit register onderwijsdeelnemers</w:t>
      </w:r>
      <w:r w:rsidR="000217BD">
        <w:rPr>
          <w:szCs w:val="18"/>
        </w:rPr>
        <w:t xml:space="preserve"> </w:t>
      </w:r>
      <w:r w:rsidRPr="009F2291">
        <w:rPr>
          <w:szCs w:val="18"/>
        </w:rPr>
        <w:t>wordt na “vouchers” ingevoegd “, tegemoetkomingen”.</w:t>
      </w:r>
      <w:r>
        <w:rPr>
          <w:szCs w:val="18"/>
        </w:rPr>
        <w:br/>
      </w:r>
      <w:r w:rsidR="006B5DAE">
        <w:rPr>
          <w:b/>
          <w:szCs w:val="18"/>
        </w:rPr>
        <w:br/>
      </w:r>
      <w:r w:rsidR="007E0941">
        <w:rPr>
          <w:b/>
          <w:szCs w:val="18"/>
        </w:rPr>
        <w:t>A</w:t>
      </w:r>
      <w:r w:rsidR="006B5DAE">
        <w:rPr>
          <w:b/>
          <w:szCs w:val="18"/>
        </w:rPr>
        <w:t>RTIKEL</w:t>
      </w:r>
      <w:r w:rsidR="007E0941">
        <w:rPr>
          <w:b/>
          <w:szCs w:val="18"/>
        </w:rPr>
        <w:t xml:space="preserve"> </w:t>
      </w:r>
      <w:r w:rsidR="00AE643D">
        <w:rPr>
          <w:b/>
          <w:szCs w:val="18"/>
        </w:rPr>
        <w:t>I</w:t>
      </w:r>
      <w:r w:rsidR="006B5DAE">
        <w:rPr>
          <w:b/>
          <w:szCs w:val="18"/>
        </w:rPr>
        <w:t>I</w:t>
      </w:r>
      <w:r w:rsidR="00AE643D">
        <w:rPr>
          <w:b/>
          <w:szCs w:val="18"/>
        </w:rPr>
        <w:t>I</w:t>
      </w:r>
      <w:r w:rsidR="007E0941">
        <w:rPr>
          <w:b/>
          <w:szCs w:val="18"/>
        </w:rPr>
        <w:t xml:space="preserve">. </w:t>
      </w:r>
      <w:r w:rsidRPr="00AE643D" w:rsidR="00AE643D">
        <w:rPr>
          <w:b/>
          <w:bCs/>
          <w:szCs w:val="18"/>
        </w:rPr>
        <w:t>INWERKINGTREDING</w:t>
      </w:r>
    </w:p>
    <w:p w:rsidR="00DF4DAB" w:rsidP="00AF1EF2" w:rsidRDefault="00DF4DAB" w14:paraId="0566A9D1" w14:textId="56A49017">
      <w:pPr>
        <w:spacing w:line="260" w:lineRule="atLeast"/>
        <w:rPr>
          <w:szCs w:val="18"/>
        </w:rPr>
      </w:pPr>
    </w:p>
    <w:p w:rsidR="00477818" w:rsidP="00DF4DAB" w:rsidRDefault="00477818" w14:paraId="52AD063D" w14:textId="1701B5DA">
      <w:pPr>
        <w:spacing w:line="260" w:lineRule="atLeast"/>
        <w:rPr>
          <w:iCs/>
          <w:szCs w:val="18"/>
        </w:rPr>
      </w:pPr>
      <w:r w:rsidRPr="00477818">
        <w:rPr>
          <w:iCs/>
          <w:szCs w:val="18"/>
        </w:rPr>
        <w:t>Dit besluit treedt in werking op een bij koninklijk besluit te bepalen tijdstip.</w:t>
      </w:r>
    </w:p>
    <w:p w:rsidR="00DF4DAB" w:rsidP="00DF4DAB" w:rsidRDefault="00DF4DAB" w14:paraId="13CA5A30" w14:textId="77777777">
      <w:pPr>
        <w:spacing w:line="260" w:lineRule="atLeast"/>
        <w:rPr>
          <w:i/>
          <w:szCs w:val="18"/>
        </w:rPr>
      </w:pPr>
    </w:p>
    <w:p w:rsidRPr="00067304" w:rsidR="00DF4DAB" w:rsidP="00DF4DAB" w:rsidRDefault="00DF4DAB" w14:paraId="54F2A67F" w14:textId="77777777">
      <w:pPr>
        <w:spacing w:line="260" w:lineRule="atLeast"/>
        <w:rPr>
          <w:szCs w:val="18"/>
        </w:rPr>
      </w:pPr>
    </w:p>
    <w:p w:rsidRPr="00067304" w:rsidR="00030EDC" w:rsidP="00030EDC" w:rsidRDefault="007E0941" w14:paraId="7BEA45C7" w14:textId="77777777">
      <w:pPr>
        <w:spacing w:line="260" w:lineRule="atLeast"/>
        <w:rPr>
          <w:szCs w:val="18"/>
        </w:rPr>
      </w:pPr>
      <w:r w:rsidRPr="00067304">
        <w:rPr>
          <w:szCs w:val="18"/>
        </w:rPr>
        <w:t>Lasten en bevelen dat dit besluit met de daarbij behorende nota van toelichting in het Staatsblad zal worden geplaatst.</w:t>
      </w:r>
    </w:p>
    <w:p w:rsidR="00030EDC" w:rsidP="00030EDC" w:rsidRDefault="00030EDC" w14:paraId="6583D5DB" w14:textId="77777777">
      <w:pPr>
        <w:spacing w:line="260" w:lineRule="atLeast"/>
        <w:rPr>
          <w:szCs w:val="18"/>
        </w:rPr>
      </w:pPr>
    </w:p>
    <w:p w:rsidR="000C16EB" w:rsidP="00030EDC" w:rsidRDefault="000C16EB" w14:paraId="0DB0286D" w14:textId="77777777">
      <w:pPr>
        <w:spacing w:line="260" w:lineRule="atLeast"/>
        <w:rPr>
          <w:szCs w:val="18"/>
        </w:rPr>
      </w:pPr>
    </w:p>
    <w:p w:rsidR="000C16EB" w:rsidP="00030EDC" w:rsidRDefault="000C16EB" w14:paraId="3A0B865C" w14:textId="77777777">
      <w:pPr>
        <w:spacing w:line="260" w:lineRule="atLeast"/>
        <w:rPr>
          <w:szCs w:val="18"/>
        </w:rPr>
      </w:pPr>
    </w:p>
    <w:p w:rsidR="000C16EB" w:rsidP="00030EDC" w:rsidRDefault="00AD2C47" w14:paraId="672E4A11" w14:textId="2C2BC6F8">
      <w:pPr>
        <w:spacing w:line="260" w:lineRule="atLeast"/>
        <w:rPr>
          <w:szCs w:val="18"/>
        </w:rPr>
      </w:pPr>
      <w:r>
        <w:rPr>
          <w:szCs w:val="18"/>
        </w:rPr>
        <w:br/>
      </w:r>
    </w:p>
    <w:p w:rsidR="00CE3178" w:rsidP="00984188" w:rsidRDefault="007E0941" w14:paraId="58B2A92A" w14:textId="289692ED">
      <w:pPr>
        <w:spacing w:line="260" w:lineRule="atLeast"/>
      </w:pPr>
      <w:r w:rsidRPr="00067304">
        <w:rPr>
          <w:szCs w:val="18"/>
        </w:rPr>
        <w:t>De Minister van Onderwijs, Cultuur en Wetenschap</w:t>
      </w:r>
      <w:r w:rsidR="00DF4DAB">
        <w:rPr>
          <w:szCs w:val="18"/>
        </w:rPr>
        <w:t>,</w:t>
      </w:r>
    </w:p>
    <w:p w:rsidR="00CE3178" w:rsidP="00030EDC" w:rsidRDefault="00CE3178" w14:paraId="591083CD" w14:textId="77777777">
      <w:pPr>
        <w:spacing w:line="260" w:lineRule="atLeast"/>
      </w:pPr>
    </w:p>
    <w:p w:rsidR="00871AE0" w:rsidP="00030EDC" w:rsidRDefault="00871AE0" w14:paraId="699D3D9D" w14:textId="77777777">
      <w:pPr>
        <w:spacing w:line="260" w:lineRule="atLeast"/>
      </w:pPr>
    </w:p>
    <w:p w:rsidR="00871AE0" w:rsidP="00030EDC" w:rsidRDefault="00871AE0" w14:paraId="5051B0B0" w14:textId="77777777">
      <w:pPr>
        <w:spacing w:line="260" w:lineRule="atLeast"/>
      </w:pPr>
    </w:p>
    <w:p w:rsidR="00871AE0" w:rsidP="00030EDC" w:rsidRDefault="00871AE0" w14:paraId="68F4250E" w14:textId="77777777">
      <w:pPr>
        <w:spacing w:line="260" w:lineRule="atLeast"/>
      </w:pPr>
    </w:p>
    <w:p w:rsidR="00871AE0" w:rsidP="00030EDC" w:rsidRDefault="00871AE0" w14:paraId="793E711C" w14:textId="77777777">
      <w:pPr>
        <w:spacing w:line="260" w:lineRule="atLeast"/>
      </w:pPr>
    </w:p>
    <w:p w:rsidR="00030EDC" w:rsidP="00030EDC" w:rsidRDefault="00030EDC" w14:paraId="16D2C7DE" w14:textId="77777777">
      <w:pPr>
        <w:spacing w:line="260" w:lineRule="atLeast"/>
        <w:rPr>
          <w:szCs w:val="18"/>
        </w:rPr>
      </w:pPr>
    </w:p>
    <w:p w:rsidR="00871AE0" w:rsidP="00030EDC" w:rsidRDefault="00871AE0" w14:paraId="2F4A3ABC" w14:textId="77777777">
      <w:pPr>
        <w:spacing w:line="260" w:lineRule="atLeast"/>
        <w:rPr>
          <w:szCs w:val="18"/>
        </w:rPr>
      </w:pPr>
    </w:p>
    <w:p w:rsidR="00871AE0" w:rsidP="00030EDC" w:rsidRDefault="00871AE0" w14:paraId="4DBC02C8" w14:textId="77777777">
      <w:pPr>
        <w:spacing w:line="260" w:lineRule="atLeast"/>
        <w:rPr>
          <w:szCs w:val="18"/>
        </w:rPr>
      </w:pPr>
    </w:p>
    <w:p w:rsidR="00871AE0" w:rsidP="00030EDC" w:rsidRDefault="00871AE0" w14:paraId="40C38D3F" w14:textId="77777777">
      <w:pPr>
        <w:spacing w:line="260" w:lineRule="atLeast"/>
        <w:rPr>
          <w:szCs w:val="18"/>
        </w:rPr>
      </w:pPr>
    </w:p>
    <w:p w:rsidR="00871AE0" w:rsidP="00030EDC" w:rsidRDefault="00871AE0" w14:paraId="290E7484" w14:textId="77777777">
      <w:pPr>
        <w:spacing w:line="260" w:lineRule="atLeast"/>
        <w:rPr>
          <w:szCs w:val="18"/>
        </w:rPr>
      </w:pPr>
    </w:p>
    <w:p w:rsidRPr="00067304" w:rsidR="00871AE0" w:rsidP="00030EDC" w:rsidRDefault="00871AE0" w14:paraId="2A98C27F" w14:textId="77777777">
      <w:pPr>
        <w:spacing w:line="260" w:lineRule="atLeast"/>
        <w:rPr>
          <w:szCs w:val="18"/>
        </w:rPr>
        <w:sectPr w:rsidRPr="00067304" w:rsidR="00871AE0" w:rsidSect="00CC688A">
          <w:headerReference w:type="default" r:id="rId8"/>
          <w:footerReference w:type="default" r:id="rId9"/>
          <w:headerReference w:type="first" r:id="rId10"/>
          <w:footerReference w:type="first" r:id="rId11"/>
          <w:pgSz w:w="11906" w:h="16838"/>
          <w:pgMar w:top="1242" w:right="1758" w:bottom="1758" w:left="2041" w:header="709" w:footer="709" w:gutter="0"/>
          <w:cols w:space="708"/>
          <w:titlePg/>
          <w:docGrid w:linePitch="360"/>
        </w:sectPr>
      </w:pPr>
    </w:p>
    <w:p w:rsidRPr="00067304" w:rsidR="00030EDC" w:rsidP="00030EDC" w:rsidRDefault="007E0941" w14:paraId="416A541C" w14:textId="77777777">
      <w:pPr>
        <w:tabs>
          <w:tab w:val="left" w:pos="2550"/>
        </w:tabs>
        <w:spacing w:line="260" w:lineRule="atLeast"/>
        <w:rPr>
          <w:b/>
          <w:szCs w:val="18"/>
        </w:rPr>
      </w:pPr>
      <w:r w:rsidRPr="00067304">
        <w:rPr>
          <w:b/>
          <w:szCs w:val="18"/>
        </w:rPr>
        <w:lastRenderedPageBreak/>
        <w:t>Nota van toelichting</w:t>
      </w:r>
      <w:r w:rsidRPr="00067304">
        <w:rPr>
          <w:b/>
          <w:szCs w:val="18"/>
        </w:rPr>
        <w:tab/>
      </w:r>
    </w:p>
    <w:p w:rsidRPr="00067304" w:rsidR="00030EDC" w:rsidP="00030EDC" w:rsidRDefault="00030EDC" w14:paraId="61DD7231" w14:textId="7051A668">
      <w:pPr>
        <w:spacing w:line="260" w:lineRule="atLeast"/>
        <w:rPr>
          <w:szCs w:val="18"/>
        </w:rPr>
      </w:pPr>
    </w:p>
    <w:p w:rsidRPr="00DF4DAB" w:rsidR="00DF4DAB" w:rsidP="00DF4DAB" w:rsidRDefault="007E0941" w14:paraId="0772A622" w14:textId="77777777">
      <w:pPr>
        <w:spacing w:line="260" w:lineRule="atLeast"/>
        <w:rPr>
          <w:b/>
          <w:bCs/>
        </w:rPr>
      </w:pPr>
      <w:r w:rsidRPr="00DF4DAB">
        <w:rPr>
          <w:b/>
          <w:bCs/>
        </w:rPr>
        <w:t>I. Algemeen</w:t>
      </w:r>
    </w:p>
    <w:p w:rsidR="00DF4DAB" w:rsidP="00DF4DAB" w:rsidRDefault="00DF4DAB" w14:paraId="545C2225" w14:textId="77777777">
      <w:pPr>
        <w:spacing w:line="260" w:lineRule="atLeast"/>
      </w:pPr>
    </w:p>
    <w:p w:rsidRPr="00117F79" w:rsidR="00D26319" w:rsidP="00F330F7" w:rsidRDefault="00117F79" w14:paraId="07FA3542" w14:textId="2A5E4588">
      <w:pPr>
        <w:rPr>
          <w:b/>
          <w:bCs/>
          <w:sz w:val="20"/>
          <w:szCs w:val="20"/>
        </w:rPr>
      </w:pPr>
      <w:r w:rsidRPr="00F330F7">
        <w:rPr>
          <w:b/>
          <w:bCs/>
          <w:szCs w:val="18"/>
        </w:rPr>
        <w:t xml:space="preserve">1. </w:t>
      </w:r>
      <w:r w:rsidRPr="00F330F7" w:rsidR="00D26319">
        <w:rPr>
          <w:b/>
          <w:bCs/>
          <w:szCs w:val="18"/>
        </w:rPr>
        <w:t>Inleiding</w:t>
      </w:r>
      <w:r w:rsidRPr="00F330F7">
        <w:rPr>
          <w:b/>
          <w:bCs/>
          <w:sz w:val="20"/>
          <w:szCs w:val="20"/>
        </w:rPr>
        <w:br/>
      </w:r>
    </w:p>
    <w:p w:rsidR="00C51130" w:rsidP="00FC13D3" w:rsidRDefault="00C061B4" w14:paraId="7C5BDA54" w14:textId="2915295B">
      <w:pPr>
        <w:spacing w:line="276" w:lineRule="auto"/>
      </w:pPr>
      <w:r w:rsidRPr="00C061B4">
        <w:t>Bij de Wet herinvoering basisbeurs hoger onderwijs heeft de wetgever</w:t>
      </w:r>
      <w:r w:rsidR="00C51130">
        <w:t xml:space="preserve"> via wijziging van de Wet studiefinanciering 2000 (WSF</w:t>
      </w:r>
      <w:r w:rsidR="0077560E">
        <w:t> </w:t>
      </w:r>
      <w:r w:rsidR="00C51130">
        <w:t>2000)</w:t>
      </w:r>
      <w:r w:rsidRPr="00C061B4">
        <w:t xml:space="preserve"> voorzien in een tegemoetkoming voor studenten</w:t>
      </w:r>
      <w:r w:rsidR="00F967CD">
        <w:rPr>
          <w:rStyle w:val="Voetnootmarkering"/>
        </w:rPr>
        <w:footnoteReference w:id="1"/>
      </w:r>
      <w:r w:rsidRPr="00C061B4">
        <w:t xml:space="preserve"> die onder het leenstelsel hebben gestudeerd.</w:t>
      </w:r>
      <w:r w:rsidR="00C51130">
        <w:t xml:space="preserve"> In </w:t>
      </w:r>
      <w:r w:rsidR="00497006">
        <w:t>verband met</w:t>
      </w:r>
      <w:r w:rsidR="00C51130">
        <w:t xml:space="preserve"> </w:t>
      </w:r>
      <w:r w:rsidR="00B73BF0">
        <w:t>die</w:t>
      </w:r>
      <w:r w:rsidR="00C51130">
        <w:t xml:space="preserve"> tegemoetkoming zijn onder meer ook het </w:t>
      </w:r>
      <w:r w:rsidR="00497006">
        <w:t>op de WSF</w:t>
      </w:r>
      <w:r w:rsidR="0077560E">
        <w:t> </w:t>
      </w:r>
      <w:r w:rsidR="00497006">
        <w:t xml:space="preserve">2000 gebaseerde </w:t>
      </w:r>
      <w:r w:rsidR="00C51130">
        <w:t>Besluit</w:t>
      </w:r>
      <w:r w:rsidR="006C52BE">
        <w:t xml:space="preserve"> </w:t>
      </w:r>
      <w:r w:rsidR="00C51130">
        <w:t>studiefinanciering</w:t>
      </w:r>
      <w:r w:rsidR="006C52BE">
        <w:t xml:space="preserve"> </w:t>
      </w:r>
      <w:r w:rsidR="00C51130">
        <w:t>2000 (BSF</w:t>
      </w:r>
      <w:r w:rsidR="0077560E">
        <w:t> </w:t>
      </w:r>
      <w:r w:rsidR="00C51130">
        <w:t>2000)</w:t>
      </w:r>
      <w:r w:rsidR="00C51130">
        <w:rPr>
          <w:rStyle w:val="Voetnootmarkering"/>
        </w:rPr>
        <w:footnoteReference w:id="2"/>
      </w:r>
      <w:r w:rsidR="00C51130">
        <w:t xml:space="preserve"> en de Regeling</w:t>
      </w:r>
      <w:r w:rsidR="006C52BE">
        <w:t xml:space="preserve"> </w:t>
      </w:r>
      <w:r w:rsidR="00C51130">
        <w:t>studiefinanciering 2000 (RSF</w:t>
      </w:r>
      <w:r w:rsidR="0077560E">
        <w:t> </w:t>
      </w:r>
      <w:r w:rsidR="00C51130">
        <w:t>2000)</w:t>
      </w:r>
      <w:r w:rsidR="00C51130">
        <w:rPr>
          <w:rStyle w:val="Voetnootmarkering"/>
        </w:rPr>
        <w:footnoteReference w:id="3"/>
      </w:r>
      <w:r w:rsidR="00C51130">
        <w:t xml:space="preserve"> gewijzigd. </w:t>
      </w:r>
    </w:p>
    <w:p w:rsidR="00C51130" w:rsidP="00FC13D3" w:rsidRDefault="00C51130" w14:paraId="20FA771D" w14:textId="77777777">
      <w:pPr>
        <w:spacing w:line="276" w:lineRule="auto"/>
      </w:pPr>
    </w:p>
    <w:p w:rsidRPr="00C061B4" w:rsidR="00C061B4" w:rsidP="00FC13D3" w:rsidRDefault="00C51130" w14:paraId="7B21455F" w14:textId="75A49FE1">
      <w:pPr>
        <w:spacing w:line="276" w:lineRule="auto"/>
      </w:pPr>
      <w:r>
        <w:t>Bij de</w:t>
      </w:r>
      <w:r w:rsidR="00006168">
        <w:t xml:space="preserve"> </w:t>
      </w:r>
      <w:r w:rsidR="009D7E1A">
        <w:t>W</w:t>
      </w:r>
      <w:r w:rsidR="00006168">
        <w:t>et</w:t>
      </w:r>
      <w:r w:rsidR="009D7E1A">
        <w:t xml:space="preserve"> tot w</w:t>
      </w:r>
      <w:r w:rsidRPr="009D7E1A" w:rsidR="009D7E1A">
        <w:t>ijziging van de Wet studiefinanciering 2000 in verband met de verstrekking van een aanvullende tegemoetkoming aan studenten die onder het studievoorschotstelsel hebben gestudeerd</w:t>
      </w:r>
      <w:r w:rsidR="009D7E1A">
        <w:t xml:space="preserve"> </w:t>
      </w:r>
      <w:r w:rsidR="009A446A">
        <w:t>(hierna: de wijzigingswet)</w:t>
      </w:r>
      <w:r w:rsidR="000217BD">
        <w:rPr>
          <w:rStyle w:val="Voetnootmarkering"/>
        </w:rPr>
        <w:footnoteReference w:id="4"/>
      </w:r>
      <w:r w:rsidR="009A446A">
        <w:t xml:space="preserve"> </w:t>
      </w:r>
      <w:r w:rsidR="000217BD">
        <w:t xml:space="preserve">is </w:t>
      </w:r>
      <w:r w:rsidR="00B73BF0">
        <w:t>een</w:t>
      </w:r>
      <w:r w:rsidRPr="00C061B4" w:rsidR="00C061B4">
        <w:t xml:space="preserve"> </w:t>
      </w:r>
      <w:r w:rsidR="009D7E1A">
        <w:t>aanvullende</w:t>
      </w:r>
      <w:r w:rsidR="006C52BE">
        <w:t xml:space="preserve"> </w:t>
      </w:r>
      <w:r w:rsidRPr="00C061B4" w:rsidR="00C061B4">
        <w:t>tegemoetkoming</w:t>
      </w:r>
      <w:r w:rsidR="00B73BF0">
        <w:t xml:space="preserve"> gerealiseerd voor bovengenoemde groep studenten</w:t>
      </w:r>
      <w:r w:rsidRPr="00C061B4" w:rsidR="00C061B4">
        <w:t xml:space="preserve">. Verder </w:t>
      </w:r>
      <w:r w:rsidR="000217BD">
        <w:t xml:space="preserve">is </w:t>
      </w:r>
      <w:r w:rsidR="00B73BF0">
        <w:t xml:space="preserve">bij </w:t>
      </w:r>
      <w:r w:rsidR="000217BD">
        <w:t xml:space="preserve">die </w:t>
      </w:r>
      <w:r w:rsidR="00B73BF0">
        <w:t xml:space="preserve">wet geregeld dat </w:t>
      </w:r>
      <w:r w:rsidRPr="00C061B4" w:rsidR="00C061B4">
        <w:t xml:space="preserve">een beperkt aantal nieuwe groepen studenten binnen bovengenoemde groep studenten alsnog in aanmerking </w:t>
      </w:r>
      <w:r w:rsidR="00B73BF0">
        <w:t>komt</w:t>
      </w:r>
      <w:r w:rsidRPr="00C061B4" w:rsidR="00C061B4">
        <w:t xml:space="preserve"> voor de </w:t>
      </w:r>
      <w:r w:rsidR="00B73BF0">
        <w:t>(</w:t>
      </w:r>
      <w:r w:rsidR="009D7E1A">
        <w:t>eerder ingevoerde</w:t>
      </w:r>
      <w:r w:rsidR="00B73BF0">
        <w:t>)</w:t>
      </w:r>
      <w:r w:rsidRPr="00C061B4" w:rsidR="009D7E1A">
        <w:t xml:space="preserve"> </w:t>
      </w:r>
      <w:r w:rsidRPr="00C061B4" w:rsidR="00C061B4">
        <w:t xml:space="preserve">tegemoetkoming en in vervolg daarop ook voor de </w:t>
      </w:r>
      <w:r w:rsidR="009D7E1A">
        <w:t>aanvullende</w:t>
      </w:r>
      <w:r w:rsidRPr="00C061B4" w:rsidR="009D7E1A">
        <w:t xml:space="preserve"> </w:t>
      </w:r>
      <w:r w:rsidRPr="00C061B4" w:rsidR="00C061B4">
        <w:t>tegemoetkoming.</w:t>
      </w:r>
      <w:r w:rsidR="00B73BF0">
        <w:rPr>
          <w:rStyle w:val="Voetnootmarkering"/>
        </w:rPr>
        <w:footnoteReference w:id="5"/>
      </w:r>
      <w:r w:rsidR="002E640B">
        <w:t xml:space="preserve"> </w:t>
      </w:r>
    </w:p>
    <w:p w:rsidRPr="00C061B4" w:rsidR="00C061B4" w:rsidP="00FC13D3" w:rsidRDefault="00C061B4" w14:paraId="37419470" w14:textId="77777777">
      <w:pPr>
        <w:spacing w:line="276" w:lineRule="auto"/>
      </w:pPr>
    </w:p>
    <w:p w:rsidRPr="00C061B4" w:rsidR="001074DF" w:rsidP="00FC13D3" w:rsidRDefault="000C44B4" w14:paraId="373F0756" w14:textId="00A52E59">
      <w:pPr>
        <w:spacing w:line="276" w:lineRule="auto"/>
      </w:pPr>
      <w:r>
        <w:t>Net als de Wet herinvoering basisbeurs hoger</w:t>
      </w:r>
      <w:r w:rsidR="006C52BE">
        <w:t xml:space="preserve"> </w:t>
      </w:r>
      <w:r>
        <w:t xml:space="preserve">onderwijs heeft ook de </w:t>
      </w:r>
      <w:r w:rsidR="000217BD">
        <w:t>wijzigings</w:t>
      </w:r>
      <w:r>
        <w:t>wet gevolgen</w:t>
      </w:r>
      <w:r w:rsidR="000217BD">
        <w:t xml:space="preserve"> voor,</w:t>
      </w:r>
      <w:r w:rsidR="00497006">
        <w:t xml:space="preserve"> onder meer</w:t>
      </w:r>
      <w:r w:rsidR="000217BD">
        <w:t>,</w:t>
      </w:r>
      <w:r w:rsidRPr="00C061B4" w:rsidR="001074DF">
        <w:t xml:space="preserve"> </w:t>
      </w:r>
      <w:r w:rsidR="00497006">
        <w:t>het</w:t>
      </w:r>
      <w:r w:rsidRPr="00C061B4" w:rsidR="00497006">
        <w:t xml:space="preserve"> </w:t>
      </w:r>
      <w:r w:rsidRPr="00C061B4" w:rsidR="001074DF">
        <w:t>op de</w:t>
      </w:r>
      <w:r w:rsidR="006C52BE">
        <w:t xml:space="preserve"> </w:t>
      </w:r>
      <w:r w:rsidRPr="00C061B4" w:rsidR="001074DF">
        <w:t>WSF</w:t>
      </w:r>
      <w:r w:rsidR="0077560E">
        <w:t> </w:t>
      </w:r>
      <w:r w:rsidRPr="00C061B4" w:rsidR="001074DF">
        <w:t>2000 gebaseerde</w:t>
      </w:r>
      <w:r w:rsidR="006C52BE">
        <w:t xml:space="preserve"> </w:t>
      </w:r>
      <w:r>
        <w:t>BSF</w:t>
      </w:r>
      <w:r w:rsidR="0077560E">
        <w:t> </w:t>
      </w:r>
      <w:r>
        <w:t>2000 en de RSF</w:t>
      </w:r>
      <w:r w:rsidR="0077560E">
        <w:t> </w:t>
      </w:r>
      <w:r>
        <w:t>2000</w:t>
      </w:r>
      <w:r w:rsidR="00DC4A53">
        <w:t>.</w:t>
      </w:r>
      <w:r w:rsidRPr="00C061B4" w:rsidR="001074DF">
        <w:t xml:space="preserve"> Dit besluit voorziet in het wijzigen van het</w:t>
      </w:r>
      <w:r w:rsidR="0077560E">
        <w:t xml:space="preserve"> </w:t>
      </w:r>
      <w:r w:rsidRPr="00C061B4" w:rsidR="001074DF">
        <w:t>BSF</w:t>
      </w:r>
      <w:r w:rsidR="0077560E">
        <w:t> </w:t>
      </w:r>
      <w:r w:rsidRPr="00C061B4" w:rsidR="001074DF">
        <w:t xml:space="preserve">2000. </w:t>
      </w:r>
      <w:r w:rsidRPr="00A85E0B" w:rsidR="00DC4A53">
        <w:t xml:space="preserve">Daarnaast </w:t>
      </w:r>
      <w:r w:rsidRPr="00A85E0B" w:rsidR="00497006">
        <w:t>voorziet</w:t>
      </w:r>
      <w:r w:rsidRPr="00A85E0B" w:rsidR="00DC4A53">
        <w:t xml:space="preserve"> dit besluit</w:t>
      </w:r>
      <w:r w:rsidRPr="00A85E0B" w:rsidR="00A85E0B">
        <w:t xml:space="preserve"> </w:t>
      </w:r>
      <w:r w:rsidRPr="00A85E0B" w:rsidR="00497006">
        <w:t xml:space="preserve">in </w:t>
      </w:r>
      <w:r w:rsidRPr="00A85E0B" w:rsidR="00A85E0B">
        <w:t>een technische</w:t>
      </w:r>
      <w:r w:rsidRPr="00A85E0B" w:rsidR="00497006">
        <w:t xml:space="preserve"> wijzig</w:t>
      </w:r>
      <w:r w:rsidRPr="00A85E0B" w:rsidR="00A85E0B">
        <w:t>ing</w:t>
      </w:r>
      <w:r w:rsidRPr="00A85E0B" w:rsidR="00497006">
        <w:t xml:space="preserve"> van</w:t>
      </w:r>
      <w:r w:rsidRPr="00A85E0B" w:rsidR="00DC4A53">
        <w:t xml:space="preserve"> het Besluit register onderwijsdeelnemers (B</w:t>
      </w:r>
      <w:r w:rsidRPr="00A85E0B" w:rsidR="00731698">
        <w:t>RO</w:t>
      </w:r>
      <w:r w:rsidRPr="00A85E0B" w:rsidR="00DC4A53">
        <w:t>)</w:t>
      </w:r>
      <w:r w:rsidR="00BE0640">
        <w:t xml:space="preserve"> </w:t>
      </w:r>
      <w:r w:rsidR="00295E31">
        <w:t xml:space="preserve">gerelateerd aan de verstrekking van </w:t>
      </w:r>
      <w:r w:rsidR="00BE0640">
        <w:t>tegemoetkoming</w:t>
      </w:r>
      <w:r w:rsidR="00E041AA">
        <w:t>en in de zin van de WSF 2000</w:t>
      </w:r>
      <w:r w:rsidRPr="00A85E0B" w:rsidR="00DC4A53">
        <w:t>.</w:t>
      </w:r>
    </w:p>
    <w:p w:rsidRPr="001074DF" w:rsidR="001074DF" w:rsidP="001074DF" w:rsidRDefault="001074DF" w14:paraId="2FDEC554" w14:textId="77777777">
      <w:pPr>
        <w:rPr>
          <w:sz w:val="20"/>
          <w:szCs w:val="20"/>
        </w:rPr>
      </w:pPr>
    </w:p>
    <w:p w:rsidRPr="00F330F7" w:rsidR="00D26319" w:rsidP="00F330F7" w:rsidRDefault="00117F79" w14:paraId="24D9E425" w14:textId="4A7C9E65">
      <w:pPr>
        <w:rPr>
          <w:b/>
          <w:bCs/>
          <w:szCs w:val="18"/>
        </w:rPr>
      </w:pPr>
      <w:r w:rsidRPr="00F330F7">
        <w:rPr>
          <w:b/>
          <w:bCs/>
          <w:szCs w:val="18"/>
        </w:rPr>
        <w:t xml:space="preserve">2. </w:t>
      </w:r>
      <w:r w:rsidRPr="00F330F7" w:rsidR="00D26319">
        <w:rPr>
          <w:b/>
          <w:bCs/>
          <w:szCs w:val="18"/>
        </w:rPr>
        <w:t>Hoof</w:t>
      </w:r>
      <w:r w:rsidRPr="00F330F7" w:rsidR="004B4279">
        <w:rPr>
          <w:b/>
          <w:bCs/>
          <w:szCs w:val="18"/>
        </w:rPr>
        <w:t>d</w:t>
      </w:r>
      <w:r w:rsidRPr="00F330F7" w:rsidR="00D26319">
        <w:rPr>
          <w:b/>
          <w:bCs/>
          <w:szCs w:val="18"/>
        </w:rPr>
        <w:t>lijnen van het besluit</w:t>
      </w:r>
      <w:r w:rsidRPr="00F330F7">
        <w:rPr>
          <w:b/>
          <w:bCs/>
          <w:szCs w:val="18"/>
        </w:rPr>
        <w:br/>
      </w:r>
    </w:p>
    <w:p w:rsidRPr="00E93D9F" w:rsidR="001074DF" w:rsidP="001074DF" w:rsidRDefault="001074DF" w14:paraId="12098FE2" w14:textId="1CAB0475">
      <w:pPr>
        <w:spacing w:line="260" w:lineRule="atLeast"/>
        <w:rPr>
          <w:i/>
          <w:iCs/>
        </w:rPr>
      </w:pPr>
      <w:r w:rsidRPr="00E93D9F">
        <w:rPr>
          <w:i/>
          <w:iCs/>
        </w:rPr>
        <w:t>2.</w:t>
      </w:r>
      <w:r w:rsidRPr="00E93D9F" w:rsidR="00E93D9F">
        <w:rPr>
          <w:i/>
          <w:iCs/>
        </w:rPr>
        <w:t>1</w:t>
      </w:r>
      <w:r w:rsidRPr="00E93D9F">
        <w:rPr>
          <w:i/>
          <w:iCs/>
        </w:rPr>
        <w:t xml:space="preserve"> </w:t>
      </w:r>
      <w:r w:rsidR="00454E52">
        <w:rPr>
          <w:i/>
          <w:iCs/>
        </w:rPr>
        <w:t>De</w:t>
      </w:r>
      <w:r w:rsidRPr="00E93D9F" w:rsidR="00E93D9F">
        <w:rPr>
          <w:i/>
          <w:iCs/>
        </w:rPr>
        <w:t xml:space="preserve"> tegemoetkoming</w:t>
      </w:r>
      <w:r w:rsidR="004E435B">
        <w:rPr>
          <w:i/>
          <w:iCs/>
        </w:rPr>
        <w:t xml:space="preserve"> </w:t>
      </w:r>
      <w:r w:rsidR="00454E52">
        <w:rPr>
          <w:i/>
          <w:iCs/>
        </w:rPr>
        <w:t>en de aanvullende tegemoetkoming</w:t>
      </w:r>
    </w:p>
    <w:p w:rsidRPr="00E93D9F" w:rsidR="001074DF" w:rsidP="001074DF" w:rsidRDefault="004E435B" w14:paraId="13E19D62" w14:textId="6EABD491">
      <w:pPr>
        <w:spacing w:line="260" w:lineRule="atLeast"/>
      </w:pPr>
      <w:r>
        <w:br/>
      </w:r>
      <w:r w:rsidRPr="00E93D9F" w:rsidR="001074DF">
        <w:t xml:space="preserve">Uit </w:t>
      </w:r>
      <w:r w:rsidR="002E792E">
        <w:t xml:space="preserve">artikel 12.30 </w:t>
      </w:r>
      <w:r w:rsidRPr="00E93D9F" w:rsidR="001074DF">
        <w:t>WSF</w:t>
      </w:r>
      <w:r w:rsidR="0077560E">
        <w:t> </w:t>
      </w:r>
      <w:r w:rsidRPr="00E93D9F" w:rsidR="001074DF">
        <w:t>2000 volgt dat studenten die onder het leenstelsel hebben</w:t>
      </w:r>
      <w:r w:rsidR="006C52BE">
        <w:t xml:space="preserve"> </w:t>
      </w:r>
      <w:r w:rsidRPr="00E93D9F" w:rsidR="001074DF">
        <w:t xml:space="preserve">gestudeerd en in die periode </w:t>
      </w:r>
      <w:r w:rsidRPr="00E93D9F" w:rsidR="00454E52">
        <w:t xml:space="preserve">minimaal twaalf maanden </w:t>
      </w:r>
      <w:r w:rsidRPr="00E93D9F" w:rsidR="001074DF">
        <w:t>recht hadden op studiefinanciering</w:t>
      </w:r>
      <w:r>
        <w:t xml:space="preserve">, ongeacht of zij </w:t>
      </w:r>
      <w:r w:rsidR="000217BD">
        <w:t xml:space="preserve">die </w:t>
      </w:r>
      <w:r>
        <w:t>wel of niet hebben aangevraagd</w:t>
      </w:r>
      <w:r w:rsidRPr="00E93D9F" w:rsidR="001074DF">
        <w:t xml:space="preserve">, in aanmerking komen voor </w:t>
      </w:r>
      <w:r w:rsidR="00454E52">
        <w:t>de</w:t>
      </w:r>
      <w:r w:rsidRPr="00E93D9F" w:rsidR="00454E52">
        <w:t xml:space="preserve"> </w:t>
      </w:r>
      <w:r w:rsidRPr="00E93D9F" w:rsidR="001074DF">
        <w:t xml:space="preserve">tegemoetkoming en </w:t>
      </w:r>
      <w:r w:rsidR="00454E52">
        <w:t>de</w:t>
      </w:r>
      <w:r w:rsidRPr="00E93D9F" w:rsidR="00454E52">
        <w:t xml:space="preserve"> </w:t>
      </w:r>
      <w:r w:rsidRPr="00E93D9F" w:rsidR="001074DF">
        <w:t>aanvullende tegemoetkoming.</w:t>
      </w:r>
      <w:r w:rsidR="002E792E">
        <w:t xml:space="preserve"> </w:t>
      </w:r>
      <w:r w:rsidR="00547EF9">
        <w:t>Op</w:t>
      </w:r>
      <w:r w:rsidR="006C52BE">
        <w:t xml:space="preserve"> </w:t>
      </w:r>
      <w:r w:rsidR="00547EF9">
        <w:t>grond</w:t>
      </w:r>
      <w:r w:rsidR="006C52BE">
        <w:t xml:space="preserve"> </w:t>
      </w:r>
      <w:r w:rsidR="00547EF9">
        <w:t>van</w:t>
      </w:r>
      <w:r w:rsidR="002E792E">
        <w:t xml:space="preserve"> de Wet herinvoering basisbeurs hoger onderwijs</w:t>
      </w:r>
      <w:r>
        <w:t xml:space="preserve"> kwamen</w:t>
      </w:r>
      <w:r w:rsidR="002E792E">
        <w:t xml:space="preserve"> voor de tegemoetkoming</w:t>
      </w:r>
      <w:r w:rsidR="006C52BE">
        <w:t xml:space="preserve"> </w:t>
      </w:r>
      <w:r w:rsidR="002E792E">
        <w:t>alleen</w:t>
      </w:r>
      <w:r w:rsidR="006C52BE">
        <w:t xml:space="preserve"> </w:t>
      </w:r>
      <w:r w:rsidR="002E792E">
        <w:t xml:space="preserve">studenten in aanmerking die </w:t>
      </w:r>
      <w:r>
        <w:t xml:space="preserve">daarnaast ook </w:t>
      </w:r>
      <w:r w:rsidR="00454E52">
        <w:t xml:space="preserve">binnen de diplomatermijn van </w:t>
      </w:r>
      <w:r>
        <w:t>(</w:t>
      </w:r>
      <w:r w:rsidR="00454E52">
        <w:t>in beginsel</w:t>
      </w:r>
      <w:r>
        <w:t>)</w:t>
      </w:r>
      <w:r w:rsidR="00454E52">
        <w:t xml:space="preserve"> tien jaar </w:t>
      </w:r>
      <w:r w:rsidRPr="00E93D9F" w:rsidR="001074DF">
        <w:t xml:space="preserve">een diploma </w:t>
      </w:r>
      <w:r w:rsidR="000372FE">
        <w:t>hebben</w:t>
      </w:r>
      <w:r w:rsidR="00454E52">
        <w:t xml:space="preserve"> </w:t>
      </w:r>
      <w:r w:rsidRPr="00E93D9F" w:rsidR="001074DF">
        <w:t>gehaald</w:t>
      </w:r>
      <w:r>
        <w:t xml:space="preserve">. Met de </w:t>
      </w:r>
      <w:r w:rsidR="00E041AA">
        <w:t>wijzigingswet</w:t>
      </w:r>
      <w:r>
        <w:t xml:space="preserve"> is deze doelgroep uitgebreid</w:t>
      </w:r>
      <w:r w:rsidR="0046199C">
        <w:t xml:space="preserve">. </w:t>
      </w:r>
      <w:r w:rsidR="00F402A2">
        <w:t>De uitbreiding ziet op</w:t>
      </w:r>
      <w:r>
        <w:t xml:space="preserve"> studenten die als gevolg van bijzondere</w:t>
      </w:r>
      <w:r w:rsidR="006C52BE">
        <w:t xml:space="preserve"> </w:t>
      </w:r>
      <w:r>
        <w:t xml:space="preserve">omstandigheden </w:t>
      </w:r>
      <w:r w:rsidRPr="004E435B">
        <w:t xml:space="preserve">geen diploma </w:t>
      </w:r>
      <w:r>
        <w:t>hebben</w:t>
      </w:r>
      <w:r w:rsidR="006C52BE">
        <w:t xml:space="preserve"> </w:t>
      </w:r>
      <w:r w:rsidRPr="004E435B">
        <w:t xml:space="preserve">kunnen </w:t>
      </w:r>
      <w:r>
        <w:t>h</w:t>
      </w:r>
      <w:r w:rsidRPr="004E435B">
        <w:t>alen</w:t>
      </w:r>
      <w:r w:rsidR="00EB70BA">
        <w:t>, ongeacht of</w:t>
      </w:r>
      <w:r w:rsidRPr="00EB70BA" w:rsidR="00EB70BA">
        <w:t xml:space="preserve"> </w:t>
      </w:r>
      <w:r w:rsidR="00EB70BA">
        <w:t xml:space="preserve">zij wel of niet </w:t>
      </w:r>
      <w:r w:rsidR="00EB70BA">
        <w:lastRenderedPageBreak/>
        <w:t>studiefinanciering hebben aangevraagd</w:t>
      </w:r>
      <w:r w:rsidR="0046199C">
        <w:t>.</w:t>
      </w:r>
      <w:r w:rsidR="00F402A2">
        <w:rPr>
          <w:rStyle w:val="Voetnootmarkering"/>
        </w:rPr>
        <w:footnoteReference w:id="6"/>
      </w:r>
      <w:bookmarkStart w:name="_Hlk208402970" w:id="0"/>
      <w:r w:rsidR="00E041AA">
        <w:t xml:space="preserve"> </w:t>
      </w:r>
      <w:bookmarkEnd w:id="0"/>
      <w:r w:rsidR="00E041AA">
        <w:t xml:space="preserve">Daarnaast </w:t>
      </w:r>
      <w:r w:rsidR="00F402A2">
        <w:t>ziet de uitbreiding op studenten die als gevolg van bijzondere omstandigheden</w:t>
      </w:r>
      <w:r w:rsidRPr="004E435B">
        <w:t xml:space="preserve"> er langer over </w:t>
      </w:r>
      <w:r>
        <w:t>hebben</w:t>
      </w:r>
      <w:r w:rsidRPr="004E435B">
        <w:t xml:space="preserve"> gedaan om een diploma te</w:t>
      </w:r>
      <w:r w:rsidR="006C52BE">
        <w:t xml:space="preserve"> </w:t>
      </w:r>
      <w:r w:rsidRPr="004E435B">
        <w:t>halen</w:t>
      </w:r>
      <w:r w:rsidR="00EB70BA">
        <w:t>,</w:t>
      </w:r>
      <w:r>
        <w:t xml:space="preserve"> </w:t>
      </w:r>
      <w:r w:rsidR="00EB70BA">
        <w:t xml:space="preserve">ook </w:t>
      </w:r>
      <w:r w:rsidR="00F402A2">
        <w:t>ongeacht of zij wel of niet studiefinanciering hebben aangevraagd</w:t>
      </w:r>
      <w:r w:rsidR="00DB4C7B">
        <w:t>.</w:t>
      </w:r>
      <w:r w:rsidR="00F402A2">
        <w:t xml:space="preserve"> </w:t>
      </w:r>
      <w:r w:rsidR="009F0430">
        <w:t>(</w:t>
      </w:r>
      <w:r w:rsidRPr="00F402A2" w:rsidR="00F402A2">
        <w:t xml:space="preserve">Op grond van de Wet herinvoering basisbeurs hoger onderwijs kwamen </w:t>
      </w:r>
      <w:r w:rsidR="00F60233">
        <w:t xml:space="preserve">laatstgenoemde </w:t>
      </w:r>
      <w:r w:rsidRPr="00F402A2" w:rsidR="00F402A2">
        <w:t xml:space="preserve">studenten </w:t>
      </w:r>
      <w:r w:rsidR="00F402A2">
        <w:t xml:space="preserve">alleen in aanmerking voor de tegemoetkoming als zij </w:t>
      </w:r>
      <w:r w:rsidR="00BB59AC">
        <w:t xml:space="preserve">wel </w:t>
      </w:r>
      <w:r w:rsidRPr="00F402A2" w:rsidR="00F402A2">
        <w:t>studiefinanciering hebben aangevraagd</w:t>
      </w:r>
      <w:r w:rsidR="00F402A2">
        <w:t>.</w:t>
      </w:r>
      <w:r w:rsidR="00F402A2">
        <w:rPr>
          <w:rStyle w:val="Voetnootmarkering"/>
        </w:rPr>
        <w:footnoteReference w:id="7"/>
      </w:r>
      <w:r w:rsidR="009F0430">
        <w:t>)</w:t>
      </w:r>
      <w:r w:rsidR="00F402A2">
        <w:t xml:space="preserve"> </w:t>
      </w:r>
      <w:r w:rsidR="00BB0CAE">
        <w:t>De doelgroep v</w:t>
      </w:r>
      <w:r w:rsidR="00200044">
        <w:t>an</w:t>
      </w:r>
      <w:r w:rsidR="00BB0CAE">
        <w:t xml:space="preserve"> de tegemoetkoming en de aanvullende</w:t>
      </w:r>
      <w:r w:rsidR="006C52BE">
        <w:t xml:space="preserve"> </w:t>
      </w:r>
      <w:r w:rsidR="00BB0CAE">
        <w:t xml:space="preserve">tegemoetkoming </w:t>
      </w:r>
      <w:r w:rsidR="00CD1C49">
        <w:t xml:space="preserve">is </w:t>
      </w:r>
      <w:r w:rsidR="00BB0CAE">
        <w:t xml:space="preserve">identiek. </w:t>
      </w:r>
      <w:r w:rsidR="00DB4C7B">
        <w:t xml:space="preserve">Deze uitbreiding geldt </w:t>
      </w:r>
      <w:r w:rsidR="00BB0CAE">
        <w:t xml:space="preserve">dus </w:t>
      </w:r>
      <w:r w:rsidR="00DB4C7B">
        <w:t xml:space="preserve">voor </w:t>
      </w:r>
      <w:r w:rsidR="00BB0CAE">
        <w:t>beide</w:t>
      </w:r>
      <w:r w:rsidR="006C52BE">
        <w:t xml:space="preserve"> </w:t>
      </w:r>
      <w:r w:rsidR="00DB4C7B">
        <w:t>tegemoetkoming</w:t>
      </w:r>
      <w:r w:rsidR="00BB0CAE">
        <w:t>en</w:t>
      </w:r>
      <w:r w:rsidR="00DB4C7B">
        <w:t>.</w:t>
      </w:r>
    </w:p>
    <w:p w:rsidRPr="004B4279" w:rsidR="001074DF" w:rsidP="001074DF" w:rsidRDefault="004B4279" w14:paraId="515F68A1" w14:textId="2185D8B1">
      <w:pPr>
        <w:spacing w:line="260" w:lineRule="atLeast"/>
        <w:rPr>
          <w:i/>
          <w:iCs/>
        </w:rPr>
      </w:pPr>
      <w:r>
        <w:br/>
      </w:r>
      <w:r w:rsidRPr="004B4279">
        <w:rPr>
          <w:i/>
          <w:iCs/>
        </w:rPr>
        <w:t xml:space="preserve">2.2 Nadere regels </w:t>
      </w:r>
      <w:r w:rsidRPr="004B4279">
        <w:rPr>
          <w:i/>
          <w:iCs/>
        </w:rPr>
        <w:br/>
      </w:r>
    </w:p>
    <w:p w:rsidR="00EB3543" w:rsidP="001074DF" w:rsidRDefault="001074DF" w14:paraId="7D4C5BAB" w14:textId="45783BF1">
      <w:pPr>
        <w:spacing w:line="260" w:lineRule="atLeast"/>
      </w:pPr>
      <w:r w:rsidRPr="00E93D9F">
        <w:t xml:space="preserve">Op grond van het met de Wet herinvoering basisbeurs hoger onderwijs </w:t>
      </w:r>
      <w:r w:rsidRPr="004B1960">
        <w:t xml:space="preserve">opgenomen </w:t>
      </w:r>
      <w:r w:rsidR="00F804A6">
        <w:t xml:space="preserve">- bij de </w:t>
      </w:r>
      <w:r w:rsidR="00E041AA">
        <w:t>wijzigingswet</w:t>
      </w:r>
      <w:r w:rsidR="00F804A6">
        <w:t xml:space="preserve"> aangevulde - </w:t>
      </w:r>
      <w:r w:rsidRPr="004B1960">
        <w:t>artikel</w:t>
      </w:r>
      <w:r w:rsidR="004B1960">
        <w:t xml:space="preserve"> </w:t>
      </w:r>
      <w:r w:rsidRPr="004B1960" w:rsidR="00695458">
        <w:t>12.30</w:t>
      </w:r>
      <w:r w:rsidR="00F804A6">
        <w:t xml:space="preserve"> WSF</w:t>
      </w:r>
      <w:r w:rsidR="0077560E">
        <w:t> </w:t>
      </w:r>
      <w:r w:rsidR="00F804A6">
        <w:t>2000</w:t>
      </w:r>
      <w:r w:rsidRPr="004B1960">
        <w:t xml:space="preserve">, </w:t>
      </w:r>
      <w:r w:rsidRPr="004B1960" w:rsidR="004B1960">
        <w:t>kunnen</w:t>
      </w:r>
      <w:r w:rsidR="004B1960">
        <w:t xml:space="preserve"> bij of </w:t>
      </w:r>
      <w:proofErr w:type="gramStart"/>
      <w:r w:rsidR="004B1960">
        <w:t>krachtens</w:t>
      </w:r>
      <w:proofErr w:type="gramEnd"/>
      <w:r w:rsidR="004B1960">
        <w:t xml:space="preserve"> algemene maatregel van bestuur nadere regels worden gesteld over de uitvoering van de tegemoetkoming</w:t>
      </w:r>
      <w:r w:rsidR="00F804A6">
        <w:t xml:space="preserve"> en de aanvullende tegemoetkoming. In ieder geval </w:t>
      </w:r>
      <w:r w:rsidR="004B1960">
        <w:t>worden regels gesteld over de wijze van verstrekking van de tegemoetkoming</w:t>
      </w:r>
      <w:r w:rsidR="00F804A6">
        <w:t>en</w:t>
      </w:r>
      <w:r w:rsidR="004B1960">
        <w:t xml:space="preserve"> en in</w:t>
      </w:r>
      <w:r w:rsidR="006C52BE">
        <w:t xml:space="preserve"> </w:t>
      </w:r>
      <w:r w:rsidR="004B1960">
        <w:t>welke gevallen de tegemoetkoming</w:t>
      </w:r>
      <w:r w:rsidR="00F804A6">
        <w:t>en</w:t>
      </w:r>
      <w:r w:rsidR="004B1960">
        <w:t xml:space="preserve"> op aanvraag </w:t>
      </w:r>
      <w:r w:rsidRPr="004B1960" w:rsidR="004B1960">
        <w:t>dan wel ambtshalve word</w:t>
      </w:r>
      <w:r w:rsidR="00F804A6">
        <w:t>en</w:t>
      </w:r>
      <w:r w:rsidR="006C52BE">
        <w:t xml:space="preserve"> </w:t>
      </w:r>
      <w:r w:rsidRPr="004B1960" w:rsidR="004B1960">
        <w:t>toegekend.</w:t>
      </w:r>
      <w:r w:rsidR="004B1960">
        <w:t xml:space="preserve"> </w:t>
      </w:r>
      <w:r w:rsidR="00561A12">
        <w:t>De a</w:t>
      </w:r>
      <w:r w:rsidR="004B1960">
        <w:t>rtikelen 21a, 21b en 21c BSF</w:t>
      </w:r>
      <w:r w:rsidR="0077560E">
        <w:t> </w:t>
      </w:r>
      <w:r w:rsidR="004B1960">
        <w:t>2000</w:t>
      </w:r>
      <w:r w:rsidR="00F804A6">
        <w:t xml:space="preserve"> zijn opgesteld om uitwerking te geven aan </w:t>
      </w:r>
      <w:r w:rsidRPr="00E93D9F" w:rsidR="00F804A6">
        <w:t>de Wet herinvoering basisbeurs hoger onderwijs</w:t>
      </w:r>
      <w:r w:rsidR="00F804A6">
        <w:t xml:space="preserve">. </w:t>
      </w:r>
      <w:r w:rsidR="0077696B">
        <w:t>Bij d</w:t>
      </w:r>
      <w:r w:rsidRPr="004B1960" w:rsidR="004B1960">
        <w:t xml:space="preserve">it besluit </w:t>
      </w:r>
      <w:r w:rsidR="008E7C8E">
        <w:t xml:space="preserve">zijn </w:t>
      </w:r>
      <w:r w:rsidR="0077696B">
        <w:t>die</w:t>
      </w:r>
      <w:r w:rsidR="0077560E">
        <w:t xml:space="preserve"> </w:t>
      </w:r>
      <w:r w:rsidR="0077696B">
        <w:t xml:space="preserve">bepalingen </w:t>
      </w:r>
      <w:r w:rsidR="004B4279">
        <w:t xml:space="preserve">voor zover nodig </w:t>
      </w:r>
      <w:r w:rsidR="0077696B">
        <w:t xml:space="preserve">gewijzigd om </w:t>
      </w:r>
      <w:r w:rsidRPr="004B1960" w:rsidR="004B1960">
        <w:t>uitwerking</w:t>
      </w:r>
      <w:r w:rsidR="0077696B">
        <w:t xml:space="preserve"> te geven</w:t>
      </w:r>
      <w:r w:rsidRPr="004B1960" w:rsidR="004B1960">
        <w:t xml:space="preserve"> aan</w:t>
      </w:r>
      <w:r w:rsidRPr="00F804A6" w:rsidR="00F804A6">
        <w:t xml:space="preserve"> </w:t>
      </w:r>
      <w:r w:rsidR="00F804A6">
        <w:t xml:space="preserve">de </w:t>
      </w:r>
      <w:r w:rsidR="00E041AA">
        <w:t>wijzigingswet</w:t>
      </w:r>
      <w:r w:rsidRPr="004B1960" w:rsidR="004B1960">
        <w:t>.</w:t>
      </w:r>
    </w:p>
    <w:p w:rsidR="004B1960" w:rsidP="001074DF" w:rsidRDefault="004B1960" w14:paraId="3F1193B7" w14:textId="77777777">
      <w:pPr>
        <w:spacing w:line="260" w:lineRule="atLeast"/>
      </w:pPr>
    </w:p>
    <w:p w:rsidR="001074DF" w:rsidP="001074DF" w:rsidRDefault="004B4279" w14:paraId="663F8EA9" w14:textId="766CFD49">
      <w:pPr>
        <w:spacing w:line="260" w:lineRule="atLeast"/>
        <w:rPr>
          <w:i/>
          <w:iCs/>
        </w:rPr>
      </w:pPr>
      <w:r>
        <w:rPr>
          <w:i/>
          <w:iCs/>
        </w:rPr>
        <w:t xml:space="preserve"> </w:t>
      </w:r>
      <w:r>
        <w:rPr>
          <w:i/>
          <w:iCs/>
        </w:rPr>
        <w:tab/>
      </w:r>
      <w:r w:rsidRPr="00032F18" w:rsidR="00EB3543">
        <w:rPr>
          <w:i/>
          <w:iCs/>
        </w:rPr>
        <w:t>2.</w:t>
      </w:r>
      <w:r w:rsidR="00EB3543">
        <w:rPr>
          <w:i/>
          <w:iCs/>
        </w:rPr>
        <w:t>2</w:t>
      </w:r>
      <w:r>
        <w:rPr>
          <w:i/>
          <w:iCs/>
        </w:rPr>
        <w:t>.1</w:t>
      </w:r>
      <w:r w:rsidRPr="00032F18" w:rsidR="00EB3543">
        <w:rPr>
          <w:i/>
          <w:iCs/>
        </w:rPr>
        <w:t xml:space="preserve"> </w:t>
      </w:r>
      <w:r w:rsidRPr="00E93D9F" w:rsidR="001074DF">
        <w:rPr>
          <w:i/>
          <w:iCs/>
        </w:rPr>
        <w:t>Wijze van verstrekking</w:t>
      </w:r>
    </w:p>
    <w:p w:rsidR="001074DF" w:rsidP="001074DF" w:rsidRDefault="002D29FA" w14:paraId="4D49ADD3" w14:textId="08BF12C0">
      <w:pPr>
        <w:spacing w:line="260" w:lineRule="atLeast"/>
        <w:rPr>
          <w:highlight w:val="yellow"/>
        </w:rPr>
      </w:pPr>
      <w:r>
        <w:t xml:space="preserve">In </w:t>
      </w:r>
      <w:r w:rsidR="004974BD">
        <w:t>artikel 21c BSF</w:t>
      </w:r>
      <w:r w:rsidR="009465F3">
        <w:t> </w:t>
      </w:r>
      <w:r w:rsidR="004974BD">
        <w:t>2000</w:t>
      </w:r>
      <w:r w:rsidR="009465F3">
        <w:t xml:space="preserve"> </w:t>
      </w:r>
      <w:r w:rsidR="00E041AA">
        <w:t xml:space="preserve">zijn </w:t>
      </w:r>
      <w:r w:rsidR="008E7C8E">
        <w:t xml:space="preserve">destijds </w:t>
      </w:r>
      <w:r w:rsidR="009465F3">
        <w:t>nadere regels gesteld over de wijze van verstrekking van de tegemoetkoming. Daar</w:t>
      </w:r>
      <w:r w:rsidR="000372FE">
        <w:t>over</w:t>
      </w:r>
      <w:r w:rsidR="009465F3">
        <w:t xml:space="preserve"> is</w:t>
      </w:r>
      <w:r w:rsidR="000372FE">
        <w:t xml:space="preserve"> </w:t>
      </w:r>
      <w:r w:rsidR="008E7C8E">
        <w:t xml:space="preserve">toen </w:t>
      </w:r>
      <w:r w:rsidR="000372FE">
        <w:t>in de nota van toelichting</w:t>
      </w:r>
      <w:r w:rsidR="004974BD">
        <w:t xml:space="preserve"> </w:t>
      </w:r>
      <w:r w:rsidR="00704377">
        <w:t xml:space="preserve">– samengevat – </w:t>
      </w:r>
      <w:r w:rsidR="000372FE">
        <w:t>opgenomen</w:t>
      </w:r>
      <w:r w:rsidR="00704377">
        <w:t xml:space="preserve"> </w:t>
      </w:r>
      <w:r>
        <w:t xml:space="preserve">dat </w:t>
      </w:r>
      <w:r w:rsidR="004974BD">
        <w:t>d</w:t>
      </w:r>
      <w:r w:rsidRPr="004974BD" w:rsidR="004974BD">
        <w:t xml:space="preserve">e tegemoetkoming </w:t>
      </w:r>
      <w:r>
        <w:t xml:space="preserve">wordt </w:t>
      </w:r>
      <w:r w:rsidRPr="004974BD" w:rsidR="004974BD">
        <w:t xml:space="preserve">uitgekeerd in de vorm van een korting op de studieschuld of – </w:t>
      </w:r>
      <w:r w:rsidR="004974BD">
        <w:t>als</w:t>
      </w:r>
      <w:r w:rsidRPr="004974BD" w:rsidR="004974BD">
        <w:t xml:space="preserve"> er geen studieschuld (meer) is – </w:t>
      </w:r>
      <w:r>
        <w:t>wordt</w:t>
      </w:r>
      <w:r w:rsidR="0077560E">
        <w:t xml:space="preserve"> </w:t>
      </w:r>
      <w:r w:rsidRPr="004974BD" w:rsidR="004974BD">
        <w:t xml:space="preserve">uitbetaald aan de student. Als de tegemoetkoming hoger is dan </w:t>
      </w:r>
      <w:r w:rsidR="004974BD">
        <w:t>de</w:t>
      </w:r>
      <w:r w:rsidRPr="004974BD" w:rsidR="004974BD">
        <w:t xml:space="preserve"> resterende</w:t>
      </w:r>
      <w:r w:rsidR="0077560E">
        <w:t xml:space="preserve"> </w:t>
      </w:r>
      <w:r w:rsidRPr="004974BD" w:rsidR="004974BD">
        <w:t xml:space="preserve">studieschuld, dan wordt de </w:t>
      </w:r>
      <w:r w:rsidR="00C2336E">
        <w:t>studie</w:t>
      </w:r>
      <w:r w:rsidRPr="004974BD" w:rsidR="004974BD">
        <w:t xml:space="preserve">schuld volledig afgeboekt en wordt </w:t>
      </w:r>
      <w:r w:rsidR="004974BD">
        <w:t>de</w:t>
      </w:r>
      <w:r w:rsidRPr="004974BD" w:rsidR="004974BD">
        <w:t xml:space="preserve"> resterende tegemoetkoming uitbetaald</w:t>
      </w:r>
      <w:r w:rsidR="0077560E">
        <w:t xml:space="preserve"> </w:t>
      </w:r>
      <w:r w:rsidR="000372FE">
        <w:t>aan de</w:t>
      </w:r>
      <w:r w:rsidR="00C2336E">
        <w:t xml:space="preserve"> student.</w:t>
      </w:r>
      <w:r w:rsidR="00731698">
        <w:rPr>
          <w:rStyle w:val="Voetnootmarkering"/>
        </w:rPr>
        <w:footnoteReference w:id="8"/>
      </w:r>
      <w:r w:rsidR="00C2336E">
        <w:t xml:space="preserve"> </w:t>
      </w:r>
      <w:r>
        <w:t xml:space="preserve">Bij de </w:t>
      </w:r>
      <w:r w:rsidR="00E041AA">
        <w:t>wijzigingswet</w:t>
      </w:r>
      <w:r>
        <w:t xml:space="preserve"> is </w:t>
      </w:r>
      <w:r w:rsidR="004518C1">
        <w:t xml:space="preserve">toegelicht </w:t>
      </w:r>
      <w:r w:rsidR="00C2336E">
        <w:t xml:space="preserve">dat deze wijze van verstrekking </w:t>
      </w:r>
      <w:r w:rsidR="008E7C8E">
        <w:t xml:space="preserve">van </w:t>
      </w:r>
      <w:r w:rsidR="00C2336E">
        <w:t>de tegemoetkoming ook geld</w:t>
      </w:r>
      <w:r w:rsidR="008E7C8E">
        <w:t>t</w:t>
      </w:r>
      <w:r w:rsidR="00C2336E">
        <w:t xml:space="preserve"> voor de</w:t>
      </w:r>
      <w:r w:rsidR="008E7C8E">
        <w:t xml:space="preserve"> verstrekking van de</w:t>
      </w:r>
      <w:r w:rsidR="00C2336E">
        <w:t xml:space="preserve"> aanvullende tegemoetkoming.</w:t>
      </w:r>
      <w:r w:rsidR="000372FE">
        <w:rPr>
          <w:rStyle w:val="Voetnootmarkering"/>
        </w:rPr>
        <w:footnoteReference w:id="9"/>
      </w:r>
      <w:r w:rsidR="00C2336E">
        <w:t xml:space="preserve"> Met dit</w:t>
      </w:r>
      <w:r w:rsidR="0077560E">
        <w:t xml:space="preserve"> </w:t>
      </w:r>
      <w:r w:rsidR="00C2336E">
        <w:t xml:space="preserve">besluit </w:t>
      </w:r>
      <w:r w:rsidR="008E7C8E">
        <w:t xml:space="preserve">is </w:t>
      </w:r>
      <w:r w:rsidR="00C2336E">
        <w:t>artikel</w:t>
      </w:r>
      <w:r w:rsidR="0077560E">
        <w:t xml:space="preserve"> </w:t>
      </w:r>
      <w:r w:rsidR="00C2336E">
        <w:t>21c BSF</w:t>
      </w:r>
      <w:r w:rsidR="0077560E">
        <w:t> </w:t>
      </w:r>
      <w:r w:rsidR="00C2336E">
        <w:t>2000 gewijzigd om hieraan uitwerking te geven.</w:t>
      </w:r>
    </w:p>
    <w:p w:rsidRPr="00032F18" w:rsidR="00E93D9F" w:rsidP="001074DF" w:rsidRDefault="00E93D9F" w14:paraId="6F83C9D0" w14:textId="77777777">
      <w:pPr>
        <w:spacing w:line="260" w:lineRule="atLeast"/>
        <w:rPr>
          <w:i/>
          <w:iCs/>
        </w:rPr>
      </w:pPr>
    </w:p>
    <w:p w:rsidRPr="00032F18" w:rsidR="001074DF" w:rsidP="001074DF" w:rsidRDefault="00731698" w14:paraId="1E9E4F19" w14:textId="46BAC2A2">
      <w:pPr>
        <w:spacing w:line="260" w:lineRule="atLeast"/>
        <w:rPr>
          <w:i/>
          <w:iCs/>
        </w:rPr>
      </w:pPr>
      <w:r>
        <w:rPr>
          <w:i/>
          <w:iCs/>
        </w:rPr>
        <w:t xml:space="preserve"> </w:t>
      </w:r>
      <w:r>
        <w:rPr>
          <w:i/>
          <w:iCs/>
        </w:rPr>
        <w:tab/>
        <w:t xml:space="preserve">2.2.2 </w:t>
      </w:r>
      <w:r w:rsidRPr="00032F18" w:rsidR="001074DF">
        <w:rPr>
          <w:i/>
          <w:iCs/>
        </w:rPr>
        <w:t xml:space="preserve">Ambtshalve toekenning </w:t>
      </w:r>
      <w:r w:rsidR="00324159">
        <w:rPr>
          <w:i/>
          <w:iCs/>
        </w:rPr>
        <w:t>en toekenning op aanvraag</w:t>
      </w:r>
      <w:r w:rsidR="0072160F">
        <w:rPr>
          <w:i/>
          <w:iCs/>
        </w:rPr>
        <w:t xml:space="preserve"> </w:t>
      </w:r>
      <w:r w:rsidR="00A92E5B">
        <w:rPr>
          <w:i/>
          <w:iCs/>
        </w:rPr>
        <w:t>-</w:t>
      </w:r>
      <w:r w:rsidR="00324159">
        <w:rPr>
          <w:i/>
          <w:iCs/>
        </w:rPr>
        <w:t xml:space="preserve"> tegemoetkoming</w:t>
      </w:r>
    </w:p>
    <w:p w:rsidR="001A7A32" w:rsidP="00E93D9F" w:rsidRDefault="009465F3" w14:paraId="40145C54" w14:textId="559F256E">
      <w:pPr>
        <w:spacing w:line="260" w:lineRule="atLeast"/>
      </w:pPr>
      <w:r>
        <w:t xml:space="preserve">In artikel 21b BSF 2000 </w:t>
      </w:r>
      <w:r w:rsidR="00E041AA">
        <w:t>zijn</w:t>
      </w:r>
      <w:r w:rsidR="004B1FF5">
        <w:t xml:space="preserve"> destijds</w:t>
      </w:r>
      <w:r w:rsidR="00E041AA">
        <w:t xml:space="preserve"> </w:t>
      </w:r>
      <w:r>
        <w:t>nadere regels gesteld over de a</w:t>
      </w:r>
      <w:r w:rsidRPr="009465F3">
        <w:t>mbtshalve toekenning en toekenning op aanvraag</w:t>
      </w:r>
      <w:r>
        <w:t xml:space="preserve"> van de tegemoetkoming. </w:t>
      </w:r>
      <w:r w:rsidR="00324159">
        <w:t>Daarin is</w:t>
      </w:r>
      <w:r w:rsidR="004B1FF5">
        <w:t xml:space="preserve"> toen</w:t>
      </w:r>
      <w:r w:rsidR="00324159">
        <w:t xml:space="preserve"> – samengevat – bepaald dat de tegemoetkoming ambtshalve</w:t>
      </w:r>
      <w:r w:rsidR="0077560E">
        <w:t xml:space="preserve"> </w:t>
      </w:r>
      <w:r w:rsidR="00324159">
        <w:t>wordt toegekend als de Minister van OCW over de voor de vaststelling van de aanspraak benodigde gegevens beschikt en</w:t>
      </w:r>
      <w:r w:rsidR="004B1FF5">
        <w:t xml:space="preserve"> dat de tegemoetkoming</w:t>
      </w:r>
      <w:r w:rsidR="00324159">
        <w:t xml:space="preserve"> op aanvraag wordt toegekend als de Minister van OCW niet over die gegevens beschikt. </w:t>
      </w:r>
    </w:p>
    <w:p w:rsidR="001A7A32" w:rsidP="00E93D9F" w:rsidRDefault="001A7A32" w14:paraId="37116E2C" w14:textId="77777777">
      <w:pPr>
        <w:spacing w:line="260" w:lineRule="atLeast"/>
      </w:pPr>
    </w:p>
    <w:p w:rsidR="00F96FC2" w:rsidP="00E93D9F" w:rsidRDefault="00F96FC2" w14:paraId="2B095164" w14:textId="45D743DB">
      <w:pPr>
        <w:spacing w:line="260" w:lineRule="atLeast"/>
      </w:pPr>
      <w:r>
        <w:t>I</w:t>
      </w:r>
      <w:r w:rsidR="00B17502">
        <w:t>n</w:t>
      </w:r>
      <w:r w:rsidR="009465F3">
        <w:t xml:space="preserve"> de nota</w:t>
      </w:r>
      <w:r w:rsidR="0077560E">
        <w:t xml:space="preserve"> </w:t>
      </w:r>
      <w:r w:rsidR="009465F3">
        <w:t>van</w:t>
      </w:r>
      <w:r w:rsidR="0077560E">
        <w:t xml:space="preserve"> </w:t>
      </w:r>
      <w:r w:rsidRPr="001A7A32" w:rsidR="009465F3">
        <w:t>toelichting</w:t>
      </w:r>
      <w:r w:rsidRPr="001A7A32">
        <w:t xml:space="preserve"> is</w:t>
      </w:r>
      <w:r w:rsidR="004B1FF5">
        <w:t xml:space="preserve"> destijds</w:t>
      </w:r>
      <w:r w:rsidRPr="001A7A32" w:rsidR="00B17502">
        <w:t xml:space="preserve"> </w:t>
      </w:r>
      <w:r w:rsidRPr="001A7A32" w:rsidR="009465F3">
        <w:t>– samengevat –</w:t>
      </w:r>
      <w:r w:rsidR="009465F3">
        <w:t xml:space="preserve"> het volgende opgenomen</w:t>
      </w:r>
      <w:r>
        <w:t xml:space="preserve"> over de ambtshalve toekenning</w:t>
      </w:r>
      <w:r w:rsidR="004B1FF5">
        <w:t>:</w:t>
      </w:r>
      <w:r>
        <w:t xml:space="preserve"> Studenten </w:t>
      </w:r>
      <w:r w:rsidR="004146EA">
        <w:t xml:space="preserve">van wie de gegevens bekend zijn bij DUO, </w:t>
      </w:r>
      <w:r>
        <w:t>kunnen de tegemoetkoming ambtshalve</w:t>
      </w:r>
      <w:r w:rsidR="0077560E">
        <w:t xml:space="preserve"> </w:t>
      </w:r>
      <w:r>
        <w:t>toegekend</w:t>
      </w:r>
      <w:r w:rsidR="0077560E">
        <w:t xml:space="preserve"> </w:t>
      </w:r>
      <w:r>
        <w:t xml:space="preserve">krijgen. </w:t>
      </w:r>
      <w:r w:rsidRPr="00F96FC2">
        <w:t>Deze studenten ontvang</w:t>
      </w:r>
      <w:r w:rsidR="001D7D80">
        <w:t>en</w:t>
      </w:r>
      <w:r w:rsidRPr="00F96FC2">
        <w:t xml:space="preserve"> </w:t>
      </w:r>
      <w:r>
        <w:t>een</w:t>
      </w:r>
      <w:r w:rsidRPr="00F96FC2">
        <w:t xml:space="preserve"> bericht van DUO met het besluit dat een tegemoetkoming is toegekend en wat de hoogte daarvan is.</w:t>
      </w:r>
      <w:r>
        <w:t xml:space="preserve"> Bij een uitbetaling van de tegemoetkoming geldt daarbij het </w:t>
      </w:r>
      <w:r w:rsidRPr="0025061A">
        <w:t>volgende.</w:t>
      </w:r>
      <w:r w:rsidRPr="00F96FC2">
        <w:t xml:space="preserve"> Als het rekeningnummer bekend is</w:t>
      </w:r>
      <w:r>
        <w:t xml:space="preserve"> bij DUO</w:t>
      </w:r>
      <w:r w:rsidR="001A7A32">
        <w:t>, zal</w:t>
      </w:r>
      <w:r w:rsidRPr="00F96FC2">
        <w:t xml:space="preserve"> </w:t>
      </w:r>
      <w:r w:rsidR="001A7A32">
        <w:t>DU</w:t>
      </w:r>
      <w:r w:rsidRPr="00F96FC2">
        <w:t xml:space="preserve">O </w:t>
      </w:r>
      <w:r w:rsidR="0007058B">
        <w:t>te kennen geven</w:t>
      </w:r>
      <w:r w:rsidR="001A7A32">
        <w:t xml:space="preserve"> dat zij </w:t>
      </w:r>
      <w:r>
        <w:t>van plan</w:t>
      </w:r>
      <w:r w:rsidRPr="00F96FC2">
        <w:t xml:space="preserve"> is</w:t>
      </w:r>
      <w:r>
        <w:t xml:space="preserve"> om de tegemoetkoming</w:t>
      </w:r>
      <w:r w:rsidRPr="00F96FC2">
        <w:t xml:space="preserve"> op dat</w:t>
      </w:r>
      <w:r w:rsidR="0077560E">
        <w:t xml:space="preserve"> </w:t>
      </w:r>
      <w:r w:rsidRPr="00F96FC2">
        <w:t xml:space="preserve">rekeningnummer uit te betalen. Daarbij wordt de optie gegeven </w:t>
      </w:r>
      <w:r>
        <w:t xml:space="preserve">om </w:t>
      </w:r>
      <w:r w:rsidRPr="00F96FC2">
        <w:t>dat rekeningnummer nog te wijzigen via Mijn</w:t>
      </w:r>
      <w:r w:rsidR="004431E4">
        <w:t> </w:t>
      </w:r>
      <w:r w:rsidRPr="00F96FC2">
        <w:t>DUO of een (papieren)</w:t>
      </w:r>
      <w:r w:rsidR="0077560E">
        <w:t xml:space="preserve"> </w:t>
      </w:r>
      <w:r w:rsidRPr="00F96FC2">
        <w:t xml:space="preserve">formulier. </w:t>
      </w:r>
      <w:r>
        <w:t>Als</w:t>
      </w:r>
      <w:r w:rsidRPr="00F96FC2">
        <w:t xml:space="preserve"> </w:t>
      </w:r>
      <w:r>
        <w:t>het</w:t>
      </w:r>
      <w:r w:rsidRPr="00F96FC2">
        <w:t xml:space="preserve"> rekeningnummer</w:t>
      </w:r>
      <w:r>
        <w:t xml:space="preserve"> niet bekend is bij DUO</w:t>
      </w:r>
      <w:r w:rsidRPr="00F96FC2">
        <w:t xml:space="preserve">, zal DUO via het door de </w:t>
      </w:r>
      <w:r w:rsidRPr="00F96FC2">
        <w:lastRenderedPageBreak/>
        <w:t xml:space="preserve">student aangegeven voorkeurskanaal (brief of mail) contact opnemen met de student. In dat bericht </w:t>
      </w:r>
      <w:r w:rsidR="0099018B">
        <w:t>verzoekt</w:t>
      </w:r>
      <w:r w:rsidRPr="00F96FC2" w:rsidR="0099018B">
        <w:t xml:space="preserve"> </w:t>
      </w:r>
      <w:r w:rsidRPr="00F96FC2">
        <w:t xml:space="preserve">DUO de student om een rekeningnummer </w:t>
      </w:r>
      <w:r w:rsidR="001A7A32">
        <w:t>door te geven</w:t>
      </w:r>
      <w:r w:rsidRPr="00F96FC2">
        <w:t xml:space="preserve"> via Mijn</w:t>
      </w:r>
      <w:r w:rsidR="004431E4">
        <w:t> </w:t>
      </w:r>
      <w:r w:rsidRPr="00F96FC2">
        <w:t>DUO of via een (papieren) formulier, zodat de tegemoetkoming kan</w:t>
      </w:r>
      <w:r w:rsidR="0077560E">
        <w:t xml:space="preserve"> </w:t>
      </w:r>
      <w:r w:rsidRPr="00F96FC2">
        <w:t xml:space="preserve">worden uitbetaald. </w:t>
      </w:r>
      <w:r w:rsidR="001A7A32">
        <w:t xml:space="preserve">Daarbij </w:t>
      </w:r>
      <w:r w:rsidRPr="00F96FC2">
        <w:t xml:space="preserve">wordt expliciet </w:t>
      </w:r>
      <w:r w:rsidR="0007058B">
        <w:t>vermeld</w:t>
      </w:r>
      <w:r w:rsidRPr="00F96FC2">
        <w:t xml:space="preserve"> dat het rekeningnummer binnen</w:t>
      </w:r>
      <w:r w:rsidR="0077560E">
        <w:t xml:space="preserve"> </w:t>
      </w:r>
      <w:r w:rsidRPr="00F96FC2">
        <w:t>twaalf maanden</w:t>
      </w:r>
      <w:r w:rsidR="0099018B">
        <w:t xml:space="preserve"> na toezending van </w:t>
      </w:r>
      <w:r w:rsidR="001D7D80">
        <w:t>dit</w:t>
      </w:r>
      <w:r w:rsidR="0099018B">
        <w:t xml:space="preserve"> verzoek</w:t>
      </w:r>
      <w:r w:rsidRPr="00F96FC2">
        <w:t xml:space="preserve"> bij DUO bekend</w:t>
      </w:r>
      <w:r w:rsidR="0077560E">
        <w:t xml:space="preserve"> </w:t>
      </w:r>
      <w:r w:rsidRPr="00F96FC2">
        <w:t xml:space="preserve">moet zijn. </w:t>
      </w:r>
      <w:r w:rsidR="0007058B">
        <w:t>Als</w:t>
      </w:r>
      <w:r w:rsidRPr="00F96FC2">
        <w:t xml:space="preserve"> de student niet reageert op het verzoek om een rekeningnummer door te geven</w:t>
      </w:r>
      <w:r w:rsidR="001A7A32">
        <w:t>,</w:t>
      </w:r>
      <w:r w:rsidRPr="00F96FC2">
        <w:t xml:space="preserve"> zal DUO tweemaal rappelleren. Als de student</w:t>
      </w:r>
      <w:r w:rsidR="00055451">
        <w:t xml:space="preserve"> na </w:t>
      </w:r>
      <w:r w:rsidR="001A7A32">
        <w:t>deze</w:t>
      </w:r>
      <w:r w:rsidR="0077560E">
        <w:t xml:space="preserve"> </w:t>
      </w:r>
      <w:r w:rsidRPr="00F96FC2">
        <w:t>herinneringen nog niet heeft gereageerd</w:t>
      </w:r>
      <w:r w:rsidR="001A7A32">
        <w:t>,</w:t>
      </w:r>
      <w:r w:rsidRPr="00F96FC2">
        <w:t xml:space="preserve"> zal DUO een maand voor het verstrijken van de periode van twaalf maanden een brief per post versturen. Daarin wordt de student erop gewezen dat de tegemoetkoming niet kan worden uitbetaald en dat </w:t>
      </w:r>
      <w:r w:rsidR="001A7A32">
        <w:t>de aanspraak op de tegemoetkoming</w:t>
      </w:r>
      <w:r w:rsidRPr="00F96FC2">
        <w:t xml:space="preserve"> zal vervallen als hij geen rekeningnummer doorgeeft. </w:t>
      </w:r>
      <w:r w:rsidR="0007058B">
        <w:t>Als</w:t>
      </w:r>
      <w:r w:rsidRPr="00F96FC2">
        <w:t xml:space="preserve"> </w:t>
      </w:r>
      <w:r w:rsidRPr="00F96FC2" w:rsidR="00F44DDB">
        <w:t xml:space="preserve">het rekeningnummer </w:t>
      </w:r>
      <w:r w:rsidR="006E65BE">
        <w:t xml:space="preserve">niet </w:t>
      </w:r>
      <w:r w:rsidRPr="00F96FC2" w:rsidR="00F44DDB">
        <w:t>binnen twaalf maanden</w:t>
      </w:r>
      <w:r w:rsidR="0099018B">
        <w:t xml:space="preserve"> na toezending van het verzoek daartoe</w:t>
      </w:r>
      <w:r w:rsidRPr="00F96FC2" w:rsidR="00F44DDB">
        <w:t xml:space="preserve"> bij DUO bekend</w:t>
      </w:r>
      <w:r w:rsidR="0077560E">
        <w:t xml:space="preserve"> </w:t>
      </w:r>
      <w:r w:rsidR="00F44DDB">
        <w:t>is</w:t>
      </w:r>
      <w:r w:rsidRPr="00F96FC2">
        <w:t xml:space="preserve">, vervalt de aanspraak op de tegemoetkoming. De student wordt hierover geïnformeerd </w:t>
      </w:r>
      <w:r w:rsidR="00F44DDB">
        <w:t>via</w:t>
      </w:r>
      <w:r w:rsidRPr="00F96FC2">
        <w:t xml:space="preserve"> een bericht</w:t>
      </w:r>
      <w:r w:rsidR="00F44DDB">
        <w:t xml:space="preserve"> van DUO</w:t>
      </w:r>
      <w:r w:rsidRPr="00F96FC2">
        <w:t xml:space="preserve"> met</w:t>
      </w:r>
      <w:r w:rsidR="00F44DDB">
        <w:t xml:space="preserve"> het</w:t>
      </w:r>
      <w:r w:rsidRPr="00F96FC2">
        <w:t xml:space="preserve"> besluit</w:t>
      </w:r>
      <w:r w:rsidR="00F44DDB">
        <w:t xml:space="preserve"> dat de student</w:t>
      </w:r>
      <w:r w:rsidRPr="00F96FC2">
        <w:t xml:space="preserve"> niet</w:t>
      </w:r>
      <w:r w:rsidR="00F44DDB">
        <w:t xml:space="preserve"> heeft</w:t>
      </w:r>
      <w:r w:rsidRPr="00F96FC2">
        <w:t xml:space="preserve"> voldaan aan de eis om een rekeningnummer </w:t>
      </w:r>
      <w:r w:rsidR="00F44DDB">
        <w:t>door</w:t>
      </w:r>
      <w:r w:rsidR="0077560E">
        <w:t xml:space="preserve"> </w:t>
      </w:r>
      <w:r w:rsidR="00F44DDB">
        <w:t>te</w:t>
      </w:r>
      <w:r w:rsidR="0077560E">
        <w:t xml:space="preserve"> </w:t>
      </w:r>
      <w:r w:rsidR="00F44DDB">
        <w:t>geven</w:t>
      </w:r>
      <w:r w:rsidRPr="00F96FC2">
        <w:t xml:space="preserve"> en dat als gevolg daarvan </w:t>
      </w:r>
      <w:r w:rsidR="0007058B">
        <w:t>zijn aanspraak op</w:t>
      </w:r>
      <w:r w:rsidRPr="00F96FC2">
        <w:t xml:space="preserve"> de tegemoetkoming</w:t>
      </w:r>
      <w:r w:rsidR="0007058B">
        <w:t xml:space="preserve"> vervalt</w:t>
      </w:r>
      <w:r w:rsidRPr="00F96FC2">
        <w:t>. Dit besluit is – evenals het besluit om de tegemoetkoming al</w:t>
      </w:r>
      <w:r w:rsidR="0077560E">
        <w:t xml:space="preserve"> </w:t>
      </w:r>
      <w:r w:rsidRPr="00F96FC2">
        <w:t>dan</w:t>
      </w:r>
      <w:r w:rsidR="0077560E">
        <w:t xml:space="preserve"> </w:t>
      </w:r>
      <w:r w:rsidRPr="00F96FC2">
        <w:t>niet toe te kennen – vatbaar voor bezwaar en beroep. Hiermee wordt voorkomen dat DUO deze voorziening voor onbepaalde tijd in stand moet houden.</w:t>
      </w:r>
      <w:r w:rsidR="004B1FF5">
        <w:rPr>
          <w:rStyle w:val="Voetnootmarkering"/>
        </w:rPr>
        <w:footnoteReference w:id="10"/>
      </w:r>
    </w:p>
    <w:p w:rsidR="00F96FC2" w:rsidP="00E93D9F" w:rsidRDefault="00F96FC2" w14:paraId="1461E772" w14:textId="77777777">
      <w:pPr>
        <w:spacing w:line="260" w:lineRule="atLeast"/>
      </w:pPr>
    </w:p>
    <w:p w:rsidR="00FB2A9A" w:rsidP="00E93D9F" w:rsidRDefault="00F44DDB" w14:paraId="33E4B9FF" w14:textId="5470AF05">
      <w:pPr>
        <w:spacing w:line="260" w:lineRule="atLeast"/>
      </w:pPr>
      <w:r>
        <w:t xml:space="preserve">Over de toekenning op aanvraag is </w:t>
      </w:r>
      <w:r w:rsidR="004B1FF5">
        <w:t xml:space="preserve">destijds </w:t>
      </w:r>
      <w:r>
        <w:t>in de nota van toelichting – samengevat – het volgende opgenomen</w:t>
      </w:r>
      <w:r w:rsidR="004B1FF5">
        <w:t>:</w:t>
      </w:r>
      <w:r w:rsidRPr="00427ED7" w:rsidR="00427ED7">
        <w:t xml:space="preserve"> Studenten </w:t>
      </w:r>
      <w:r w:rsidR="004146EA">
        <w:t>van wie de gegevens niet bekend zijn bij DUO, kunnen de tegemoetkoming niet ambtshalve</w:t>
      </w:r>
      <w:r w:rsidR="0077560E">
        <w:t xml:space="preserve"> </w:t>
      </w:r>
      <w:r w:rsidR="004146EA">
        <w:t>toegekend</w:t>
      </w:r>
      <w:r w:rsidR="0077560E">
        <w:t xml:space="preserve"> </w:t>
      </w:r>
      <w:r w:rsidR="004146EA">
        <w:t>krijgen.</w:t>
      </w:r>
      <w:r w:rsidR="00427ED7">
        <w:t xml:space="preserve"> Zij moeten een aanvraag doen voor de tegemoetkoming en daarbij </w:t>
      </w:r>
      <w:r w:rsidR="00814ABB">
        <w:t>aantonen</w:t>
      </w:r>
      <w:r w:rsidR="00427ED7">
        <w:t xml:space="preserve"> dat zij voldoen aan de</w:t>
      </w:r>
      <w:r w:rsidR="0077560E">
        <w:t xml:space="preserve"> </w:t>
      </w:r>
      <w:r w:rsidR="00427ED7">
        <w:t xml:space="preserve">voorwaarden voor de tegemoetkoming. Hiervoor is een aanvraagformulier op de website van DUO geplaatst. </w:t>
      </w:r>
      <w:r w:rsidR="004146EA">
        <w:t xml:space="preserve">Voor het aanvragen van de tegemoetkoming </w:t>
      </w:r>
      <w:r w:rsidR="00FB2A9A">
        <w:t>geldt</w:t>
      </w:r>
      <w:r w:rsidR="004146EA">
        <w:t xml:space="preserve"> een aanvraagtermijn. </w:t>
      </w:r>
      <w:r w:rsidR="00255BA5">
        <w:t>D</w:t>
      </w:r>
      <w:r w:rsidR="004146EA">
        <w:t xml:space="preserve">e student </w:t>
      </w:r>
      <w:r w:rsidR="00255BA5">
        <w:t xml:space="preserve">moet </w:t>
      </w:r>
      <w:r w:rsidR="00FB2A9A">
        <w:t xml:space="preserve">de aanvraag doen </w:t>
      </w:r>
      <w:r w:rsidR="004146EA">
        <w:t>uiterlijk</w:t>
      </w:r>
      <w:r w:rsidR="0077560E">
        <w:t xml:space="preserve"> </w:t>
      </w:r>
      <w:r w:rsidR="004146EA">
        <w:t>binnen</w:t>
      </w:r>
      <w:r w:rsidR="00FB2A9A">
        <w:t xml:space="preserve"> </w:t>
      </w:r>
      <w:r w:rsidR="004146EA">
        <w:t>drie</w:t>
      </w:r>
      <w:r w:rsidR="0077560E">
        <w:t xml:space="preserve"> </w:t>
      </w:r>
      <w:r w:rsidR="004146EA">
        <w:t>maanden na het verstrijken van de diplomatermijn (als</w:t>
      </w:r>
      <w:r w:rsidR="0077560E">
        <w:t xml:space="preserve"> </w:t>
      </w:r>
      <w:r w:rsidR="004146EA">
        <w:t>hij</w:t>
      </w:r>
      <w:r w:rsidR="00FB2A9A">
        <w:t xml:space="preserve"> </w:t>
      </w:r>
      <w:r w:rsidR="004146EA">
        <w:t>wel</w:t>
      </w:r>
      <w:r w:rsidR="0077560E">
        <w:t xml:space="preserve"> </w:t>
      </w:r>
      <w:r w:rsidR="004146EA">
        <w:t>studiefinanciering heeft aangevraagd) respectievelijk uiterlijk</w:t>
      </w:r>
      <w:r w:rsidR="0077560E">
        <w:t xml:space="preserve"> </w:t>
      </w:r>
      <w:r w:rsidRPr="004146EA" w:rsidR="004146EA">
        <w:t>binnen</w:t>
      </w:r>
      <w:r w:rsidR="00FB2A9A">
        <w:t xml:space="preserve"> </w:t>
      </w:r>
      <w:r w:rsidRPr="004146EA" w:rsidR="004146EA">
        <w:t>tien</w:t>
      </w:r>
      <w:r w:rsidR="0077560E">
        <w:t xml:space="preserve"> </w:t>
      </w:r>
      <w:r w:rsidRPr="004146EA" w:rsidR="004146EA">
        <w:t>jaar</w:t>
      </w:r>
      <w:r w:rsidR="0077560E">
        <w:t xml:space="preserve"> </w:t>
      </w:r>
      <w:r w:rsidRPr="004146EA" w:rsidR="004146EA">
        <w:t>en</w:t>
      </w:r>
      <w:r w:rsidR="0077560E">
        <w:t xml:space="preserve"> </w:t>
      </w:r>
      <w:r w:rsidRPr="004146EA" w:rsidR="004146EA">
        <w:t>drie maanden nadat hij zich voor het eers</w:t>
      </w:r>
      <w:r w:rsidR="00FB2A9A">
        <w:t xml:space="preserve">t </w:t>
      </w:r>
      <w:r w:rsidRPr="004146EA" w:rsidR="004146EA">
        <w:t>heeft</w:t>
      </w:r>
      <w:r w:rsidR="0077560E">
        <w:t xml:space="preserve"> </w:t>
      </w:r>
      <w:r w:rsidRPr="004146EA" w:rsidR="004146EA">
        <w:t>ingeschreven voor het hoger onderwijs</w:t>
      </w:r>
      <w:r w:rsidR="00B17502">
        <w:t xml:space="preserve"> </w:t>
      </w:r>
      <w:r w:rsidR="004146EA">
        <w:t>(als hij geen</w:t>
      </w:r>
      <w:r w:rsidR="0077560E">
        <w:t xml:space="preserve"> </w:t>
      </w:r>
      <w:r w:rsidR="004146EA">
        <w:t>studiefinanciering heef</w:t>
      </w:r>
      <w:r w:rsidR="0077560E">
        <w:t xml:space="preserve">t </w:t>
      </w:r>
      <w:r w:rsidR="004146EA">
        <w:t xml:space="preserve">aangevraagd). </w:t>
      </w:r>
      <w:r w:rsidRPr="004146EA" w:rsidR="004146EA">
        <w:t>Dit is dezelfde</w:t>
      </w:r>
      <w:r w:rsidR="0077560E">
        <w:t xml:space="preserve"> </w:t>
      </w:r>
      <w:r w:rsidRPr="004146EA" w:rsidR="004146EA">
        <w:t xml:space="preserve">termijn als </w:t>
      </w:r>
      <w:r w:rsidR="004146EA">
        <w:t>de termijn</w:t>
      </w:r>
      <w:r w:rsidRPr="004146EA" w:rsidR="004146EA">
        <w:t xml:space="preserve"> </w:t>
      </w:r>
      <w:r w:rsidR="004146EA">
        <w:t xml:space="preserve">die </w:t>
      </w:r>
      <w:r w:rsidRPr="004146EA" w:rsidR="004146EA">
        <w:t xml:space="preserve">wordt gehanteerd in het kader van de omzettingsprocedure voor de prestatiebeurs </w:t>
      </w:r>
      <w:r w:rsidR="00FB2A9A">
        <w:t xml:space="preserve">in </w:t>
      </w:r>
      <w:r w:rsidRPr="004146EA" w:rsidR="004146EA">
        <w:t>artikel 5.9, tweede lid, WSF</w:t>
      </w:r>
      <w:r w:rsidR="0077560E">
        <w:t> </w:t>
      </w:r>
      <w:r w:rsidRPr="004146EA" w:rsidR="004146EA">
        <w:t xml:space="preserve">2000. Er is voor gekozen om een </w:t>
      </w:r>
      <w:r w:rsidR="00FB2A9A">
        <w:t>aanvraag</w:t>
      </w:r>
      <w:r w:rsidRPr="004146EA" w:rsidR="004146EA">
        <w:t xml:space="preserve">termijn </w:t>
      </w:r>
      <w:r w:rsidR="00FB2A9A">
        <w:t>op</w:t>
      </w:r>
      <w:r w:rsidR="0077560E">
        <w:t xml:space="preserve"> </w:t>
      </w:r>
      <w:r w:rsidRPr="004146EA" w:rsidR="004146EA">
        <w:t>te</w:t>
      </w:r>
      <w:r w:rsidR="0077560E">
        <w:t xml:space="preserve"> </w:t>
      </w:r>
      <w:r w:rsidR="00FB2A9A">
        <w:t>nemen</w:t>
      </w:r>
      <w:r w:rsidRPr="004146EA" w:rsidR="004146EA">
        <w:t>, omdat DUO deze voorziening anders voor onbepaalde tijd in</w:t>
      </w:r>
      <w:r w:rsidR="0077560E">
        <w:t xml:space="preserve"> </w:t>
      </w:r>
      <w:r w:rsidRPr="004146EA" w:rsidR="004146EA">
        <w:t>stand</w:t>
      </w:r>
      <w:r w:rsidR="0077560E">
        <w:t xml:space="preserve"> </w:t>
      </w:r>
      <w:r w:rsidRPr="004146EA" w:rsidR="004146EA">
        <w:t>moet</w:t>
      </w:r>
      <w:r w:rsidR="0077560E">
        <w:t xml:space="preserve"> </w:t>
      </w:r>
      <w:r w:rsidRPr="004146EA" w:rsidR="004146EA">
        <w:t>houden. Het voordeel dat een individuele student nog</w:t>
      </w:r>
      <w:r w:rsidR="0077560E">
        <w:t xml:space="preserve"> </w:t>
      </w:r>
      <w:r w:rsidRPr="004146EA" w:rsidR="004146EA">
        <w:t>heeft van het ontvangen van de tegemoetkoming weegt op langere termijn niet</w:t>
      </w:r>
      <w:r w:rsidR="0077560E">
        <w:t xml:space="preserve"> </w:t>
      </w:r>
      <w:r w:rsidRPr="004146EA" w:rsidR="004146EA">
        <w:t xml:space="preserve">op tegen de uitvoeringskosten. </w:t>
      </w:r>
      <w:r w:rsidR="00255BA5">
        <w:t>V</w:t>
      </w:r>
      <w:r w:rsidRPr="004146EA" w:rsidR="004146EA">
        <w:t>an studenten</w:t>
      </w:r>
      <w:r w:rsidR="00255BA5">
        <w:t xml:space="preserve"> mag worden</w:t>
      </w:r>
      <w:r w:rsidRPr="004146EA" w:rsidR="004146EA">
        <w:t xml:space="preserve"> verwacht</w:t>
      </w:r>
      <w:r w:rsidR="00255BA5">
        <w:t xml:space="preserve"> dat zij</w:t>
      </w:r>
      <w:r w:rsidR="00FB2A9A">
        <w:t xml:space="preserve"> </w:t>
      </w:r>
      <w:r w:rsidRPr="004146EA" w:rsidR="004146EA">
        <w:t>de tegemoetkoming binnen</w:t>
      </w:r>
      <w:r w:rsidR="0077560E">
        <w:t xml:space="preserve"> </w:t>
      </w:r>
      <w:r w:rsidRPr="004146EA" w:rsidR="004146EA">
        <w:t>een redelijke termijn aanvragen.</w:t>
      </w:r>
      <w:r w:rsidR="004B1FF5">
        <w:rPr>
          <w:rStyle w:val="Voetnootmarkering"/>
        </w:rPr>
        <w:footnoteReference w:id="11"/>
      </w:r>
    </w:p>
    <w:p w:rsidR="00FB2A9A" w:rsidP="00E93D9F" w:rsidRDefault="00FB2A9A" w14:paraId="34B89748" w14:textId="77777777">
      <w:pPr>
        <w:spacing w:line="260" w:lineRule="atLeast"/>
      </w:pPr>
    </w:p>
    <w:p w:rsidR="005E7070" w:rsidP="005E7070" w:rsidRDefault="005E7070" w14:paraId="104831EE" w14:textId="57738216">
      <w:pPr>
        <w:spacing w:line="260" w:lineRule="atLeast"/>
        <w:ind w:firstLine="708"/>
        <w:rPr>
          <w:i/>
          <w:iCs/>
        </w:rPr>
      </w:pPr>
      <w:r>
        <w:rPr>
          <w:i/>
          <w:iCs/>
        </w:rPr>
        <w:t>U</w:t>
      </w:r>
      <w:r w:rsidRPr="005E7070">
        <w:rPr>
          <w:i/>
          <w:iCs/>
        </w:rPr>
        <w:t>itbreiding doelgroep</w:t>
      </w:r>
      <w:r>
        <w:rPr>
          <w:i/>
          <w:iCs/>
        </w:rPr>
        <w:t xml:space="preserve"> – gevolgen voor toekenningsprocedure</w:t>
      </w:r>
    </w:p>
    <w:p w:rsidR="005E7070" w:rsidP="00A63B70" w:rsidRDefault="005E7070" w14:paraId="7BBA541F" w14:textId="77777777">
      <w:pPr>
        <w:spacing w:line="260" w:lineRule="atLeast"/>
        <w:rPr>
          <w:i/>
          <w:iCs/>
        </w:rPr>
      </w:pPr>
    </w:p>
    <w:p w:rsidR="009E5803" w:rsidP="00CB2D6C" w:rsidRDefault="00A63B70" w14:paraId="05041F77" w14:textId="7F228B72">
      <w:pPr>
        <w:spacing w:line="260" w:lineRule="atLeast"/>
      </w:pPr>
      <w:r>
        <w:t xml:space="preserve">Bij de </w:t>
      </w:r>
      <w:r w:rsidR="00E041AA">
        <w:t>wijzigingswet</w:t>
      </w:r>
      <w:r>
        <w:t xml:space="preserve"> is de doelgroep van de tegemoetkoming uitgebreid</w:t>
      </w:r>
      <w:r w:rsidR="003545B4">
        <w:t xml:space="preserve"> – zie paragraaf 2.1</w:t>
      </w:r>
      <w:r>
        <w:t>. Wat hierboven is</w:t>
      </w:r>
      <w:r w:rsidR="0077560E">
        <w:t xml:space="preserve"> </w:t>
      </w:r>
      <w:r>
        <w:t>vermeld over de ambtshalve toekenning en de toekenning op aanvraag van de tegemoetkoming geldt</w:t>
      </w:r>
      <w:r w:rsidR="0077560E">
        <w:t xml:space="preserve"> </w:t>
      </w:r>
      <w:r>
        <w:t>ook</w:t>
      </w:r>
      <w:r w:rsidR="0077560E">
        <w:t xml:space="preserve"> </w:t>
      </w:r>
      <w:r>
        <w:t>voor de studenten die vallen onder de uitbreiding van de doelgroep. Voor</w:t>
      </w:r>
      <w:r w:rsidR="0077560E">
        <w:t xml:space="preserve"> </w:t>
      </w:r>
      <w:r>
        <w:t>zover hun</w:t>
      </w:r>
      <w:r w:rsidR="0077560E">
        <w:t xml:space="preserve"> </w:t>
      </w:r>
      <w:r>
        <w:t>gegevens</w:t>
      </w:r>
      <w:r w:rsidR="00141601">
        <w:t>,</w:t>
      </w:r>
      <w:r>
        <w:t xml:space="preserve"> waaronder de bijzondere omstandigheden</w:t>
      </w:r>
      <w:r w:rsidR="00141601">
        <w:t>,</w:t>
      </w:r>
      <w:r>
        <w:t xml:space="preserve"> bekend zijn bij DUO krijgen zij de tegemoetkoming ambtshalve toegekend. Voor zover hun</w:t>
      </w:r>
      <w:r w:rsidR="0077560E">
        <w:t xml:space="preserve"> </w:t>
      </w:r>
      <w:r>
        <w:t>gegevens</w:t>
      </w:r>
      <w:r w:rsidR="00CB2D6C">
        <w:t>,</w:t>
      </w:r>
      <w:r>
        <w:t xml:space="preserve"> waaronder de bijzondere omstandigheden</w:t>
      </w:r>
      <w:r w:rsidR="00CB2D6C">
        <w:t>,</w:t>
      </w:r>
      <w:r>
        <w:t xml:space="preserve"> niet bekend zijn bij DUO moeten zij een aanvraag doen voor de tegemoetkoming en daarbij </w:t>
      </w:r>
      <w:r w:rsidR="00814ABB">
        <w:t>aantonen</w:t>
      </w:r>
      <w:r>
        <w:t xml:space="preserve"> dat zij voldoen aan de</w:t>
      </w:r>
      <w:r w:rsidR="0077560E">
        <w:t xml:space="preserve"> </w:t>
      </w:r>
      <w:r>
        <w:t>voorwaarden voor de tegemoetkoming.</w:t>
      </w:r>
      <w:r w:rsidR="00710D73">
        <w:t xml:space="preserve"> Onderdeel daarvan is dat de student moet</w:t>
      </w:r>
      <w:r w:rsidR="0077560E">
        <w:t xml:space="preserve"> </w:t>
      </w:r>
      <w:r w:rsidR="003245A1">
        <w:t>a</w:t>
      </w:r>
      <w:r w:rsidR="00814ABB">
        <w:t>antonen</w:t>
      </w:r>
      <w:r w:rsidR="00710D73">
        <w:t xml:space="preserve"> dat bij hem sprake is geweest van bijzondere omstandigheden als</w:t>
      </w:r>
      <w:r w:rsidR="0077560E">
        <w:t xml:space="preserve"> </w:t>
      </w:r>
      <w:r w:rsidR="00710D73">
        <w:t>gevolg</w:t>
      </w:r>
      <w:r w:rsidR="0077560E">
        <w:t xml:space="preserve"> </w:t>
      </w:r>
      <w:r w:rsidR="00710D73">
        <w:t xml:space="preserve">waarvan hij </w:t>
      </w:r>
      <w:r w:rsidRPr="00A63B70" w:rsidR="00710D73">
        <w:t>hetzij geen</w:t>
      </w:r>
      <w:r w:rsidR="0077560E">
        <w:t xml:space="preserve"> </w:t>
      </w:r>
      <w:r w:rsidRPr="00A63B70" w:rsidR="00710D73">
        <w:t xml:space="preserve">diploma </w:t>
      </w:r>
      <w:r w:rsidR="00710D73">
        <w:t>heeft</w:t>
      </w:r>
      <w:r w:rsidRPr="00A63B70" w:rsidR="00710D73">
        <w:t xml:space="preserve"> kunnen halen hetzij er langer</w:t>
      </w:r>
      <w:r w:rsidR="0077560E">
        <w:t xml:space="preserve"> </w:t>
      </w:r>
      <w:r w:rsidRPr="00A63B70" w:rsidR="00710D73">
        <w:t>over</w:t>
      </w:r>
      <w:r w:rsidR="0077560E">
        <w:t xml:space="preserve"> </w:t>
      </w:r>
      <w:r w:rsidR="00710D73">
        <w:t>heeft</w:t>
      </w:r>
      <w:r w:rsidRPr="00A63B70" w:rsidR="00710D73">
        <w:t xml:space="preserve"> gedaan om een diploma</w:t>
      </w:r>
      <w:r w:rsidR="00710D73">
        <w:t xml:space="preserve"> te halen. </w:t>
      </w:r>
      <w:r w:rsidR="00555A03">
        <w:t xml:space="preserve">Met dit besluit </w:t>
      </w:r>
      <w:r w:rsidR="00141601">
        <w:t xml:space="preserve">is </w:t>
      </w:r>
      <w:r w:rsidR="00555A03">
        <w:t>artikel</w:t>
      </w:r>
      <w:r w:rsidR="0077560E">
        <w:t xml:space="preserve"> </w:t>
      </w:r>
      <w:r w:rsidR="00555A03">
        <w:t xml:space="preserve">21b </w:t>
      </w:r>
      <w:r w:rsidR="00555A03">
        <w:lastRenderedPageBreak/>
        <w:t>BSF</w:t>
      </w:r>
      <w:r w:rsidR="00547EF9">
        <w:t> </w:t>
      </w:r>
      <w:r w:rsidR="00555A03">
        <w:t>2000 gewijzigd om hieraan uitwerking te geven.</w:t>
      </w:r>
      <w:r w:rsidR="00AE541F">
        <w:t xml:space="preserve"> </w:t>
      </w:r>
      <w:r w:rsidR="00CB2D6C">
        <w:br/>
      </w:r>
    </w:p>
    <w:p w:rsidRPr="005E7070" w:rsidR="00F356A0" w:rsidP="005E7070" w:rsidRDefault="005E7070" w14:paraId="7DF48C1F" w14:textId="04F9BE4A">
      <w:pPr>
        <w:spacing w:line="260" w:lineRule="atLeast"/>
        <w:ind w:firstLine="708"/>
        <w:rPr>
          <w:i/>
          <w:iCs/>
        </w:rPr>
      </w:pPr>
      <w:r>
        <w:rPr>
          <w:i/>
          <w:iCs/>
        </w:rPr>
        <w:t>U</w:t>
      </w:r>
      <w:r w:rsidRPr="005E7070">
        <w:rPr>
          <w:i/>
          <w:iCs/>
        </w:rPr>
        <w:t>itbreiding doelgroep</w:t>
      </w:r>
      <w:r>
        <w:rPr>
          <w:i/>
          <w:iCs/>
        </w:rPr>
        <w:t xml:space="preserve"> – gevolgen voor </w:t>
      </w:r>
      <w:r w:rsidRPr="005E7070">
        <w:rPr>
          <w:i/>
          <w:iCs/>
        </w:rPr>
        <w:t>a</w:t>
      </w:r>
      <w:r w:rsidRPr="005E7070" w:rsidR="00F356A0">
        <w:rPr>
          <w:i/>
          <w:iCs/>
        </w:rPr>
        <w:t>anvraagtermij</w:t>
      </w:r>
      <w:r w:rsidRPr="005E7070">
        <w:rPr>
          <w:i/>
          <w:iCs/>
        </w:rPr>
        <w:t>n</w:t>
      </w:r>
    </w:p>
    <w:p w:rsidR="00A63B70" w:rsidP="00A63B70" w:rsidRDefault="00A63B70" w14:paraId="30FC7B74" w14:textId="7BDD7FA2">
      <w:pPr>
        <w:spacing w:line="260" w:lineRule="atLeast"/>
      </w:pPr>
    </w:p>
    <w:p w:rsidR="00F37E26" w:rsidP="00AA4045" w:rsidRDefault="00AE541F" w14:paraId="05C77C4D" w14:textId="52616540">
      <w:pPr>
        <w:spacing w:line="260" w:lineRule="atLeast"/>
      </w:pPr>
      <w:r>
        <w:t>Als</w:t>
      </w:r>
      <w:r w:rsidR="006B4825">
        <w:t xml:space="preserve"> de student </w:t>
      </w:r>
      <w:r>
        <w:t>een aanvraag moet doen</w:t>
      </w:r>
      <w:r w:rsidR="006B4825">
        <w:t xml:space="preserve"> voor de tegemoetkoming</w:t>
      </w:r>
      <w:r>
        <w:t>, dan moe</w:t>
      </w:r>
      <w:r w:rsidR="00255BA5">
        <w:t>s</w:t>
      </w:r>
      <w:r>
        <w:t>t</w:t>
      </w:r>
      <w:r w:rsidR="00CB2D6C">
        <w:rPr>
          <w:rStyle w:val="Voetnootmarkering"/>
        </w:rPr>
        <w:footnoteReference w:id="12"/>
      </w:r>
      <w:r>
        <w:t xml:space="preserve"> hij deze doen</w:t>
      </w:r>
      <w:r w:rsidR="006B4825">
        <w:t xml:space="preserve"> uiterlijk</w:t>
      </w:r>
      <w:r w:rsidR="00D05C71">
        <w:t xml:space="preserve"> </w:t>
      </w:r>
      <w:r w:rsidR="006B4825">
        <w:t>binnen drie</w:t>
      </w:r>
      <w:r w:rsidR="00D05C71">
        <w:t xml:space="preserve"> </w:t>
      </w:r>
      <w:r w:rsidR="006B4825">
        <w:t>maanden na het verstrijken van de diplomatermijn (als</w:t>
      </w:r>
      <w:r w:rsidR="00D05C71">
        <w:t xml:space="preserve"> </w:t>
      </w:r>
      <w:r w:rsidR="006B4825">
        <w:t>hij wel</w:t>
      </w:r>
      <w:r w:rsidR="00D05C71">
        <w:t xml:space="preserve"> </w:t>
      </w:r>
      <w:r w:rsidR="006B4825">
        <w:t>studiefinanciering heeft aangevraagd) respectievelijk uiterlijk</w:t>
      </w:r>
      <w:r w:rsidR="00D05C71">
        <w:t xml:space="preserve"> </w:t>
      </w:r>
      <w:r w:rsidRPr="004146EA" w:rsidR="006B4825">
        <w:t>binnen</w:t>
      </w:r>
      <w:r w:rsidR="006B4825">
        <w:t xml:space="preserve"> </w:t>
      </w:r>
      <w:r w:rsidRPr="004146EA" w:rsidR="006B4825">
        <w:t>tien</w:t>
      </w:r>
      <w:r w:rsidR="00D05C71">
        <w:t xml:space="preserve"> </w:t>
      </w:r>
      <w:r w:rsidRPr="004146EA" w:rsidR="006B4825">
        <w:t>jaar</w:t>
      </w:r>
      <w:r w:rsidR="00D05C71">
        <w:t xml:space="preserve"> </w:t>
      </w:r>
      <w:r w:rsidRPr="004146EA" w:rsidR="006B4825">
        <w:t>en</w:t>
      </w:r>
      <w:r w:rsidR="00D05C71">
        <w:t xml:space="preserve"> </w:t>
      </w:r>
      <w:r w:rsidRPr="004146EA" w:rsidR="006B4825">
        <w:t>drie maanden nadat hij zich voor het eers</w:t>
      </w:r>
      <w:r w:rsidR="006B4825">
        <w:t xml:space="preserve">t </w:t>
      </w:r>
      <w:r w:rsidRPr="004146EA" w:rsidR="006B4825">
        <w:t>heeft</w:t>
      </w:r>
      <w:r w:rsidR="00D05C71">
        <w:t xml:space="preserve"> </w:t>
      </w:r>
      <w:r w:rsidRPr="004146EA" w:rsidR="006B4825">
        <w:t>ingeschreven voor het hoger onderwijs</w:t>
      </w:r>
      <w:r w:rsidR="006B4825">
        <w:t xml:space="preserve"> (als hij geen</w:t>
      </w:r>
      <w:r w:rsidR="00D05C71">
        <w:t xml:space="preserve"> </w:t>
      </w:r>
      <w:r w:rsidR="006B4825">
        <w:t>studiefinanciering heeft</w:t>
      </w:r>
      <w:r w:rsidR="00D05C71">
        <w:t xml:space="preserve"> </w:t>
      </w:r>
      <w:r w:rsidR="006B4825">
        <w:t>aangevraagd). Deze</w:t>
      </w:r>
      <w:r w:rsidR="00D05C71">
        <w:t xml:space="preserve"> </w:t>
      </w:r>
      <w:r w:rsidR="00930A3D">
        <w:t>aanvraagt</w:t>
      </w:r>
      <w:r w:rsidR="006B4825">
        <w:t xml:space="preserve">ermijn </w:t>
      </w:r>
      <w:r w:rsidR="00255BA5">
        <w:t>wa</w:t>
      </w:r>
      <w:r w:rsidR="006B4825">
        <w:t>s</w:t>
      </w:r>
      <w:r w:rsidR="00D05C71">
        <w:t xml:space="preserve"> </w:t>
      </w:r>
      <w:r w:rsidR="0025537C">
        <w:t>gebaseerd op de</w:t>
      </w:r>
      <w:r w:rsidR="00D05C71">
        <w:t xml:space="preserve"> </w:t>
      </w:r>
      <w:r w:rsidR="0025537C">
        <w:t>termijn</w:t>
      </w:r>
      <w:r w:rsidR="00D05C71">
        <w:t xml:space="preserve"> </w:t>
      </w:r>
      <w:r w:rsidR="007200DC">
        <w:t>in artikel</w:t>
      </w:r>
      <w:r w:rsidR="00D05C71">
        <w:t xml:space="preserve"> </w:t>
      </w:r>
      <w:r w:rsidR="007200DC">
        <w:t>5.9,</w:t>
      </w:r>
      <w:r w:rsidR="00D05C71">
        <w:t xml:space="preserve"> </w:t>
      </w:r>
      <w:r w:rsidR="00AD7A10">
        <w:t>tweede lid</w:t>
      </w:r>
      <w:r w:rsidR="007200DC">
        <w:t>, WSF</w:t>
      </w:r>
      <w:r w:rsidR="00930A3D">
        <w:t> </w:t>
      </w:r>
      <w:r w:rsidR="007200DC">
        <w:t>2000</w:t>
      </w:r>
      <w:r w:rsidR="00D05C71">
        <w:t xml:space="preserve"> </w:t>
      </w:r>
      <w:r w:rsidR="007200DC">
        <w:t>waarbinnen de student zijn</w:t>
      </w:r>
      <w:r w:rsidR="00D05C71">
        <w:t xml:space="preserve"> </w:t>
      </w:r>
      <w:r w:rsidR="007200DC">
        <w:t>diploma</w:t>
      </w:r>
      <w:r w:rsidR="00105724">
        <w:t xml:space="preserve"> </w:t>
      </w:r>
      <w:r w:rsidR="007200DC">
        <w:t>moet</w:t>
      </w:r>
      <w:r w:rsidR="00D05C71">
        <w:t xml:space="preserve"> </w:t>
      </w:r>
      <w:r w:rsidR="007200DC">
        <w:t>hebben</w:t>
      </w:r>
      <w:r w:rsidR="00D05C71">
        <w:t xml:space="preserve"> </w:t>
      </w:r>
      <w:r w:rsidR="007200DC">
        <w:t>ingediend om zijn</w:t>
      </w:r>
      <w:r w:rsidR="00D05C71">
        <w:t xml:space="preserve"> </w:t>
      </w:r>
      <w:r w:rsidR="007200DC">
        <w:t>prestatiebeurs omgezet te krijgen.</w:t>
      </w:r>
      <w:r w:rsidR="006B4825">
        <w:t xml:space="preserve"> </w:t>
      </w:r>
    </w:p>
    <w:p w:rsidR="00F37E26" w:rsidP="00AA4045" w:rsidRDefault="00F37E26" w14:paraId="7E016C78" w14:textId="77777777">
      <w:pPr>
        <w:spacing w:line="260" w:lineRule="atLeast"/>
      </w:pPr>
    </w:p>
    <w:p w:rsidR="0045040E" w:rsidP="00AA4045" w:rsidRDefault="006B4825" w14:paraId="68BDAA00" w14:textId="77777777">
      <w:pPr>
        <w:spacing w:line="260" w:lineRule="atLeast"/>
      </w:pPr>
      <w:r>
        <w:t xml:space="preserve">De uitbreiding van de doelgroep </w:t>
      </w:r>
      <w:r w:rsidR="00255BA5">
        <w:t xml:space="preserve">heeft aanleiding gegeven </w:t>
      </w:r>
      <w:r w:rsidR="00930A3D">
        <w:t>om</w:t>
      </w:r>
      <w:r>
        <w:t xml:space="preserve"> </w:t>
      </w:r>
      <w:r w:rsidR="00930A3D">
        <w:t xml:space="preserve">de </w:t>
      </w:r>
      <w:r w:rsidR="005B3654">
        <w:t>aanvraag</w:t>
      </w:r>
      <w:r w:rsidR="00930A3D">
        <w:t>termijn</w:t>
      </w:r>
      <w:r w:rsidR="00F37E26">
        <w:t xml:space="preserve"> als volgt</w:t>
      </w:r>
      <w:r w:rsidR="00930A3D">
        <w:t xml:space="preserve"> </w:t>
      </w:r>
      <w:r w:rsidR="00F71D63">
        <w:t>t</w:t>
      </w:r>
      <w:r>
        <w:t>e verlengen</w:t>
      </w:r>
      <w:r w:rsidR="00F37E26">
        <w:t>.</w:t>
      </w:r>
      <w:r w:rsidRPr="00F37E26" w:rsidR="00F37E26">
        <w:t xml:space="preserve"> Als de student een aanvraag moet doen voor de tegemoetkoming, dan moet hij deze doen </w:t>
      </w:r>
      <w:r w:rsidR="00F37E26">
        <w:t xml:space="preserve">uiterlijk binnen </w:t>
      </w:r>
      <w:r w:rsidRPr="0098775D" w:rsidR="00F37E26">
        <w:rPr>
          <w:i/>
          <w:iCs/>
        </w:rPr>
        <w:t>vijf jaar</w:t>
      </w:r>
      <w:r w:rsidR="00F37E26">
        <w:t xml:space="preserve"> na het verstrijken van de diplomatermijn (als hij wel studiefinanciering heeft aangevraagd) respectievelijk uiterlijk </w:t>
      </w:r>
      <w:r w:rsidRPr="004146EA" w:rsidR="00F37E26">
        <w:t>binnen</w:t>
      </w:r>
      <w:r w:rsidR="00F37E26">
        <w:t xml:space="preserve"> </w:t>
      </w:r>
      <w:r w:rsidRPr="0098775D" w:rsidR="00F37E26">
        <w:rPr>
          <w:i/>
          <w:iCs/>
        </w:rPr>
        <w:t>twintig jaar</w:t>
      </w:r>
      <w:r w:rsidR="00F37E26">
        <w:t xml:space="preserve"> </w:t>
      </w:r>
      <w:r w:rsidRPr="004146EA" w:rsidR="00F37E26">
        <w:t>nadat hij zich voor het eers</w:t>
      </w:r>
      <w:r w:rsidR="00F37E26">
        <w:t xml:space="preserve">t </w:t>
      </w:r>
      <w:r w:rsidRPr="004146EA" w:rsidR="00F37E26">
        <w:t>heeft</w:t>
      </w:r>
      <w:r w:rsidR="00F37E26">
        <w:t xml:space="preserve"> </w:t>
      </w:r>
      <w:r w:rsidRPr="004146EA" w:rsidR="00F37E26">
        <w:t>ingeschreven voor het hoger onderwijs</w:t>
      </w:r>
      <w:r w:rsidR="00F37E26">
        <w:t xml:space="preserve"> (als hij geen studiefinanciering heeft aangevraagd)</w:t>
      </w:r>
      <w:r w:rsidR="00AC4264">
        <w:t xml:space="preserve">. </w:t>
      </w:r>
    </w:p>
    <w:p w:rsidR="0045040E" w:rsidP="00AA4045" w:rsidRDefault="0045040E" w14:paraId="13901316" w14:textId="77777777">
      <w:pPr>
        <w:spacing w:line="260" w:lineRule="atLeast"/>
      </w:pPr>
    </w:p>
    <w:p w:rsidR="0045040E" w:rsidP="00AA4045" w:rsidRDefault="00F71D63" w14:paraId="2AB41E10" w14:textId="6806EA7E">
      <w:pPr>
        <w:spacing w:line="260" w:lineRule="atLeast"/>
      </w:pPr>
      <w:r>
        <w:t>De reden voor</w:t>
      </w:r>
      <w:r w:rsidR="0045040E">
        <w:t xml:space="preserve"> deze verlenging</w:t>
      </w:r>
      <w:r>
        <w:t xml:space="preserve"> is dat studenten </w:t>
      </w:r>
      <w:r w:rsidRPr="004146EA">
        <w:t>in het kader van de</w:t>
      </w:r>
      <w:r>
        <w:t xml:space="preserve"> </w:t>
      </w:r>
      <w:r w:rsidRPr="004146EA">
        <w:t xml:space="preserve">omzettingsprocedure voor de prestatiebeurs </w:t>
      </w:r>
      <w:r>
        <w:t>een</w:t>
      </w:r>
      <w:r w:rsidR="00D05C71">
        <w:t xml:space="preserve"> </w:t>
      </w:r>
      <w:r>
        <w:t>ruime</w:t>
      </w:r>
      <w:r w:rsidR="007E2D30">
        <w:t>re</w:t>
      </w:r>
      <w:r w:rsidR="00D05C71">
        <w:t xml:space="preserve"> </w:t>
      </w:r>
      <w:r>
        <w:t xml:space="preserve">termijn </w:t>
      </w:r>
      <w:r w:rsidRPr="00260A12" w:rsidR="00260A12">
        <w:t xml:space="preserve">dan drie maanden na het verstrijken van de diplomatermijn </w:t>
      </w:r>
      <w:r>
        <w:t>hebben om een beroep te doen op bijzondere omstandigheden als</w:t>
      </w:r>
      <w:r w:rsidR="00D05C71">
        <w:t xml:space="preserve"> </w:t>
      </w:r>
      <w:r>
        <w:t>gevolg waarvan zij</w:t>
      </w:r>
      <w:r w:rsidRPr="00F71D63">
        <w:t xml:space="preserve"> </w:t>
      </w:r>
      <w:r w:rsidRPr="00A63B70">
        <w:t>hetzij geen</w:t>
      </w:r>
      <w:r w:rsidR="00D05C71">
        <w:t xml:space="preserve"> </w:t>
      </w:r>
      <w:r w:rsidRPr="00A63B70">
        <w:t>diploma hebben</w:t>
      </w:r>
      <w:r w:rsidR="00D05C71">
        <w:t xml:space="preserve"> </w:t>
      </w:r>
      <w:r w:rsidRPr="00A63B70">
        <w:t>kunnen halen</w:t>
      </w:r>
      <w:r w:rsidR="00632DD3">
        <w:t>,</w:t>
      </w:r>
      <w:r w:rsidRPr="00A63B70">
        <w:t xml:space="preserve"> hetzij er langer</w:t>
      </w:r>
      <w:r w:rsidR="00D05C71">
        <w:t xml:space="preserve"> </w:t>
      </w:r>
      <w:r w:rsidRPr="00A63B70">
        <w:t>over</w:t>
      </w:r>
      <w:r w:rsidR="00D05C71">
        <w:t xml:space="preserve"> </w:t>
      </w:r>
      <w:r w:rsidRPr="00A63B70">
        <w:t xml:space="preserve">hebben gedaan om een </w:t>
      </w:r>
      <w:r w:rsidRPr="00EB1C02">
        <w:t xml:space="preserve">diploma te halen. </w:t>
      </w:r>
      <w:r w:rsidRPr="00EB1C02" w:rsidR="00547EF9">
        <w:t>Op</w:t>
      </w:r>
      <w:r w:rsidR="00D05C71">
        <w:t xml:space="preserve"> </w:t>
      </w:r>
      <w:r w:rsidRPr="00EB1C02" w:rsidR="00547EF9">
        <w:t>grond van</w:t>
      </w:r>
      <w:r w:rsidRPr="00EB1C02">
        <w:t xml:space="preserve"> het uitvoeringsbeleid van DUO</w:t>
      </w:r>
      <w:r>
        <w:t xml:space="preserve"> (deze termijn </w:t>
      </w:r>
      <w:r w:rsidR="008965BF">
        <w:t xml:space="preserve">staat niet </w:t>
      </w:r>
      <w:r>
        <w:t>in de regelgeving) kan de student tot</w:t>
      </w:r>
      <w:r w:rsidR="00D05C71">
        <w:t xml:space="preserve"> </w:t>
      </w:r>
      <w:r w:rsidRPr="0045040E">
        <w:t>vijf jaar</w:t>
      </w:r>
      <w:r>
        <w:t xml:space="preserve"> na het verstrijken van de diplomatermijn een beroep doen op deze</w:t>
      </w:r>
      <w:r w:rsidR="00D05C71">
        <w:t xml:space="preserve"> </w:t>
      </w:r>
      <w:r>
        <w:t>bijzondere omstandigheden.</w:t>
      </w:r>
      <w:r w:rsidRPr="00260A12" w:rsidR="00260A12">
        <w:t xml:space="preserve"> Deze ruimere termijn </w:t>
      </w:r>
      <w:r w:rsidR="00260A12">
        <w:t>wordt</w:t>
      </w:r>
      <w:r w:rsidRPr="00260A12" w:rsidR="00260A12">
        <w:t xml:space="preserve"> voortaan ook aangehouden bij de aanvraagtermijn voor de tegemoetkoming</w:t>
      </w:r>
      <w:r w:rsidR="007966E3">
        <w:t xml:space="preserve"> en wordt om redenen van uniformiteit en uitvoerbaarheid gebruikt voor alle </w:t>
      </w:r>
      <w:r w:rsidRPr="007966E3" w:rsidR="007966E3">
        <w:t>groep</w:t>
      </w:r>
      <w:r w:rsidR="007966E3">
        <w:t>en</w:t>
      </w:r>
      <w:r w:rsidRPr="007966E3" w:rsidR="007966E3">
        <w:t xml:space="preserve"> rechthebbende studenten</w:t>
      </w:r>
      <w:r w:rsidR="007966E3">
        <w:t>.</w:t>
      </w:r>
      <w:r w:rsidR="00A562CB">
        <w:t xml:space="preserve"> </w:t>
      </w:r>
    </w:p>
    <w:p w:rsidR="0045040E" w:rsidP="00AA4045" w:rsidRDefault="0045040E" w14:paraId="4A790952" w14:textId="77777777">
      <w:pPr>
        <w:spacing w:line="260" w:lineRule="atLeast"/>
      </w:pPr>
    </w:p>
    <w:p w:rsidR="0045040E" w:rsidP="00AA4045" w:rsidRDefault="00547EF9" w14:paraId="5D83C5B3" w14:textId="6154B0A2">
      <w:pPr>
        <w:spacing w:line="260" w:lineRule="atLeast"/>
      </w:pPr>
      <w:r>
        <w:t>Daarnaast geldt dat in geval van bijzondere omstandigheden</w:t>
      </w:r>
      <w:r w:rsidR="00524AA7">
        <w:t xml:space="preserve"> bij de student</w:t>
      </w:r>
      <w:r>
        <w:t xml:space="preserve"> de diplomatermijn kan</w:t>
      </w:r>
      <w:r w:rsidR="00D05C71">
        <w:t xml:space="preserve"> </w:t>
      </w:r>
      <w:r>
        <w:t>worden verlengd van tien</w:t>
      </w:r>
      <w:r w:rsidR="00D05C71">
        <w:t xml:space="preserve"> </w:t>
      </w:r>
      <w:r>
        <w:t>jaar</w:t>
      </w:r>
      <w:r w:rsidR="00D05C71">
        <w:t xml:space="preserve"> </w:t>
      </w:r>
      <w:r>
        <w:t>tot</w:t>
      </w:r>
      <w:r w:rsidR="00D05C71">
        <w:t xml:space="preserve"> </w:t>
      </w:r>
      <w:r>
        <w:t>maximaal</w:t>
      </w:r>
      <w:r w:rsidR="00D05C71">
        <w:t xml:space="preserve"> </w:t>
      </w:r>
      <w:r w:rsidRPr="0045040E">
        <w:t>vijftien jaar</w:t>
      </w:r>
      <w:r w:rsidR="00C7451F">
        <w:t xml:space="preserve"> (zie artikel 5.16, eerste en tweede lid, WSF 2000)</w:t>
      </w:r>
      <w:r>
        <w:t>.</w:t>
      </w:r>
      <w:r w:rsidRPr="00260A12" w:rsidR="00260A12">
        <w:t xml:space="preserve"> Zodoende bedraagt de aanvraagtermijn </w:t>
      </w:r>
      <w:r w:rsidR="00632DD3">
        <w:t>voor</w:t>
      </w:r>
      <w:r w:rsidRPr="00260A12" w:rsidR="00260A12">
        <w:t xml:space="preserve"> de tegemoetkoming voor studenten die </w:t>
      </w:r>
      <w:r w:rsidR="00FE61DA">
        <w:t xml:space="preserve">wel </w:t>
      </w:r>
      <w:r w:rsidRPr="00260A12" w:rsidR="00260A12">
        <w:t xml:space="preserve">studiefinanciering hebben aangevraagd </w:t>
      </w:r>
      <w:r w:rsidR="00FE61DA">
        <w:t>(</w:t>
      </w:r>
      <w:r w:rsidRPr="00260A12" w:rsidR="00260A12">
        <w:t>in totaal</w:t>
      </w:r>
      <w:r w:rsidR="00FE61DA">
        <w:t>)</w:t>
      </w:r>
      <w:r w:rsidRPr="00260A12" w:rsidR="00260A12">
        <w:t xml:space="preserve"> maximaal twintig jaar (na de </w:t>
      </w:r>
      <w:r w:rsidR="008109BE">
        <w:t xml:space="preserve">eerste </w:t>
      </w:r>
      <w:r w:rsidRPr="00260A12" w:rsidR="00260A12">
        <w:t>toekenning van</w:t>
      </w:r>
      <w:r w:rsidR="008109BE">
        <w:t xml:space="preserve"> </w:t>
      </w:r>
      <w:r w:rsidRPr="00260A12" w:rsidR="00260A12">
        <w:t>studiefinanciering).</w:t>
      </w:r>
      <w:r w:rsidR="00260A12">
        <w:rPr>
          <w:rStyle w:val="Voetnootmarkering"/>
        </w:rPr>
        <w:footnoteReference w:id="13"/>
      </w:r>
      <w:r w:rsidR="00680DF3">
        <w:t xml:space="preserve"> </w:t>
      </w:r>
      <w:r w:rsidR="00260A12">
        <w:t xml:space="preserve">Om redenen van uniformiteit en uitvoerbaarheid </w:t>
      </w:r>
      <w:r w:rsidR="00E86255">
        <w:t>is</w:t>
      </w:r>
      <w:r w:rsidR="00006628">
        <w:t xml:space="preserve"> hierbij aangesloten</w:t>
      </w:r>
      <w:r w:rsidR="00260A12">
        <w:t xml:space="preserve"> voor studenten die geen studiefinanciering hebben aangevraagd</w:t>
      </w:r>
      <w:r w:rsidR="00006628">
        <w:t xml:space="preserve">, waarbij is </w:t>
      </w:r>
      <w:r w:rsidR="00260A12">
        <w:t>gekozen voor een</w:t>
      </w:r>
      <w:r w:rsidR="00006628">
        <w:t xml:space="preserve"> vaste</w:t>
      </w:r>
      <w:r w:rsidR="00260A12">
        <w:t xml:space="preserve"> </w:t>
      </w:r>
      <w:r w:rsidR="00E86255">
        <w:t>aanvraag</w:t>
      </w:r>
      <w:r w:rsidR="00260A12">
        <w:t>termijn van twintig jaar (na de eerste inschrijving in het hoger onderwijs)</w:t>
      </w:r>
      <w:r w:rsidR="00E041AA">
        <w:t xml:space="preserve">. </w:t>
      </w:r>
    </w:p>
    <w:p w:rsidR="0045040E" w:rsidP="00AA4045" w:rsidRDefault="0045040E" w14:paraId="4D7C1B20" w14:textId="77777777">
      <w:pPr>
        <w:spacing w:line="260" w:lineRule="atLeast"/>
      </w:pPr>
    </w:p>
    <w:p w:rsidR="00A562CB" w:rsidP="00AA4045" w:rsidRDefault="00E041AA" w14:paraId="015CF422" w14:textId="024A4667">
      <w:pPr>
        <w:spacing w:line="260" w:lineRule="atLeast"/>
      </w:pPr>
      <w:r>
        <w:t xml:space="preserve">Met dit besluit </w:t>
      </w:r>
      <w:r w:rsidR="00C7451F">
        <w:t xml:space="preserve">is </w:t>
      </w:r>
      <w:r>
        <w:t>artikel 21b BSF 2000 gewijzigd om uitwerking te geven</w:t>
      </w:r>
      <w:r w:rsidR="003A36E0">
        <w:t xml:space="preserve"> aan voorgaande</w:t>
      </w:r>
      <w:r>
        <w:t>.</w:t>
      </w:r>
      <w:r w:rsidRPr="003846D3" w:rsidR="003846D3">
        <w:t xml:space="preserve"> </w:t>
      </w:r>
    </w:p>
    <w:p w:rsidR="00A92E5B" w:rsidP="008B5AA6" w:rsidRDefault="00A92E5B" w14:paraId="21A803A8" w14:textId="69ECF909">
      <w:pPr>
        <w:spacing w:line="260" w:lineRule="atLeast"/>
        <w:rPr>
          <w:i/>
          <w:iCs/>
        </w:rPr>
      </w:pPr>
    </w:p>
    <w:p w:rsidR="008B5AA6" w:rsidP="008B5AA6" w:rsidRDefault="00731698" w14:paraId="0E5056EE" w14:textId="625CF563">
      <w:pPr>
        <w:spacing w:line="260" w:lineRule="atLeast"/>
      </w:pPr>
      <w:r>
        <w:rPr>
          <w:i/>
          <w:iCs/>
        </w:rPr>
        <w:t xml:space="preserve"> </w:t>
      </w:r>
      <w:r>
        <w:rPr>
          <w:i/>
          <w:iCs/>
        </w:rPr>
        <w:tab/>
        <w:t>2.2.3 Toekenning</w:t>
      </w:r>
      <w:r w:rsidR="00A92E5B">
        <w:rPr>
          <w:i/>
          <w:iCs/>
        </w:rPr>
        <w:t xml:space="preserve"> -</w:t>
      </w:r>
      <w:r>
        <w:rPr>
          <w:i/>
          <w:iCs/>
        </w:rPr>
        <w:t xml:space="preserve"> </w:t>
      </w:r>
      <w:r w:rsidR="00F356A0">
        <w:rPr>
          <w:i/>
          <w:iCs/>
        </w:rPr>
        <w:t>aanvullende tegemoetkoming</w:t>
      </w:r>
    </w:p>
    <w:p w:rsidR="00660BF5" w:rsidP="00A879AC" w:rsidRDefault="008B5AA6" w14:paraId="6976DFD6" w14:textId="0B8CAECF">
      <w:pPr>
        <w:spacing w:line="260" w:lineRule="atLeast"/>
      </w:pPr>
      <w:r>
        <w:t>D</w:t>
      </w:r>
      <w:r w:rsidRPr="00032F18">
        <w:t>e aanvullende tegemoetkoming</w:t>
      </w:r>
      <w:r>
        <w:t xml:space="preserve"> wordt ambtshalve</w:t>
      </w:r>
      <w:r w:rsidRPr="00032F18">
        <w:t xml:space="preserve"> toegekend</w:t>
      </w:r>
      <w:r w:rsidR="00650E37">
        <w:t xml:space="preserve"> aan alle studenten die de tegemoetkoming toegekend hebben gekregen. Er is daarom geen aanvraagprocedure nodig voor deze tegemoetkoming. Wat in deze toelichting is vermeld over de ambtshalve</w:t>
      </w:r>
      <w:r w:rsidR="00D05C71">
        <w:t xml:space="preserve"> </w:t>
      </w:r>
      <w:r w:rsidR="00650E37">
        <w:t>toekenning van de tegemoetkoming geldt ook voor de ambtshalve</w:t>
      </w:r>
      <w:r w:rsidR="00D05C71">
        <w:t xml:space="preserve"> </w:t>
      </w:r>
      <w:r w:rsidR="00650E37">
        <w:t xml:space="preserve">toekenning van de aanvullende tegemoetkoming. Met dit besluit </w:t>
      </w:r>
      <w:r w:rsidR="002B22C6">
        <w:t xml:space="preserve">zijn </w:t>
      </w:r>
      <w:r w:rsidR="00561A12">
        <w:t xml:space="preserve">de </w:t>
      </w:r>
      <w:r w:rsidR="00650E37">
        <w:t>artikel</w:t>
      </w:r>
      <w:r w:rsidR="00561A12">
        <w:t>en</w:t>
      </w:r>
      <w:r w:rsidR="00D05C71">
        <w:t xml:space="preserve"> </w:t>
      </w:r>
      <w:r w:rsidR="00650E37">
        <w:t>21b en 21c BSF 2000 gewijzigd om hieraan uitwerking te geven.</w:t>
      </w:r>
    </w:p>
    <w:p w:rsidR="00054A6E" w:rsidP="00A879AC" w:rsidRDefault="00054A6E" w14:paraId="644D350F" w14:textId="76AAA8C4">
      <w:pPr>
        <w:spacing w:line="260" w:lineRule="atLeast"/>
      </w:pPr>
    </w:p>
    <w:p w:rsidRPr="005C7912" w:rsidR="005C7912" w:rsidP="00A879AC" w:rsidRDefault="008965BF" w14:paraId="451F11B2" w14:textId="11C00BB7">
      <w:pPr>
        <w:spacing w:line="260" w:lineRule="atLeast"/>
        <w:rPr>
          <w:i/>
          <w:iCs/>
        </w:rPr>
      </w:pPr>
      <w:r>
        <w:rPr>
          <w:i/>
          <w:iCs/>
        </w:rPr>
        <w:t xml:space="preserve"> </w:t>
      </w:r>
      <w:r>
        <w:rPr>
          <w:i/>
          <w:iCs/>
        </w:rPr>
        <w:tab/>
        <w:t xml:space="preserve">2.2.4 </w:t>
      </w:r>
      <w:r w:rsidR="001036E5">
        <w:rPr>
          <w:i/>
          <w:iCs/>
        </w:rPr>
        <w:t>Moment van toekennen</w:t>
      </w:r>
    </w:p>
    <w:p w:rsidR="00A879AC" w:rsidP="00A879AC" w:rsidRDefault="001036E5" w14:paraId="466E7DBB" w14:textId="3FC5B3E0">
      <w:pPr>
        <w:spacing w:line="260" w:lineRule="atLeast"/>
      </w:pPr>
      <w:r>
        <w:t>De aanvullende tegemoetkoming wordt vanaf april 2027 toegekend</w:t>
      </w:r>
      <w:r w:rsidR="009149AE">
        <w:t xml:space="preserve">. </w:t>
      </w:r>
      <w:r>
        <w:t>Studenten die vallen onder de uitbreiding van de doelgroep kunnen vanaf april 2027 de tegemoetkoming en de aanvullende tegemoetkoming toegekend krijgen.</w:t>
      </w:r>
      <w:r w:rsidRPr="002B22C6" w:rsidR="002B22C6">
        <w:rPr>
          <w:szCs w:val="18"/>
        </w:rPr>
        <w:t xml:space="preserve"> </w:t>
      </w:r>
      <w:r w:rsidR="002B22C6">
        <w:rPr>
          <w:szCs w:val="18"/>
        </w:rPr>
        <w:t>Voor zover deze studenten een aanvraag moeten doen voor de tegemoetkoming, kunnen zij deze</w:t>
      </w:r>
      <w:r w:rsidR="00350349">
        <w:rPr>
          <w:szCs w:val="18"/>
        </w:rPr>
        <w:t xml:space="preserve"> ook </w:t>
      </w:r>
      <w:r w:rsidR="002B22C6">
        <w:rPr>
          <w:szCs w:val="18"/>
        </w:rPr>
        <w:t>vanaf april 2027 indienen bij DUO.</w:t>
      </w:r>
      <w:r>
        <w:rPr>
          <w:rStyle w:val="Voetnootmarkering"/>
        </w:rPr>
        <w:footnoteReference w:id="14"/>
      </w:r>
      <w:r>
        <w:t xml:space="preserve"> </w:t>
      </w:r>
      <w:r w:rsidR="00311C03">
        <w:t>S</w:t>
      </w:r>
      <w:r w:rsidRPr="005C7912" w:rsidR="00A879AC">
        <w:t xml:space="preserve">tudenten worden geïnformeerd </w:t>
      </w:r>
      <w:r w:rsidR="00311C03">
        <w:t>over de toekenning van de (aanvullende) tegemoetkoming via</w:t>
      </w:r>
      <w:r w:rsidR="00D05C71">
        <w:t xml:space="preserve"> </w:t>
      </w:r>
      <w:r w:rsidR="00311C03">
        <w:t>een</w:t>
      </w:r>
      <w:r w:rsidR="00D05C71">
        <w:t xml:space="preserve"> </w:t>
      </w:r>
      <w:r w:rsidR="00311C03">
        <w:t>bericht met een besluit</w:t>
      </w:r>
      <w:r w:rsidRPr="005C7912" w:rsidR="00A879AC">
        <w:t xml:space="preserve">. </w:t>
      </w:r>
      <w:r w:rsidR="00311C03">
        <w:t xml:space="preserve">Als de (aanvullende) tegemoetkoming </w:t>
      </w:r>
      <w:r w:rsidR="00A37D01">
        <w:t>kan</w:t>
      </w:r>
      <w:r w:rsidR="00D05C71">
        <w:t xml:space="preserve"> </w:t>
      </w:r>
      <w:r w:rsidR="00A37D01">
        <w:t>worden</w:t>
      </w:r>
      <w:r w:rsidR="00D05C71">
        <w:t xml:space="preserve"> </w:t>
      </w:r>
      <w:r w:rsidR="00A37D01">
        <w:t>afgetrokken van</w:t>
      </w:r>
      <w:r w:rsidR="00311C03">
        <w:t xml:space="preserve"> de studieschuld, </w:t>
      </w:r>
      <w:r w:rsidR="00A37D01">
        <w:t>ziet</w:t>
      </w:r>
      <w:r w:rsidR="00311C03">
        <w:t xml:space="preserve"> de student</w:t>
      </w:r>
      <w:r w:rsidR="00A37D01">
        <w:t xml:space="preserve"> dit i</w:t>
      </w:r>
      <w:r w:rsidRPr="005C7912" w:rsidR="00A879AC">
        <w:t xml:space="preserve">n de meeste gevallen terug in </w:t>
      </w:r>
      <w:r w:rsidR="00A37D01">
        <w:t>zijn</w:t>
      </w:r>
      <w:r w:rsidRPr="005C7912" w:rsidR="00A37D01">
        <w:t xml:space="preserve"> </w:t>
      </w:r>
      <w:r w:rsidRPr="005C7912" w:rsidR="00A879AC">
        <w:t>persoonlijk overzicht in Mijn</w:t>
      </w:r>
      <w:r w:rsidR="004431E4">
        <w:t> </w:t>
      </w:r>
      <w:r w:rsidRPr="005C7912" w:rsidR="00A879AC">
        <w:t>DUO.</w:t>
      </w:r>
      <w:r w:rsidRPr="005C7912" w:rsidR="00A879AC">
        <w:rPr>
          <w:rStyle w:val="Voetnootmarkering"/>
        </w:rPr>
        <w:footnoteReference w:id="15"/>
      </w:r>
      <w:r w:rsidR="00A37D01">
        <w:t xml:space="preserve"> </w:t>
      </w:r>
      <w:r w:rsidR="00105724">
        <w:t xml:space="preserve">Als er geen studieschuld (meer) is of als de (aanvullende) tegemoetkoming hoger is dan de studieschuld, </w:t>
      </w:r>
      <w:r w:rsidR="00B62D46">
        <w:t xml:space="preserve">dan </w:t>
      </w:r>
      <w:r w:rsidR="00105724">
        <w:t>wordt (het</w:t>
      </w:r>
      <w:r w:rsidR="00D05C71">
        <w:t xml:space="preserve"> </w:t>
      </w:r>
      <w:r w:rsidR="00105724">
        <w:t xml:space="preserve">restant van) de </w:t>
      </w:r>
      <w:r w:rsidR="00430FA2">
        <w:t>(</w:t>
      </w:r>
      <w:r w:rsidR="00105724">
        <w:t>aanvullende</w:t>
      </w:r>
      <w:r w:rsidR="00430FA2">
        <w:t>)</w:t>
      </w:r>
      <w:r w:rsidR="00105724">
        <w:t xml:space="preserve"> tegemoetkoming uitbetaald aan de student.</w:t>
      </w:r>
    </w:p>
    <w:p w:rsidRPr="00956967" w:rsidR="00311C03" w:rsidP="00A879AC" w:rsidRDefault="00311C03" w14:paraId="59142551" w14:textId="77777777">
      <w:pPr>
        <w:spacing w:line="260" w:lineRule="atLeast"/>
      </w:pPr>
    </w:p>
    <w:p w:rsidRPr="008C3273" w:rsidR="001074DF" w:rsidP="001074DF" w:rsidRDefault="001074DF" w14:paraId="6D1DC033" w14:textId="312F54ED">
      <w:pPr>
        <w:spacing w:line="260" w:lineRule="atLeast"/>
        <w:rPr>
          <w:i/>
          <w:iCs/>
        </w:rPr>
      </w:pPr>
      <w:r w:rsidRPr="008C3273">
        <w:rPr>
          <w:i/>
          <w:iCs/>
        </w:rPr>
        <w:t>2.</w:t>
      </w:r>
      <w:r w:rsidR="008965BF">
        <w:rPr>
          <w:i/>
          <w:iCs/>
        </w:rPr>
        <w:t>3</w:t>
      </w:r>
      <w:r w:rsidRPr="008C3273">
        <w:rPr>
          <w:i/>
          <w:iCs/>
        </w:rPr>
        <w:t xml:space="preserve"> Overige wijzigingen</w:t>
      </w:r>
      <w:r w:rsidR="00430FA2">
        <w:rPr>
          <w:i/>
          <w:iCs/>
        </w:rPr>
        <w:br/>
      </w:r>
    </w:p>
    <w:p w:rsidR="001074DF" w:rsidP="001074DF" w:rsidRDefault="001074DF" w14:paraId="62EE84C5" w14:textId="41A6A2C1">
      <w:pPr>
        <w:spacing w:line="260" w:lineRule="atLeast"/>
        <w:rPr>
          <w:szCs w:val="18"/>
        </w:rPr>
      </w:pPr>
      <w:r w:rsidRPr="008C3273">
        <w:t xml:space="preserve">Met dit besluit </w:t>
      </w:r>
      <w:r w:rsidR="002B22C6">
        <w:t>zijn</w:t>
      </w:r>
      <w:r w:rsidRPr="008C3273" w:rsidR="002B22C6">
        <w:t xml:space="preserve"> </w:t>
      </w:r>
      <w:r w:rsidRPr="008C3273">
        <w:t xml:space="preserve">tot slot enkele technische wijzigingen aangebracht. </w:t>
      </w:r>
    </w:p>
    <w:p w:rsidRPr="008C3273" w:rsidR="00311C03" w:rsidP="001074DF" w:rsidRDefault="00311C03" w14:paraId="6E0F3EB3" w14:textId="77777777">
      <w:pPr>
        <w:spacing w:line="260" w:lineRule="atLeast"/>
        <w:rPr>
          <w:szCs w:val="18"/>
        </w:rPr>
      </w:pPr>
    </w:p>
    <w:p w:rsidRPr="008C3273" w:rsidR="001074DF" w:rsidP="001074DF" w:rsidRDefault="008965BF" w14:paraId="736853C7" w14:textId="3BE51274">
      <w:pPr>
        <w:spacing w:line="260" w:lineRule="atLeast"/>
        <w:rPr>
          <w:i/>
          <w:iCs/>
        </w:rPr>
      </w:pPr>
      <w:r>
        <w:rPr>
          <w:i/>
          <w:iCs/>
        </w:rPr>
        <w:t xml:space="preserve"> </w:t>
      </w:r>
      <w:r>
        <w:rPr>
          <w:i/>
          <w:iCs/>
        </w:rPr>
        <w:tab/>
      </w:r>
      <w:r w:rsidR="008A4D80">
        <w:rPr>
          <w:i/>
          <w:iCs/>
        </w:rPr>
        <w:t>2.</w:t>
      </w:r>
      <w:r>
        <w:rPr>
          <w:i/>
          <w:iCs/>
        </w:rPr>
        <w:t>3.1</w:t>
      </w:r>
      <w:r w:rsidR="008A4D80">
        <w:rPr>
          <w:i/>
          <w:iCs/>
        </w:rPr>
        <w:t xml:space="preserve"> </w:t>
      </w:r>
      <w:r w:rsidRPr="008C3273" w:rsidR="001074DF">
        <w:rPr>
          <w:i/>
          <w:iCs/>
        </w:rPr>
        <w:t>Indexering bedrag</w:t>
      </w:r>
      <w:r w:rsidR="00571AD3">
        <w:rPr>
          <w:i/>
          <w:iCs/>
        </w:rPr>
        <w:t xml:space="preserve"> aanvullende tegemoetkoming</w:t>
      </w:r>
    </w:p>
    <w:p w:rsidRPr="00B55675" w:rsidR="001074DF" w:rsidP="001074DF" w:rsidRDefault="00571AD3" w14:paraId="582D2B05" w14:textId="4FA72978">
      <w:pPr>
        <w:spacing w:line="260" w:lineRule="atLeast"/>
        <w:rPr>
          <w:highlight w:val="yellow"/>
        </w:rPr>
      </w:pPr>
      <w:r>
        <w:t>Op grond van artikel 17, tweede lid, BSF</w:t>
      </w:r>
      <w:r w:rsidR="00D05C71">
        <w:t> </w:t>
      </w:r>
      <w:r>
        <w:t>2000 wordt het bedrag van de tegemoetkoming jaarlijks</w:t>
      </w:r>
      <w:r w:rsidR="00D05C71">
        <w:t xml:space="preserve"> </w:t>
      </w:r>
      <w:r>
        <w:t>geïndexeerd op basis van de consumentenprijsindex. In de nota van toelichting is hierover</w:t>
      </w:r>
      <w:r w:rsidR="002B22C6">
        <w:t xml:space="preserve"> destijds</w:t>
      </w:r>
      <w:r>
        <w:t xml:space="preserve"> </w:t>
      </w:r>
      <w:r w:rsidR="00AD7A10">
        <w:t xml:space="preserve">– samengevat </w:t>
      </w:r>
      <w:r w:rsidR="00973C28">
        <w:t>–</w:t>
      </w:r>
      <w:r w:rsidR="00AD7A10">
        <w:t xml:space="preserve"> </w:t>
      </w:r>
      <w:r w:rsidR="00430FA2">
        <w:t>opgenomen</w:t>
      </w:r>
      <w:r w:rsidR="00973C28">
        <w:t xml:space="preserve"> </w:t>
      </w:r>
      <w:r>
        <w:t>dat</w:t>
      </w:r>
      <w:r w:rsidR="00AD7A10">
        <w:t xml:space="preserve"> deze indexatie wenselijk is om de inflatie tussen het moment van de invoering en het moment van de toekenning van de tegemoetkoming op te vangen.</w:t>
      </w:r>
      <w:r w:rsidR="00AD7A10">
        <w:rPr>
          <w:rStyle w:val="Voetnootmarkering"/>
        </w:rPr>
        <w:footnoteReference w:id="16"/>
      </w:r>
      <w:r w:rsidR="00973C28">
        <w:t xml:space="preserve"> Om dezelfde reden is het wenselijk om het bedrag van de aanvullende tegemoetkoming jaarlijks</w:t>
      </w:r>
      <w:r w:rsidR="00D05C71">
        <w:t xml:space="preserve"> </w:t>
      </w:r>
      <w:r w:rsidR="00973C28">
        <w:t>te indexeren op basis van de consumentenprijsindex.</w:t>
      </w:r>
      <w:r w:rsidR="00AD7A10">
        <w:t xml:space="preserve"> </w:t>
      </w:r>
      <w:r w:rsidR="00973C28">
        <w:t xml:space="preserve">Met dit besluit </w:t>
      </w:r>
      <w:r w:rsidR="002B22C6">
        <w:t xml:space="preserve">is </w:t>
      </w:r>
      <w:r w:rsidR="00973C28">
        <w:t>artikel</w:t>
      </w:r>
      <w:r w:rsidR="00D05C71">
        <w:t xml:space="preserve"> </w:t>
      </w:r>
      <w:r w:rsidR="00973C28">
        <w:t>17, tweede lid, BSF 2000 gewijzigd om hieraan uitwerking te geven.</w:t>
      </w:r>
      <w:r w:rsidR="006D130B">
        <w:br/>
      </w:r>
      <w:r w:rsidR="006D130B">
        <w:br/>
        <w:t xml:space="preserve"> </w:t>
      </w:r>
      <w:r w:rsidR="006D130B">
        <w:tab/>
      </w:r>
      <w:r w:rsidRPr="00F330F7" w:rsidR="006D130B">
        <w:rPr>
          <w:i/>
          <w:iCs/>
        </w:rPr>
        <w:t>2.3.2 Technische wijziging BRO</w:t>
      </w:r>
    </w:p>
    <w:p w:rsidRPr="006D130B" w:rsidR="001074DF" w:rsidP="001074DF" w:rsidRDefault="004400F0" w14:paraId="323D01ED" w14:textId="36446374">
      <w:pPr>
        <w:rPr>
          <w:szCs w:val="18"/>
        </w:rPr>
      </w:pPr>
      <w:r>
        <w:rPr>
          <w:szCs w:val="18"/>
        </w:rPr>
        <w:t>In het kader van de ambtshalve toekenning van de tegemoetkoming moet de Minister</w:t>
      </w:r>
      <w:r w:rsidR="00D05C71">
        <w:rPr>
          <w:szCs w:val="18"/>
        </w:rPr>
        <w:t xml:space="preserve"> </w:t>
      </w:r>
      <w:r>
        <w:rPr>
          <w:szCs w:val="18"/>
        </w:rPr>
        <w:t>van OCW gebruik kunnen maken van de basisgegevens en</w:t>
      </w:r>
      <w:r w:rsidR="00430FA2">
        <w:rPr>
          <w:szCs w:val="18"/>
        </w:rPr>
        <w:t xml:space="preserve"> de</w:t>
      </w:r>
      <w:r>
        <w:rPr>
          <w:szCs w:val="18"/>
        </w:rPr>
        <w:t xml:space="preserve"> diplomagegevens ui</w:t>
      </w:r>
      <w:r w:rsidRPr="004400F0">
        <w:rPr>
          <w:szCs w:val="18"/>
        </w:rPr>
        <w:t>t het register onderwijsdeelnemer</w:t>
      </w:r>
      <w:r w:rsidR="00430FA2">
        <w:rPr>
          <w:szCs w:val="18"/>
        </w:rPr>
        <w:t>s</w:t>
      </w:r>
      <w:r>
        <w:rPr>
          <w:szCs w:val="18"/>
        </w:rPr>
        <w:t>.</w:t>
      </w:r>
      <w:r>
        <w:rPr>
          <w:rStyle w:val="Voetnootmarkering"/>
          <w:szCs w:val="18"/>
        </w:rPr>
        <w:footnoteReference w:id="17"/>
      </w:r>
      <w:r>
        <w:rPr>
          <w:szCs w:val="18"/>
        </w:rPr>
        <w:t xml:space="preserve"> Hiertoe zijn bij de </w:t>
      </w:r>
      <w:r w:rsidR="007D364D">
        <w:rPr>
          <w:szCs w:val="18"/>
        </w:rPr>
        <w:t>Wet herinvoering basisbeurs hoger</w:t>
      </w:r>
      <w:r w:rsidR="00D05C71">
        <w:rPr>
          <w:szCs w:val="18"/>
        </w:rPr>
        <w:t xml:space="preserve"> </w:t>
      </w:r>
      <w:r w:rsidR="007D364D">
        <w:rPr>
          <w:szCs w:val="18"/>
        </w:rPr>
        <w:t>onderwijs de a</w:t>
      </w:r>
      <w:r w:rsidRPr="007D364D" w:rsidR="007D364D">
        <w:rPr>
          <w:szCs w:val="18"/>
        </w:rPr>
        <w:t>rtikelen 15, vierde lid, onderdeel a, en 18, derde lid, onderdeel a, van de Wet register onderwijsdeelnemers</w:t>
      </w:r>
      <w:r w:rsidR="007D364D">
        <w:rPr>
          <w:szCs w:val="18"/>
        </w:rPr>
        <w:t xml:space="preserve"> (WRO) gewijzigd in die zin dat tweemaal het</w:t>
      </w:r>
      <w:r w:rsidR="00D05C71">
        <w:rPr>
          <w:szCs w:val="18"/>
        </w:rPr>
        <w:t xml:space="preserve"> </w:t>
      </w:r>
      <w:r w:rsidR="007D364D">
        <w:rPr>
          <w:szCs w:val="18"/>
        </w:rPr>
        <w:t>woord “tegemoetkoming</w:t>
      </w:r>
      <w:r w:rsidR="00582C2C">
        <w:rPr>
          <w:szCs w:val="18"/>
        </w:rPr>
        <w:t>en</w:t>
      </w:r>
      <w:r w:rsidR="007D364D">
        <w:rPr>
          <w:szCs w:val="18"/>
        </w:rPr>
        <w:t xml:space="preserve">” is ingevoegd. </w:t>
      </w:r>
      <w:r>
        <w:rPr>
          <w:szCs w:val="18"/>
        </w:rPr>
        <w:t xml:space="preserve">Abusievelijk </w:t>
      </w:r>
      <w:r w:rsidR="00056469">
        <w:rPr>
          <w:szCs w:val="18"/>
        </w:rPr>
        <w:t>zijn vervolgens bij de</w:t>
      </w:r>
      <w:r w:rsidR="00D05C71">
        <w:rPr>
          <w:szCs w:val="18"/>
        </w:rPr>
        <w:t xml:space="preserve"> </w:t>
      </w:r>
      <w:r w:rsidR="00056469">
        <w:rPr>
          <w:szCs w:val="18"/>
        </w:rPr>
        <w:t>op</w:t>
      </w:r>
      <w:r w:rsidR="00D05C71">
        <w:rPr>
          <w:szCs w:val="18"/>
        </w:rPr>
        <w:t xml:space="preserve"> </w:t>
      </w:r>
      <w:r w:rsidR="00056469">
        <w:rPr>
          <w:szCs w:val="18"/>
        </w:rPr>
        <w:t>die</w:t>
      </w:r>
      <w:r w:rsidR="00D05C71">
        <w:rPr>
          <w:szCs w:val="18"/>
        </w:rPr>
        <w:t xml:space="preserve"> </w:t>
      </w:r>
      <w:r w:rsidR="00056469">
        <w:rPr>
          <w:szCs w:val="18"/>
        </w:rPr>
        <w:t>wet</w:t>
      </w:r>
      <w:r w:rsidR="00D05C71">
        <w:rPr>
          <w:szCs w:val="18"/>
        </w:rPr>
        <w:t xml:space="preserve"> </w:t>
      </w:r>
      <w:r w:rsidR="00056469">
        <w:rPr>
          <w:szCs w:val="18"/>
        </w:rPr>
        <w:t>gevolgde wijziging van het BSF</w:t>
      </w:r>
      <w:r w:rsidR="00D05C71">
        <w:rPr>
          <w:szCs w:val="18"/>
        </w:rPr>
        <w:t> </w:t>
      </w:r>
      <w:r w:rsidR="00056469">
        <w:rPr>
          <w:szCs w:val="18"/>
        </w:rPr>
        <w:t>2000 niet ook in diezelfde zin de</w:t>
      </w:r>
      <w:r w:rsidR="00921EF8">
        <w:rPr>
          <w:szCs w:val="18"/>
        </w:rPr>
        <w:t xml:space="preserve"> </w:t>
      </w:r>
      <w:r w:rsidR="00056469">
        <w:rPr>
          <w:szCs w:val="18"/>
        </w:rPr>
        <w:t>op</w:t>
      </w:r>
      <w:r w:rsidR="00D05C71">
        <w:rPr>
          <w:szCs w:val="18"/>
        </w:rPr>
        <w:t xml:space="preserve"> </w:t>
      </w:r>
      <w:r w:rsidR="00056469">
        <w:rPr>
          <w:szCs w:val="18"/>
        </w:rPr>
        <w:t>die</w:t>
      </w:r>
      <w:r w:rsidR="00D05C71">
        <w:rPr>
          <w:szCs w:val="18"/>
        </w:rPr>
        <w:t xml:space="preserve"> </w:t>
      </w:r>
      <w:r w:rsidR="00056469">
        <w:rPr>
          <w:szCs w:val="18"/>
        </w:rPr>
        <w:t xml:space="preserve">artikelen van </w:t>
      </w:r>
      <w:r w:rsidR="00561A12">
        <w:rPr>
          <w:szCs w:val="18"/>
        </w:rPr>
        <w:t xml:space="preserve">de </w:t>
      </w:r>
      <w:r w:rsidR="00056469">
        <w:rPr>
          <w:szCs w:val="18"/>
        </w:rPr>
        <w:t xml:space="preserve">WRO gebaseerde artikelen 25, eerste lid, en 48, eerste lid, BRO gewijzigd. Met dit besluit </w:t>
      </w:r>
      <w:r w:rsidR="002B22C6">
        <w:rPr>
          <w:szCs w:val="18"/>
        </w:rPr>
        <w:t xml:space="preserve">is </w:t>
      </w:r>
      <w:r w:rsidR="00056469">
        <w:rPr>
          <w:szCs w:val="18"/>
        </w:rPr>
        <w:t>die omissie hersteld.</w:t>
      </w:r>
    </w:p>
    <w:p w:rsidRPr="001074DF" w:rsidR="001074DF" w:rsidP="001074DF" w:rsidRDefault="001074DF" w14:paraId="38D9E3AF" w14:textId="2B2D72A4">
      <w:pPr>
        <w:rPr>
          <w:b/>
          <w:bCs/>
          <w:sz w:val="20"/>
          <w:szCs w:val="20"/>
        </w:rPr>
      </w:pPr>
    </w:p>
    <w:p w:rsidRPr="00F330F7" w:rsidR="00D26319" w:rsidP="00F330F7" w:rsidRDefault="00117F79" w14:paraId="561217A3" w14:textId="50636A91">
      <w:pPr>
        <w:rPr>
          <w:b/>
          <w:bCs/>
          <w:szCs w:val="18"/>
        </w:rPr>
      </w:pPr>
      <w:r w:rsidRPr="00F330F7">
        <w:rPr>
          <w:b/>
          <w:bCs/>
          <w:szCs w:val="18"/>
        </w:rPr>
        <w:t xml:space="preserve">3. </w:t>
      </w:r>
      <w:r w:rsidRPr="00F330F7" w:rsidR="00D26319">
        <w:rPr>
          <w:b/>
          <w:bCs/>
          <w:szCs w:val="18"/>
        </w:rPr>
        <w:t>Gevolgen</w:t>
      </w:r>
      <w:r w:rsidR="00CE61CB">
        <w:rPr>
          <w:b/>
          <w:bCs/>
          <w:szCs w:val="18"/>
        </w:rPr>
        <w:t xml:space="preserve"> voor studenten</w:t>
      </w:r>
      <w:r w:rsidRPr="00F330F7">
        <w:rPr>
          <w:b/>
          <w:bCs/>
          <w:szCs w:val="18"/>
        </w:rPr>
        <w:br/>
      </w:r>
    </w:p>
    <w:p w:rsidRPr="00C061B4" w:rsidR="001074DF" w:rsidP="001074DF" w:rsidRDefault="005E196D" w14:paraId="0AA4475D" w14:textId="6A60C35E">
      <w:pPr>
        <w:spacing w:line="260" w:lineRule="atLeast"/>
        <w:rPr>
          <w:i/>
          <w:iCs/>
          <w:szCs w:val="18"/>
        </w:rPr>
      </w:pPr>
      <w:r>
        <w:rPr>
          <w:i/>
          <w:iCs/>
          <w:szCs w:val="18"/>
        </w:rPr>
        <w:t xml:space="preserve">3.1 </w:t>
      </w:r>
      <w:r w:rsidRPr="00C061B4" w:rsidR="001074DF">
        <w:rPr>
          <w:i/>
          <w:iCs/>
          <w:szCs w:val="18"/>
        </w:rPr>
        <w:t>Gevolgen voor het doenvermogen</w:t>
      </w:r>
      <w:r>
        <w:rPr>
          <w:i/>
          <w:iCs/>
          <w:szCs w:val="18"/>
        </w:rPr>
        <w:br/>
      </w:r>
    </w:p>
    <w:p w:rsidR="00C061B4" w:rsidP="001074DF" w:rsidRDefault="00E421AF" w14:paraId="2196B80B" w14:textId="6CCE5301">
      <w:pPr>
        <w:spacing w:line="260" w:lineRule="atLeast"/>
        <w:rPr>
          <w:szCs w:val="18"/>
        </w:rPr>
      </w:pPr>
      <w:r w:rsidRPr="007E0941">
        <w:rPr>
          <w:szCs w:val="18"/>
        </w:rPr>
        <w:t xml:space="preserve">Voor de gevolgen voor </w:t>
      </w:r>
      <w:r>
        <w:rPr>
          <w:szCs w:val="18"/>
        </w:rPr>
        <w:t>het doenvermogen</w:t>
      </w:r>
      <w:r w:rsidRPr="007E0941">
        <w:rPr>
          <w:szCs w:val="18"/>
        </w:rPr>
        <w:t xml:space="preserve"> wordt verwezen naar de memorie van toelichting bij </w:t>
      </w:r>
      <w:r w:rsidRPr="00C061B4" w:rsidR="001074DF">
        <w:rPr>
          <w:szCs w:val="18"/>
        </w:rPr>
        <w:t xml:space="preserve">de </w:t>
      </w:r>
      <w:r w:rsidR="00E041AA">
        <w:rPr>
          <w:szCs w:val="18"/>
        </w:rPr>
        <w:t>wijzigingswet</w:t>
      </w:r>
      <w:r w:rsidR="007347CB">
        <w:rPr>
          <w:szCs w:val="18"/>
        </w:rPr>
        <w:t>.</w:t>
      </w:r>
      <w:r w:rsidR="0024385D">
        <w:rPr>
          <w:rStyle w:val="Voetnootmarkering"/>
          <w:szCs w:val="18"/>
        </w:rPr>
        <w:footnoteReference w:id="18"/>
      </w:r>
      <w:r w:rsidRPr="00C061B4" w:rsidR="001074DF">
        <w:rPr>
          <w:szCs w:val="18"/>
        </w:rPr>
        <w:t xml:space="preserve"> </w:t>
      </w:r>
      <w:r w:rsidR="005724F5">
        <w:rPr>
          <w:szCs w:val="18"/>
        </w:rPr>
        <w:t>Hierin is toegelicht dat a</w:t>
      </w:r>
      <w:r w:rsidRPr="00C061B4" w:rsidR="00C061B4">
        <w:rPr>
          <w:szCs w:val="18"/>
        </w:rPr>
        <w:t>lle studenten die de tegemoetkoming toegekend hebben gekregen, de aanvullende tegemoetkoming ambtshalve toegekend</w:t>
      </w:r>
      <w:r w:rsidR="005724F5">
        <w:rPr>
          <w:szCs w:val="18"/>
        </w:rPr>
        <w:t xml:space="preserve"> krijgen</w:t>
      </w:r>
      <w:r w:rsidRPr="00C061B4" w:rsidR="00C061B4">
        <w:rPr>
          <w:szCs w:val="18"/>
        </w:rPr>
        <w:t xml:space="preserve">. </w:t>
      </w:r>
      <w:r w:rsidR="005E196D">
        <w:rPr>
          <w:szCs w:val="18"/>
        </w:rPr>
        <w:t>S</w:t>
      </w:r>
      <w:r w:rsidRPr="00C061B4" w:rsidR="00C061B4">
        <w:rPr>
          <w:szCs w:val="18"/>
        </w:rPr>
        <w:t xml:space="preserve">tudenten die vallen onder de uitbreiding van de </w:t>
      </w:r>
      <w:r w:rsidRPr="00C061B4" w:rsidR="00C061B4">
        <w:rPr>
          <w:szCs w:val="18"/>
        </w:rPr>
        <w:lastRenderedPageBreak/>
        <w:t xml:space="preserve">doelgroep en van wie de gegevens beschikbaar zijn bij DUO, krijgen de tegemoetkoming en in vervolg daarop de aanvullende tegemoetkoming eveneens ambtshalve toegekend. Deze studenten hoeven in beginsel geen actie te ondernemen. </w:t>
      </w:r>
      <w:r w:rsidR="005E196D">
        <w:rPr>
          <w:szCs w:val="18"/>
        </w:rPr>
        <w:t>Zij</w:t>
      </w:r>
      <w:r w:rsidRPr="00C061B4" w:rsidR="00C061B4">
        <w:rPr>
          <w:szCs w:val="18"/>
        </w:rPr>
        <w:t xml:space="preserve"> hoeven alleen actie te ondernemen als de </w:t>
      </w:r>
      <w:r w:rsidR="005E196D">
        <w:rPr>
          <w:szCs w:val="18"/>
        </w:rPr>
        <w:t>(</w:t>
      </w:r>
      <w:r w:rsidRPr="00C061B4" w:rsidR="00C061B4">
        <w:rPr>
          <w:szCs w:val="18"/>
        </w:rPr>
        <w:t>aanvullende</w:t>
      </w:r>
      <w:r w:rsidR="005E196D">
        <w:rPr>
          <w:szCs w:val="18"/>
        </w:rPr>
        <w:t>)</w:t>
      </w:r>
      <w:r w:rsidR="00695458">
        <w:rPr>
          <w:szCs w:val="18"/>
        </w:rPr>
        <w:t xml:space="preserve"> </w:t>
      </w:r>
      <w:r w:rsidRPr="00C061B4" w:rsidR="00C061B4">
        <w:rPr>
          <w:szCs w:val="18"/>
        </w:rPr>
        <w:t>tegemoetkoming (gedeeltelijk) wordt uitbetaald en als DUO niet beschikt over een rekeningnummer of als zij de uitbetaling op een ander rekeningnummer willen ontvangen</w:t>
      </w:r>
      <w:r w:rsidR="00C061B4">
        <w:rPr>
          <w:szCs w:val="18"/>
        </w:rPr>
        <w:t xml:space="preserve">. </w:t>
      </w:r>
    </w:p>
    <w:p w:rsidR="00C061B4" w:rsidP="001074DF" w:rsidRDefault="00C061B4" w14:paraId="0282498A" w14:textId="77777777">
      <w:pPr>
        <w:spacing w:line="260" w:lineRule="atLeast"/>
        <w:rPr>
          <w:szCs w:val="18"/>
        </w:rPr>
      </w:pPr>
    </w:p>
    <w:p w:rsidRPr="007E0941" w:rsidR="001074DF" w:rsidP="001074DF" w:rsidRDefault="005724F5" w14:paraId="5B527D65" w14:textId="25A8684D">
      <w:pPr>
        <w:spacing w:line="260" w:lineRule="atLeast"/>
        <w:rPr>
          <w:szCs w:val="18"/>
        </w:rPr>
      </w:pPr>
      <w:r>
        <w:rPr>
          <w:szCs w:val="18"/>
        </w:rPr>
        <w:t>Ook is toegelicht dat s</w:t>
      </w:r>
      <w:r w:rsidRPr="00C061B4" w:rsidR="005E196D">
        <w:rPr>
          <w:szCs w:val="18"/>
        </w:rPr>
        <w:t>tudenten die vallen onder de uitbreiding van de doelgroep en van wie de gegevens</w:t>
      </w:r>
      <w:r w:rsidR="005E196D">
        <w:rPr>
          <w:szCs w:val="18"/>
        </w:rPr>
        <w:t xml:space="preserve"> niet</w:t>
      </w:r>
      <w:r w:rsidRPr="00C061B4" w:rsidR="005E196D">
        <w:rPr>
          <w:szCs w:val="18"/>
        </w:rPr>
        <w:t xml:space="preserve"> beschikbaar zijn bij DUO</w:t>
      </w:r>
      <w:r w:rsidR="005E196D">
        <w:rPr>
          <w:szCs w:val="18"/>
        </w:rPr>
        <w:t xml:space="preserve">, een aanvraag </w:t>
      </w:r>
      <w:r>
        <w:rPr>
          <w:szCs w:val="18"/>
        </w:rPr>
        <w:t xml:space="preserve">moeten </w:t>
      </w:r>
      <w:r w:rsidR="005E196D">
        <w:rPr>
          <w:szCs w:val="18"/>
        </w:rPr>
        <w:t>doen voor de tegemoetkoming.</w:t>
      </w:r>
      <w:r w:rsidRPr="007E0941" w:rsidR="005E196D">
        <w:rPr>
          <w:szCs w:val="18"/>
        </w:rPr>
        <w:t xml:space="preserve"> </w:t>
      </w:r>
      <w:r w:rsidR="005E196D">
        <w:rPr>
          <w:szCs w:val="18"/>
        </w:rPr>
        <w:t>(</w:t>
      </w:r>
      <w:r w:rsidRPr="007E0941" w:rsidR="00E1202C">
        <w:rPr>
          <w:szCs w:val="18"/>
        </w:rPr>
        <w:t xml:space="preserve">Als zij de tegemoetkoming toegekend krijgen, dan zullen zij vervolgens ambtshalve </w:t>
      </w:r>
      <w:r w:rsidR="005907B2">
        <w:rPr>
          <w:szCs w:val="18"/>
        </w:rPr>
        <w:t xml:space="preserve">ook </w:t>
      </w:r>
      <w:r w:rsidRPr="007E0941" w:rsidR="00E1202C">
        <w:rPr>
          <w:szCs w:val="18"/>
        </w:rPr>
        <w:t>de aanvullende tegemoetkoming toegekend krijgen.</w:t>
      </w:r>
      <w:r w:rsidR="005E196D">
        <w:rPr>
          <w:szCs w:val="18"/>
        </w:rPr>
        <w:t xml:space="preserve">) </w:t>
      </w:r>
      <w:r w:rsidR="007A68A5">
        <w:rPr>
          <w:szCs w:val="18"/>
        </w:rPr>
        <w:t>Naar verwachting gaat het om</w:t>
      </w:r>
      <w:r w:rsidR="00CF4622">
        <w:rPr>
          <w:szCs w:val="18"/>
        </w:rPr>
        <w:t xml:space="preserve"> een groep van</w:t>
      </w:r>
      <w:r w:rsidR="007A68A5">
        <w:rPr>
          <w:szCs w:val="18"/>
        </w:rPr>
        <w:t xml:space="preserve"> enkele tientallen studenten.</w:t>
      </w:r>
      <w:r w:rsidRPr="007E0941" w:rsidR="007A68A5">
        <w:rPr>
          <w:szCs w:val="18"/>
        </w:rPr>
        <w:t xml:space="preserve"> </w:t>
      </w:r>
      <w:r w:rsidR="007A68A5">
        <w:rPr>
          <w:szCs w:val="18"/>
        </w:rPr>
        <w:t>Deze studenten</w:t>
      </w:r>
      <w:r w:rsidRPr="005E196D" w:rsidR="005E196D">
        <w:rPr>
          <w:szCs w:val="18"/>
        </w:rPr>
        <w:t xml:space="preserve"> zullen bij het doen van de aanvraag geïnformeerd worden welke bewijsstukken</w:t>
      </w:r>
      <w:r w:rsidR="007347CB">
        <w:rPr>
          <w:szCs w:val="18"/>
        </w:rPr>
        <w:t xml:space="preserve"> daarbij</w:t>
      </w:r>
      <w:r w:rsidRPr="005E196D" w:rsidR="005E196D">
        <w:rPr>
          <w:szCs w:val="18"/>
        </w:rPr>
        <w:t xml:space="preserve"> moeten</w:t>
      </w:r>
      <w:r w:rsidR="00D05C71">
        <w:rPr>
          <w:szCs w:val="18"/>
        </w:rPr>
        <w:t xml:space="preserve"> </w:t>
      </w:r>
      <w:r w:rsidRPr="005E196D" w:rsidR="005E196D">
        <w:rPr>
          <w:szCs w:val="18"/>
        </w:rPr>
        <w:t xml:space="preserve">worden ingestuurd. </w:t>
      </w:r>
      <w:r w:rsidR="007347CB">
        <w:rPr>
          <w:szCs w:val="18"/>
        </w:rPr>
        <w:t>Als</w:t>
      </w:r>
      <w:r w:rsidRPr="005E196D" w:rsidR="005E196D">
        <w:rPr>
          <w:szCs w:val="18"/>
        </w:rPr>
        <w:t xml:space="preserve"> gegevens ontbreken, dan zal DUO de student hierop wijzen en</w:t>
      </w:r>
      <w:r w:rsidR="00255BA5">
        <w:rPr>
          <w:szCs w:val="18"/>
        </w:rPr>
        <w:t xml:space="preserve"> </w:t>
      </w:r>
      <w:r w:rsidR="00E041AA">
        <w:rPr>
          <w:szCs w:val="18"/>
        </w:rPr>
        <w:t xml:space="preserve">vragen </w:t>
      </w:r>
      <w:r w:rsidR="0024385D">
        <w:rPr>
          <w:szCs w:val="18"/>
        </w:rPr>
        <w:t>om</w:t>
      </w:r>
      <w:r w:rsidRPr="005E196D" w:rsidR="005E196D">
        <w:rPr>
          <w:szCs w:val="18"/>
        </w:rPr>
        <w:t xml:space="preserve"> de aanvraag aan te vullen </w:t>
      </w:r>
      <w:r w:rsidR="005907B2">
        <w:rPr>
          <w:szCs w:val="18"/>
        </w:rPr>
        <w:t>met</w:t>
      </w:r>
      <w:r w:rsidRPr="005E196D" w:rsidR="005E196D">
        <w:rPr>
          <w:szCs w:val="18"/>
        </w:rPr>
        <w:t xml:space="preserve"> de ontbrekende gegevens.</w:t>
      </w:r>
      <w:r w:rsidR="007A68A5">
        <w:rPr>
          <w:szCs w:val="18"/>
        </w:rPr>
        <w:t xml:space="preserve"> </w:t>
      </w:r>
      <w:r w:rsidRPr="007E0941" w:rsidR="001074DF">
        <w:rPr>
          <w:szCs w:val="18"/>
        </w:rPr>
        <w:t xml:space="preserve">Hiermee </w:t>
      </w:r>
      <w:r w:rsidRPr="007E0941" w:rsidR="00C061B4">
        <w:rPr>
          <w:szCs w:val="18"/>
        </w:rPr>
        <w:t>heeft deze voorziening</w:t>
      </w:r>
      <w:r w:rsidRPr="007E0941" w:rsidR="001074DF">
        <w:rPr>
          <w:szCs w:val="18"/>
        </w:rPr>
        <w:t xml:space="preserve"> voor een kleine groep studenten gevolgen voor het doenvermogen.</w:t>
      </w:r>
    </w:p>
    <w:p w:rsidRPr="007E0941" w:rsidR="001074DF" w:rsidP="001074DF" w:rsidRDefault="001074DF" w14:paraId="06A177E4" w14:textId="77777777">
      <w:pPr>
        <w:spacing w:line="260" w:lineRule="atLeast"/>
        <w:rPr>
          <w:szCs w:val="18"/>
        </w:rPr>
      </w:pPr>
    </w:p>
    <w:p w:rsidR="001074DF" w:rsidP="001074DF" w:rsidRDefault="005E196D" w14:paraId="7B812464" w14:textId="2AC8DEA2">
      <w:pPr>
        <w:spacing w:line="260" w:lineRule="atLeast"/>
        <w:ind w:left="708" w:hanging="708"/>
        <w:rPr>
          <w:i/>
          <w:iCs/>
          <w:szCs w:val="18"/>
        </w:rPr>
      </w:pPr>
      <w:r>
        <w:rPr>
          <w:i/>
          <w:iCs/>
          <w:szCs w:val="18"/>
        </w:rPr>
        <w:t xml:space="preserve">3.2 </w:t>
      </w:r>
      <w:r w:rsidRPr="007E0941" w:rsidR="001074DF">
        <w:rPr>
          <w:i/>
          <w:iCs/>
          <w:szCs w:val="18"/>
        </w:rPr>
        <w:t>Gevolgen voor de regeldruk</w:t>
      </w:r>
    </w:p>
    <w:p w:rsidRPr="007E0941" w:rsidR="005E196D" w:rsidP="001074DF" w:rsidRDefault="005E196D" w14:paraId="3020D2F3" w14:textId="77777777">
      <w:pPr>
        <w:spacing w:line="260" w:lineRule="atLeast"/>
        <w:ind w:left="708" w:hanging="708"/>
        <w:rPr>
          <w:i/>
          <w:iCs/>
          <w:szCs w:val="18"/>
        </w:rPr>
      </w:pPr>
    </w:p>
    <w:p w:rsidR="00F40EFF" w:rsidP="001074DF" w:rsidRDefault="001074DF" w14:paraId="7A48DF46" w14:textId="19C81CEE">
      <w:pPr>
        <w:spacing w:line="260" w:lineRule="atLeast"/>
        <w:rPr>
          <w:szCs w:val="18"/>
        </w:rPr>
      </w:pPr>
      <w:r w:rsidRPr="007E0941">
        <w:rPr>
          <w:szCs w:val="18"/>
        </w:rPr>
        <w:t xml:space="preserve">Voor de gevolgen voor de regeldruk wordt verwezen naar de memorie van toelichting bij </w:t>
      </w:r>
      <w:r w:rsidR="005724F5">
        <w:rPr>
          <w:szCs w:val="18"/>
        </w:rPr>
        <w:t xml:space="preserve">de </w:t>
      </w:r>
      <w:r w:rsidR="00E041AA">
        <w:rPr>
          <w:szCs w:val="18"/>
        </w:rPr>
        <w:t>wijzigingswet</w:t>
      </w:r>
      <w:r w:rsidRPr="007E0941">
        <w:rPr>
          <w:szCs w:val="18"/>
        </w:rPr>
        <w:t>.</w:t>
      </w:r>
      <w:r w:rsidR="00991EB3">
        <w:rPr>
          <w:rStyle w:val="Voetnootmarkering"/>
          <w:szCs w:val="18"/>
        </w:rPr>
        <w:footnoteReference w:id="19"/>
      </w:r>
      <w:r w:rsidRPr="007E0941">
        <w:rPr>
          <w:szCs w:val="18"/>
        </w:rPr>
        <w:t xml:space="preserve"> </w:t>
      </w:r>
      <w:r w:rsidR="00991EB3">
        <w:rPr>
          <w:szCs w:val="18"/>
        </w:rPr>
        <w:t>Hierin</w:t>
      </w:r>
      <w:r w:rsidR="0059305A">
        <w:rPr>
          <w:szCs w:val="18"/>
        </w:rPr>
        <w:t xml:space="preserve"> is toegelicht dat</w:t>
      </w:r>
      <w:r w:rsidR="00CF4622">
        <w:rPr>
          <w:szCs w:val="18"/>
        </w:rPr>
        <w:t xml:space="preserve"> bovengenoemde</w:t>
      </w:r>
      <w:r w:rsidR="00D05C71">
        <w:rPr>
          <w:szCs w:val="18"/>
        </w:rPr>
        <w:t xml:space="preserve"> </w:t>
      </w:r>
      <w:r w:rsidR="00CF4622">
        <w:rPr>
          <w:szCs w:val="18"/>
        </w:rPr>
        <w:t xml:space="preserve">groep van </w:t>
      </w:r>
      <w:r w:rsidR="007347CB">
        <w:rPr>
          <w:szCs w:val="18"/>
        </w:rPr>
        <w:t xml:space="preserve">enkele tientallen </w:t>
      </w:r>
      <w:r w:rsidR="00991EB3">
        <w:rPr>
          <w:szCs w:val="18"/>
        </w:rPr>
        <w:t>studenten gemiddeld ongeveer 3,5</w:t>
      </w:r>
      <w:r w:rsidR="00D05C71">
        <w:rPr>
          <w:szCs w:val="18"/>
        </w:rPr>
        <w:t> </w:t>
      </w:r>
      <w:r w:rsidR="00991EB3">
        <w:rPr>
          <w:szCs w:val="18"/>
        </w:rPr>
        <w:t xml:space="preserve">uur </w:t>
      </w:r>
      <w:r w:rsidRPr="00991EB3" w:rsidR="00991EB3">
        <w:rPr>
          <w:szCs w:val="18"/>
        </w:rPr>
        <w:t xml:space="preserve">bezig </w:t>
      </w:r>
      <w:r w:rsidR="00CF4622">
        <w:rPr>
          <w:szCs w:val="18"/>
        </w:rPr>
        <w:t>zal zijn</w:t>
      </w:r>
      <w:r w:rsidRPr="00991EB3" w:rsidR="00991EB3">
        <w:rPr>
          <w:szCs w:val="18"/>
        </w:rPr>
        <w:t xml:space="preserve"> met het doen van </w:t>
      </w:r>
      <w:r w:rsidR="005907B2">
        <w:rPr>
          <w:szCs w:val="18"/>
        </w:rPr>
        <w:t>de</w:t>
      </w:r>
      <w:r w:rsidRPr="00991EB3" w:rsidR="00991EB3">
        <w:rPr>
          <w:szCs w:val="18"/>
        </w:rPr>
        <w:t xml:space="preserve"> aanvraag voor de tegemoetkoming</w:t>
      </w:r>
      <w:r w:rsidR="00CF4622">
        <w:rPr>
          <w:szCs w:val="18"/>
        </w:rPr>
        <w:t>. Deze studenten zullen tijd kwijt zijn aan het verzamelen van documenten, bezoek aan of contact met de onderwijsinstelling en/of bezoek aan een arts.</w:t>
      </w:r>
      <w:r w:rsidRPr="00991EB3" w:rsidR="00991EB3">
        <w:rPr>
          <w:szCs w:val="18"/>
        </w:rPr>
        <w:t xml:space="preserve"> </w:t>
      </w:r>
      <w:r w:rsidRPr="0000438F" w:rsidR="0000438F">
        <w:rPr>
          <w:szCs w:val="18"/>
        </w:rPr>
        <w:t xml:space="preserve">De </w:t>
      </w:r>
      <w:r w:rsidR="0000438F">
        <w:rPr>
          <w:szCs w:val="18"/>
        </w:rPr>
        <w:t>regeldruk</w:t>
      </w:r>
      <w:r w:rsidRPr="0000438F" w:rsidR="0000438F">
        <w:rPr>
          <w:szCs w:val="18"/>
        </w:rPr>
        <w:t>kosten daarvan komen uit op €</w:t>
      </w:r>
      <w:r w:rsidR="00D05C71">
        <w:rPr>
          <w:szCs w:val="18"/>
        </w:rPr>
        <w:t> </w:t>
      </w:r>
      <w:r w:rsidR="0000438F">
        <w:rPr>
          <w:szCs w:val="18"/>
        </w:rPr>
        <w:t>90</w:t>
      </w:r>
      <w:r w:rsidRPr="0000438F" w:rsidR="0000438F">
        <w:rPr>
          <w:szCs w:val="18"/>
        </w:rPr>
        <w:t xml:space="preserve"> per student die deze aanvraag doe</w:t>
      </w:r>
      <w:r w:rsidR="00A2331E">
        <w:rPr>
          <w:szCs w:val="18"/>
        </w:rPr>
        <w:t>t</w:t>
      </w:r>
      <w:r w:rsidRPr="0000438F" w:rsidR="0000438F">
        <w:rPr>
          <w:szCs w:val="18"/>
        </w:rPr>
        <w:t xml:space="preserve">. </w:t>
      </w:r>
      <w:r w:rsidR="0000438F">
        <w:rPr>
          <w:szCs w:val="18"/>
        </w:rPr>
        <w:t>Met een ruim genomen schatting dat ongeveer 100</w:t>
      </w:r>
      <w:r w:rsidR="00D05C71">
        <w:rPr>
          <w:szCs w:val="18"/>
        </w:rPr>
        <w:t> </w:t>
      </w:r>
      <w:r w:rsidR="0000438F">
        <w:rPr>
          <w:szCs w:val="18"/>
        </w:rPr>
        <w:t xml:space="preserve">studenten deze aanvraag </w:t>
      </w:r>
      <w:r w:rsidR="005907B2">
        <w:rPr>
          <w:szCs w:val="18"/>
        </w:rPr>
        <w:t xml:space="preserve">zullen gaan </w:t>
      </w:r>
      <w:r w:rsidR="0000438F">
        <w:rPr>
          <w:szCs w:val="18"/>
        </w:rPr>
        <w:t xml:space="preserve">doen, </w:t>
      </w:r>
      <w:r w:rsidRPr="0000438F" w:rsidR="0000438F">
        <w:rPr>
          <w:szCs w:val="18"/>
        </w:rPr>
        <w:t>komen de regeldrukkosten van de</w:t>
      </w:r>
      <w:r w:rsidR="0000438F">
        <w:rPr>
          <w:szCs w:val="18"/>
        </w:rPr>
        <w:t>ze</w:t>
      </w:r>
      <w:r w:rsidR="00D05C71">
        <w:rPr>
          <w:szCs w:val="18"/>
        </w:rPr>
        <w:t xml:space="preserve"> </w:t>
      </w:r>
      <w:r w:rsidRPr="0000438F" w:rsidR="0000438F">
        <w:rPr>
          <w:szCs w:val="18"/>
        </w:rPr>
        <w:t>aanvragen uit op ongeveer</w:t>
      </w:r>
      <w:r w:rsidR="00D05C71">
        <w:rPr>
          <w:szCs w:val="18"/>
        </w:rPr>
        <w:t xml:space="preserve"> </w:t>
      </w:r>
      <w:r w:rsidR="0059305A">
        <w:rPr>
          <w:szCs w:val="18"/>
        </w:rPr>
        <w:t>€</w:t>
      </w:r>
      <w:r w:rsidR="00A2331E">
        <w:rPr>
          <w:szCs w:val="18"/>
        </w:rPr>
        <w:t> </w:t>
      </w:r>
      <w:r w:rsidR="0059305A">
        <w:rPr>
          <w:szCs w:val="18"/>
        </w:rPr>
        <w:t>9.000 totaal (incidenteel)</w:t>
      </w:r>
      <w:r w:rsidR="0000438F">
        <w:rPr>
          <w:szCs w:val="18"/>
        </w:rPr>
        <w:t xml:space="preserve"> voor de studenten, </w:t>
      </w:r>
      <w:r w:rsidR="00F40EFF">
        <w:rPr>
          <w:szCs w:val="18"/>
        </w:rPr>
        <w:t>€</w:t>
      </w:r>
      <w:r w:rsidR="005907B2">
        <w:rPr>
          <w:szCs w:val="18"/>
        </w:rPr>
        <w:t> </w:t>
      </w:r>
      <w:r w:rsidR="00F40EFF">
        <w:rPr>
          <w:szCs w:val="18"/>
        </w:rPr>
        <w:t>8.100</w:t>
      </w:r>
      <w:r w:rsidR="00D05C71">
        <w:rPr>
          <w:szCs w:val="18"/>
        </w:rPr>
        <w:t xml:space="preserve"> </w:t>
      </w:r>
      <w:r w:rsidR="00F40EFF">
        <w:rPr>
          <w:szCs w:val="18"/>
        </w:rPr>
        <w:t>totaal</w:t>
      </w:r>
      <w:r w:rsidR="00D05C71">
        <w:rPr>
          <w:szCs w:val="18"/>
        </w:rPr>
        <w:t xml:space="preserve"> </w:t>
      </w:r>
      <w:r w:rsidR="0000438F">
        <w:rPr>
          <w:szCs w:val="18"/>
        </w:rPr>
        <w:t>(</w:t>
      </w:r>
      <w:r w:rsidR="00F40EFF">
        <w:rPr>
          <w:szCs w:val="18"/>
        </w:rPr>
        <w:t>incidenteel)</w:t>
      </w:r>
      <w:r w:rsidR="0000438F">
        <w:rPr>
          <w:szCs w:val="18"/>
        </w:rPr>
        <w:t xml:space="preserve"> voor de onderwijsinstellingen</w:t>
      </w:r>
      <w:r w:rsidR="00F40EFF">
        <w:rPr>
          <w:szCs w:val="18"/>
        </w:rPr>
        <w:t xml:space="preserve"> en €</w:t>
      </w:r>
      <w:r w:rsidR="00D05C71">
        <w:rPr>
          <w:szCs w:val="18"/>
        </w:rPr>
        <w:t> </w:t>
      </w:r>
      <w:r w:rsidR="00F40EFF">
        <w:rPr>
          <w:szCs w:val="18"/>
        </w:rPr>
        <w:t xml:space="preserve">3.500 totaal </w:t>
      </w:r>
      <w:r w:rsidR="0000438F">
        <w:rPr>
          <w:szCs w:val="18"/>
        </w:rPr>
        <w:t>(</w:t>
      </w:r>
      <w:r w:rsidR="00F40EFF">
        <w:rPr>
          <w:szCs w:val="18"/>
        </w:rPr>
        <w:t>incidenteel)</w:t>
      </w:r>
      <w:r w:rsidR="0000438F">
        <w:rPr>
          <w:szCs w:val="18"/>
        </w:rPr>
        <w:t xml:space="preserve"> voor de artsen.</w:t>
      </w:r>
    </w:p>
    <w:p w:rsidR="00F40EFF" w:rsidP="001074DF" w:rsidRDefault="00F40EFF" w14:paraId="4D6A8792" w14:textId="77777777">
      <w:pPr>
        <w:spacing w:line="260" w:lineRule="atLeast"/>
        <w:rPr>
          <w:szCs w:val="18"/>
        </w:rPr>
      </w:pPr>
    </w:p>
    <w:p w:rsidRPr="007E0941" w:rsidR="001074DF" w:rsidP="001074DF" w:rsidRDefault="0000438F" w14:paraId="245E03DF" w14:textId="69264FB5">
      <w:pPr>
        <w:spacing w:line="260" w:lineRule="atLeast"/>
        <w:rPr>
          <w:szCs w:val="18"/>
        </w:rPr>
      </w:pPr>
      <w:r>
        <w:rPr>
          <w:szCs w:val="18"/>
        </w:rPr>
        <w:t>Ook is</w:t>
      </w:r>
      <w:r w:rsidR="00F40EFF">
        <w:rPr>
          <w:szCs w:val="18"/>
        </w:rPr>
        <w:t xml:space="preserve"> toegelicht dat er </w:t>
      </w:r>
      <w:r w:rsidR="00310CDD">
        <w:rPr>
          <w:szCs w:val="18"/>
        </w:rPr>
        <w:t>in</w:t>
      </w:r>
      <w:r w:rsidR="00D05C71">
        <w:rPr>
          <w:szCs w:val="18"/>
        </w:rPr>
        <w:t xml:space="preserve"> </w:t>
      </w:r>
      <w:r w:rsidR="00310CDD">
        <w:rPr>
          <w:szCs w:val="18"/>
        </w:rPr>
        <w:t xml:space="preserve">algemene zin </w:t>
      </w:r>
      <w:r w:rsidR="00F40EFF">
        <w:rPr>
          <w:szCs w:val="18"/>
        </w:rPr>
        <w:t xml:space="preserve">regeldrukkosten zijn voor </w:t>
      </w:r>
      <w:r w:rsidR="00A2331E">
        <w:rPr>
          <w:szCs w:val="18"/>
        </w:rPr>
        <w:t xml:space="preserve">de </w:t>
      </w:r>
      <w:r w:rsidR="00F40EFF">
        <w:rPr>
          <w:szCs w:val="18"/>
        </w:rPr>
        <w:t>studenten</w:t>
      </w:r>
      <w:r w:rsidR="00310CDD">
        <w:rPr>
          <w:szCs w:val="18"/>
        </w:rPr>
        <w:t xml:space="preserve"> om kennis te nemen van de toekenningsbeschikking</w:t>
      </w:r>
      <w:r w:rsidR="00A2331E">
        <w:rPr>
          <w:szCs w:val="18"/>
        </w:rPr>
        <w:t xml:space="preserve"> van de (aanvullende) tegemoetkoming (2</w:t>
      </w:r>
      <w:r w:rsidR="00D05C71">
        <w:rPr>
          <w:szCs w:val="18"/>
        </w:rPr>
        <w:t> </w:t>
      </w:r>
      <w:r w:rsidR="00A2331E">
        <w:rPr>
          <w:szCs w:val="18"/>
        </w:rPr>
        <w:t>minuten)</w:t>
      </w:r>
      <w:r w:rsidR="00310CDD">
        <w:rPr>
          <w:szCs w:val="18"/>
        </w:rPr>
        <w:t xml:space="preserve"> en eventueel om</w:t>
      </w:r>
      <w:r w:rsidR="00F40EFF">
        <w:rPr>
          <w:szCs w:val="18"/>
        </w:rPr>
        <w:t xml:space="preserve"> </w:t>
      </w:r>
      <w:r w:rsidR="005907B2">
        <w:rPr>
          <w:szCs w:val="18"/>
        </w:rPr>
        <w:t>e</w:t>
      </w:r>
      <w:r>
        <w:rPr>
          <w:szCs w:val="18"/>
        </w:rPr>
        <w:t>en</w:t>
      </w:r>
      <w:r w:rsidR="00F40EFF">
        <w:rPr>
          <w:szCs w:val="18"/>
        </w:rPr>
        <w:t xml:space="preserve"> rekeningnummer door</w:t>
      </w:r>
      <w:r w:rsidR="00310CDD">
        <w:rPr>
          <w:szCs w:val="18"/>
        </w:rPr>
        <w:t xml:space="preserve"> te </w:t>
      </w:r>
      <w:r w:rsidR="00F40EFF">
        <w:rPr>
          <w:szCs w:val="18"/>
        </w:rPr>
        <w:t>geven</w:t>
      </w:r>
      <w:r w:rsidR="00310CDD">
        <w:rPr>
          <w:szCs w:val="18"/>
        </w:rPr>
        <w:t xml:space="preserve"> of te wijzigen</w:t>
      </w:r>
      <w:r w:rsidR="00A2331E">
        <w:rPr>
          <w:szCs w:val="18"/>
        </w:rPr>
        <w:t xml:space="preserve"> (3 minuten)</w:t>
      </w:r>
      <w:r w:rsidR="00F40EFF">
        <w:rPr>
          <w:szCs w:val="18"/>
        </w:rPr>
        <w:t>.</w:t>
      </w:r>
      <w:r w:rsidRPr="0000438F">
        <w:rPr>
          <w:szCs w:val="18"/>
        </w:rPr>
        <w:t xml:space="preserve"> </w:t>
      </w:r>
      <w:r w:rsidR="00A2331E">
        <w:rPr>
          <w:szCs w:val="18"/>
        </w:rPr>
        <w:t>Ervan uitgaande dat bovenstaande betrekking heeft op ongeveer</w:t>
      </w:r>
      <w:r w:rsidR="00D05C71">
        <w:rPr>
          <w:szCs w:val="18"/>
        </w:rPr>
        <w:t xml:space="preserve"> </w:t>
      </w:r>
      <w:r w:rsidR="00A2331E">
        <w:rPr>
          <w:szCs w:val="18"/>
        </w:rPr>
        <w:t>1.070.0</w:t>
      </w:r>
      <w:r w:rsidR="009B059A">
        <w:rPr>
          <w:szCs w:val="18"/>
        </w:rPr>
        <w:t>0</w:t>
      </w:r>
      <w:r w:rsidR="00A2331E">
        <w:rPr>
          <w:szCs w:val="18"/>
        </w:rPr>
        <w:t>0</w:t>
      </w:r>
      <w:r w:rsidR="009B059A">
        <w:rPr>
          <w:szCs w:val="18"/>
        </w:rPr>
        <w:t> </w:t>
      </w:r>
      <w:r w:rsidR="00A2331E">
        <w:rPr>
          <w:szCs w:val="18"/>
        </w:rPr>
        <w:t>student</w:t>
      </w:r>
      <w:r w:rsidR="009B059A">
        <w:rPr>
          <w:szCs w:val="18"/>
        </w:rPr>
        <w:t>en</w:t>
      </w:r>
      <w:r w:rsidR="00A2331E">
        <w:rPr>
          <w:szCs w:val="18"/>
        </w:rPr>
        <w:t xml:space="preserve"> komen d</w:t>
      </w:r>
      <w:r w:rsidR="00F40EFF">
        <w:rPr>
          <w:szCs w:val="18"/>
        </w:rPr>
        <w:t xml:space="preserve">e regeldrukkosten </w:t>
      </w:r>
      <w:r w:rsidR="00310CDD">
        <w:rPr>
          <w:szCs w:val="18"/>
        </w:rPr>
        <w:t>hiervan</w:t>
      </w:r>
      <w:r w:rsidR="00F40EFF">
        <w:rPr>
          <w:szCs w:val="18"/>
        </w:rPr>
        <w:t xml:space="preserve"> </w:t>
      </w:r>
      <w:r w:rsidR="00A2331E">
        <w:rPr>
          <w:szCs w:val="18"/>
        </w:rPr>
        <w:t>uit op</w:t>
      </w:r>
      <w:r w:rsidR="00F40EFF">
        <w:rPr>
          <w:szCs w:val="18"/>
        </w:rPr>
        <w:t xml:space="preserve"> €</w:t>
      </w:r>
      <w:r w:rsidR="00A2331E">
        <w:rPr>
          <w:szCs w:val="18"/>
        </w:rPr>
        <w:t> </w:t>
      </w:r>
      <w:r w:rsidR="00F40EFF">
        <w:rPr>
          <w:szCs w:val="18"/>
        </w:rPr>
        <w:t>634.000</w:t>
      </w:r>
      <w:r w:rsidR="00D05C71">
        <w:rPr>
          <w:szCs w:val="18"/>
        </w:rPr>
        <w:t xml:space="preserve"> </w:t>
      </w:r>
      <w:r w:rsidR="00310CDD">
        <w:rPr>
          <w:szCs w:val="18"/>
        </w:rPr>
        <w:t>totaal</w:t>
      </w:r>
      <w:r w:rsidR="00D05C71">
        <w:rPr>
          <w:szCs w:val="18"/>
        </w:rPr>
        <w:t xml:space="preserve"> </w:t>
      </w:r>
      <w:r w:rsidR="00310CDD">
        <w:rPr>
          <w:szCs w:val="18"/>
        </w:rPr>
        <w:t>(</w:t>
      </w:r>
      <w:r w:rsidR="00F40EFF">
        <w:rPr>
          <w:szCs w:val="18"/>
        </w:rPr>
        <w:t>incidenteel</w:t>
      </w:r>
      <w:r w:rsidR="00310CDD">
        <w:rPr>
          <w:szCs w:val="18"/>
        </w:rPr>
        <w:t>)</w:t>
      </w:r>
      <w:r w:rsidR="00F40EFF">
        <w:rPr>
          <w:szCs w:val="18"/>
        </w:rPr>
        <w:t>.</w:t>
      </w:r>
      <w:r w:rsidR="00A2331E">
        <w:rPr>
          <w:szCs w:val="18"/>
        </w:rPr>
        <w:t xml:space="preserve"> </w:t>
      </w:r>
      <w:r w:rsidRPr="004F1C0C" w:rsidR="00A2331E">
        <w:rPr>
          <w:szCs w:val="18"/>
        </w:rPr>
        <w:t xml:space="preserve">Op individuele basis </w:t>
      </w:r>
      <w:r w:rsidR="00A2331E">
        <w:rPr>
          <w:szCs w:val="18"/>
        </w:rPr>
        <w:t>zijn de regeldrukkosten nihil</w:t>
      </w:r>
      <w:r w:rsidR="009B059A">
        <w:rPr>
          <w:szCs w:val="18"/>
        </w:rPr>
        <w:t>.</w:t>
      </w:r>
      <w:r w:rsidRPr="00DD0AE7" w:rsidR="00DD0AE7">
        <w:t xml:space="preserve"> </w:t>
      </w:r>
      <w:r w:rsidR="00350349">
        <w:t>Het Adviescollege toetsing regeldruk (</w:t>
      </w:r>
      <w:r w:rsidRPr="00DD0AE7" w:rsidR="00350349">
        <w:t>ATR</w:t>
      </w:r>
      <w:r w:rsidR="00350349">
        <w:t>)</w:t>
      </w:r>
      <w:r w:rsidRPr="00DD0AE7" w:rsidR="00350349">
        <w:t xml:space="preserve"> heeft </w:t>
      </w:r>
      <w:r w:rsidR="00350349">
        <w:t xml:space="preserve">dit besluit </w:t>
      </w:r>
      <w:r w:rsidRPr="00DD0AE7" w:rsidR="00350349">
        <w:t xml:space="preserve">niet geselecteerd voor een formeel advies, omdat </w:t>
      </w:r>
      <w:r w:rsidR="00350349">
        <w:t xml:space="preserve">het </w:t>
      </w:r>
      <w:r w:rsidRPr="00DD0AE7" w:rsidR="00350349">
        <w:t>geen nieuwe gevolgen voor de regeldruk heeft.</w:t>
      </w:r>
    </w:p>
    <w:p w:rsidRPr="00060936" w:rsidR="006041AE" w:rsidP="001074DF" w:rsidRDefault="006041AE" w14:paraId="1BBCDA30" w14:textId="77777777">
      <w:pPr>
        <w:spacing w:line="260" w:lineRule="atLeast"/>
        <w:rPr>
          <w:szCs w:val="18"/>
          <w:highlight w:val="cyan"/>
        </w:rPr>
      </w:pPr>
    </w:p>
    <w:p w:rsidR="001074DF" w:rsidP="002D216A" w:rsidRDefault="00A2331E" w14:paraId="6530F8C6" w14:textId="4462FF84">
      <w:pPr>
        <w:spacing w:line="260" w:lineRule="atLeast"/>
        <w:rPr>
          <w:i/>
          <w:iCs/>
          <w:szCs w:val="18"/>
        </w:rPr>
      </w:pPr>
      <w:r>
        <w:rPr>
          <w:i/>
          <w:iCs/>
          <w:szCs w:val="18"/>
        </w:rPr>
        <w:t xml:space="preserve">3.3 </w:t>
      </w:r>
      <w:r w:rsidRPr="00C061B4" w:rsidR="001074DF">
        <w:rPr>
          <w:i/>
          <w:iCs/>
          <w:szCs w:val="18"/>
        </w:rPr>
        <w:t>Gevolgen voor Caribisch Nederland</w:t>
      </w:r>
    </w:p>
    <w:p w:rsidRPr="00C061B4" w:rsidR="002D216A" w:rsidP="002D216A" w:rsidRDefault="002D216A" w14:paraId="114A34F5" w14:textId="77777777">
      <w:pPr>
        <w:spacing w:line="260" w:lineRule="atLeast"/>
        <w:rPr>
          <w:i/>
          <w:iCs/>
          <w:szCs w:val="18"/>
        </w:rPr>
      </w:pPr>
    </w:p>
    <w:p w:rsidRPr="00C061B4" w:rsidR="002D216A" w:rsidP="001074DF" w:rsidRDefault="002D216A" w14:paraId="3DF7C9D7" w14:textId="094C0300">
      <w:pPr>
        <w:spacing w:line="260" w:lineRule="atLeast"/>
        <w:rPr>
          <w:szCs w:val="18"/>
        </w:rPr>
      </w:pPr>
      <w:r>
        <w:rPr>
          <w:szCs w:val="18"/>
        </w:rPr>
        <w:t>S</w:t>
      </w:r>
      <w:r w:rsidRPr="002D216A">
        <w:rPr>
          <w:szCs w:val="18"/>
        </w:rPr>
        <w:t>tudenten uit Caribisch Nederland die in Europees Nederland hebben gestudeerd en</w:t>
      </w:r>
      <w:r>
        <w:rPr>
          <w:szCs w:val="18"/>
        </w:rPr>
        <w:t xml:space="preserve"> die</w:t>
      </w:r>
      <w:r w:rsidRPr="002D216A">
        <w:rPr>
          <w:szCs w:val="18"/>
        </w:rPr>
        <w:t xml:space="preserve"> aan de </w:t>
      </w:r>
      <w:r>
        <w:rPr>
          <w:szCs w:val="18"/>
        </w:rPr>
        <w:t xml:space="preserve">voorwaarden voor de </w:t>
      </w:r>
      <w:r w:rsidR="009B059A">
        <w:rPr>
          <w:szCs w:val="18"/>
        </w:rPr>
        <w:t xml:space="preserve">(aanvullende) </w:t>
      </w:r>
      <w:r>
        <w:rPr>
          <w:szCs w:val="18"/>
        </w:rPr>
        <w:t>tegemoetkoming</w:t>
      </w:r>
      <w:r w:rsidRPr="002D216A">
        <w:rPr>
          <w:szCs w:val="18"/>
        </w:rPr>
        <w:t xml:space="preserve"> voldoen, </w:t>
      </w:r>
      <w:r w:rsidR="00E041AA">
        <w:rPr>
          <w:szCs w:val="18"/>
        </w:rPr>
        <w:t>maken</w:t>
      </w:r>
      <w:r w:rsidRPr="002D216A" w:rsidR="00E041AA">
        <w:rPr>
          <w:szCs w:val="18"/>
        </w:rPr>
        <w:t xml:space="preserve"> </w:t>
      </w:r>
      <w:r>
        <w:rPr>
          <w:szCs w:val="18"/>
        </w:rPr>
        <w:t>net als</w:t>
      </w:r>
      <w:r w:rsidRPr="002D216A">
        <w:rPr>
          <w:szCs w:val="18"/>
        </w:rPr>
        <w:t xml:space="preserve"> studenten</w:t>
      </w:r>
      <w:r w:rsidR="00D05C71">
        <w:rPr>
          <w:szCs w:val="18"/>
        </w:rPr>
        <w:t xml:space="preserve"> </w:t>
      </w:r>
      <w:r w:rsidRPr="002D216A">
        <w:rPr>
          <w:szCs w:val="18"/>
        </w:rPr>
        <w:t>uit</w:t>
      </w:r>
      <w:r w:rsidR="00D05C71">
        <w:rPr>
          <w:szCs w:val="18"/>
        </w:rPr>
        <w:t xml:space="preserve"> </w:t>
      </w:r>
      <w:r w:rsidRPr="002D216A">
        <w:rPr>
          <w:szCs w:val="18"/>
        </w:rPr>
        <w:t>Europees Nederland aanspraak</w:t>
      </w:r>
      <w:r w:rsidR="00D05C71">
        <w:rPr>
          <w:szCs w:val="18"/>
        </w:rPr>
        <w:t xml:space="preserve"> </w:t>
      </w:r>
      <w:r w:rsidRPr="002D216A">
        <w:rPr>
          <w:szCs w:val="18"/>
        </w:rPr>
        <w:t xml:space="preserve">op de </w:t>
      </w:r>
      <w:r>
        <w:rPr>
          <w:szCs w:val="18"/>
        </w:rPr>
        <w:t>(aanvullende)</w:t>
      </w:r>
      <w:r w:rsidR="00D05C71">
        <w:rPr>
          <w:szCs w:val="18"/>
        </w:rPr>
        <w:t xml:space="preserve"> </w:t>
      </w:r>
      <w:r w:rsidRPr="002D216A">
        <w:rPr>
          <w:szCs w:val="18"/>
        </w:rPr>
        <w:t>tegemoetkoming.</w:t>
      </w:r>
    </w:p>
    <w:p w:rsidRPr="00C061B4" w:rsidR="001074DF" w:rsidP="001074DF" w:rsidRDefault="001074DF" w14:paraId="6D32D13C" w14:textId="77777777">
      <w:pPr>
        <w:spacing w:line="260" w:lineRule="atLeast"/>
        <w:rPr>
          <w:szCs w:val="18"/>
        </w:rPr>
      </w:pPr>
    </w:p>
    <w:p w:rsidR="001074DF" w:rsidP="001074DF" w:rsidRDefault="00952434" w14:paraId="5191D8DE" w14:textId="3229E0D5">
      <w:pPr>
        <w:spacing w:line="260" w:lineRule="atLeast"/>
        <w:rPr>
          <w:i/>
          <w:iCs/>
          <w:szCs w:val="18"/>
        </w:rPr>
      </w:pPr>
      <w:r>
        <w:rPr>
          <w:i/>
          <w:iCs/>
          <w:szCs w:val="18"/>
        </w:rPr>
        <w:t xml:space="preserve">3.4 </w:t>
      </w:r>
      <w:r w:rsidRPr="00C061B4" w:rsidR="001074DF">
        <w:rPr>
          <w:i/>
          <w:iCs/>
          <w:szCs w:val="18"/>
        </w:rPr>
        <w:t>Gevolgen voor gendergelijkheid</w:t>
      </w:r>
    </w:p>
    <w:p w:rsidRPr="00C061B4" w:rsidR="00952434" w:rsidP="001074DF" w:rsidRDefault="00952434" w14:paraId="230C326A" w14:textId="77777777">
      <w:pPr>
        <w:spacing w:line="260" w:lineRule="atLeast"/>
        <w:rPr>
          <w:i/>
          <w:iCs/>
          <w:szCs w:val="18"/>
        </w:rPr>
      </w:pPr>
    </w:p>
    <w:p w:rsidRPr="00060936" w:rsidR="001074DF" w:rsidP="001074DF" w:rsidRDefault="001074DF" w14:paraId="6339900B" w14:textId="1B20694E">
      <w:pPr>
        <w:spacing w:line="260" w:lineRule="atLeast"/>
        <w:rPr>
          <w:szCs w:val="18"/>
          <w:highlight w:val="cyan"/>
        </w:rPr>
      </w:pPr>
      <w:r w:rsidRPr="00C061B4">
        <w:rPr>
          <w:szCs w:val="18"/>
        </w:rPr>
        <w:t xml:space="preserve">De </w:t>
      </w:r>
      <w:r w:rsidR="002D216A">
        <w:rPr>
          <w:szCs w:val="18"/>
        </w:rPr>
        <w:t>(</w:t>
      </w:r>
      <w:r w:rsidRPr="00C061B4" w:rsidR="00C061B4">
        <w:rPr>
          <w:szCs w:val="18"/>
        </w:rPr>
        <w:t>aanvullende</w:t>
      </w:r>
      <w:r w:rsidR="002D216A">
        <w:rPr>
          <w:szCs w:val="18"/>
        </w:rPr>
        <w:t>)</w:t>
      </w:r>
      <w:r w:rsidRPr="00C061B4" w:rsidR="00C061B4">
        <w:rPr>
          <w:szCs w:val="18"/>
        </w:rPr>
        <w:t xml:space="preserve"> tegemoetkoming wordt</w:t>
      </w:r>
      <w:r w:rsidRPr="00C061B4">
        <w:rPr>
          <w:szCs w:val="18"/>
        </w:rPr>
        <w:t xml:space="preserve"> beschikbaar gesteld aan alle studenten die aan de voorwaarden voldoen.</w:t>
      </w:r>
      <w:r w:rsidR="002D216A">
        <w:rPr>
          <w:szCs w:val="18"/>
        </w:rPr>
        <w:t xml:space="preserve"> Er zijn geen gevolgen voor</w:t>
      </w:r>
      <w:r w:rsidR="009B059A">
        <w:rPr>
          <w:szCs w:val="18"/>
        </w:rPr>
        <w:t xml:space="preserve"> de</w:t>
      </w:r>
      <w:r w:rsidR="002D216A">
        <w:rPr>
          <w:szCs w:val="18"/>
        </w:rPr>
        <w:t xml:space="preserve"> gendergelijkheid.</w:t>
      </w:r>
      <w:r w:rsidRPr="00C061B4">
        <w:rPr>
          <w:szCs w:val="18"/>
        </w:rPr>
        <w:t xml:space="preserve"> </w:t>
      </w:r>
    </w:p>
    <w:p w:rsidRPr="00936AFC" w:rsidR="001074DF" w:rsidP="001074DF" w:rsidRDefault="001074DF" w14:paraId="2427B80C" w14:textId="77777777">
      <w:pPr>
        <w:rPr>
          <w:b/>
          <w:bCs/>
          <w:sz w:val="20"/>
          <w:szCs w:val="20"/>
          <w:highlight w:val="yellow"/>
        </w:rPr>
      </w:pPr>
    </w:p>
    <w:p w:rsidRPr="00F330F7" w:rsidR="00D26319" w:rsidP="00F330F7" w:rsidRDefault="00117F79" w14:paraId="0F21AAE6" w14:textId="1E5A4DD7">
      <w:pPr>
        <w:rPr>
          <w:b/>
          <w:bCs/>
          <w:szCs w:val="18"/>
        </w:rPr>
      </w:pPr>
      <w:r w:rsidRPr="00F330F7">
        <w:rPr>
          <w:b/>
          <w:bCs/>
          <w:szCs w:val="18"/>
        </w:rPr>
        <w:lastRenderedPageBreak/>
        <w:t xml:space="preserve">4. </w:t>
      </w:r>
      <w:r w:rsidR="00CE61CB">
        <w:rPr>
          <w:b/>
          <w:bCs/>
          <w:szCs w:val="18"/>
        </w:rPr>
        <w:t>Gevolgen voor de u</w:t>
      </w:r>
      <w:r w:rsidRPr="00F330F7" w:rsidR="00D26319">
        <w:rPr>
          <w:b/>
          <w:bCs/>
          <w:szCs w:val="18"/>
        </w:rPr>
        <w:t>itvoering</w:t>
      </w:r>
      <w:r w:rsidRPr="00F330F7">
        <w:rPr>
          <w:b/>
          <w:bCs/>
          <w:szCs w:val="18"/>
        </w:rPr>
        <w:br/>
      </w:r>
    </w:p>
    <w:p w:rsidR="007C1ECC" w:rsidP="002B22C6" w:rsidRDefault="002C63BA" w14:paraId="2F2EDC0A" w14:textId="6191384E">
      <w:pPr>
        <w:rPr>
          <w:szCs w:val="18"/>
        </w:rPr>
      </w:pPr>
      <w:r w:rsidRPr="004F1C0C">
        <w:rPr>
          <w:szCs w:val="18"/>
        </w:rPr>
        <w:t xml:space="preserve">DUO heeft op </w:t>
      </w:r>
      <w:r>
        <w:rPr>
          <w:szCs w:val="18"/>
        </w:rPr>
        <w:t>16 maart 2026</w:t>
      </w:r>
      <w:r w:rsidRPr="004F1C0C">
        <w:rPr>
          <w:szCs w:val="18"/>
        </w:rPr>
        <w:t xml:space="preserve"> een uitvoeringstoets uitgebracht</w:t>
      </w:r>
      <w:r>
        <w:rPr>
          <w:szCs w:val="18"/>
        </w:rPr>
        <w:t xml:space="preserve">. </w:t>
      </w:r>
      <w:r w:rsidRPr="00980170" w:rsidR="00980170">
        <w:rPr>
          <w:szCs w:val="18"/>
        </w:rPr>
        <w:t>Ook in de beleidsvoorbereiding heeft DUO al intensief meegewerkt.</w:t>
      </w:r>
      <w:r w:rsidR="00980170">
        <w:rPr>
          <w:szCs w:val="18"/>
        </w:rPr>
        <w:t xml:space="preserve"> </w:t>
      </w:r>
      <w:r>
        <w:rPr>
          <w:szCs w:val="18"/>
        </w:rPr>
        <w:t xml:space="preserve">Volgens DUO is </w:t>
      </w:r>
      <w:r w:rsidR="00412DC1">
        <w:rPr>
          <w:szCs w:val="18"/>
        </w:rPr>
        <w:t>dit</w:t>
      </w:r>
      <w:r>
        <w:rPr>
          <w:szCs w:val="18"/>
        </w:rPr>
        <w:t xml:space="preserve"> besluit uitvoerbaar. Het </w:t>
      </w:r>
      <w:r w:rsidR="00BF2622">
        <w:rPr>
          <w:szCs w:val="18"/>
        </w:rPr>
        <w:t>implementeren</w:t>
      </w:r>
      <w:r>
        <w:rPr>
          <w:szCs w:val="18"/>
        </w:rPr>
        <w:t xml:space="preserve"> van het besluit vergt systeemaanpassingen. De realisatie van d</w:t>
      </w:r>
      <w:r w:rsidR="00BF2622">
        <w:rPr>
          <w:szCs w:val="18"/>
        </w:rPr>
        <w:t>eze</w:t>
      </w:r>
      <w:r>
        <w:rPr>
          <w:szCs w:val="18"/>
        </w:rPr>
        <w:t xml:space="preserve"> aanpassingen </w:t>
      </w:r>
      <w:r w:rsidR="00980170">
        <w:rPr>
          <w:szCs w:val="18"/>
        </w:rPr>
        <w:t>vraagt</w:t>
      </w:r>
      <w:r>
        <w:rPr>
          <w:szCs w:val="18"/>
        </w:rPr>
        <w:t xml:space="preserve"> </w:t>
      </w:r>
      <w:r w:rsidR="00980170">
        <w:rPr>
          <w:szCs w:val="18"/>
        </w:rPr>
        <w:t xml:space="preserve">incidenteel </w:t>
      </w:r>
      <w:r>
        <w:rPr>
          <w:szCs w:val="18"/>
        </w:rPr>
        <w:t>600 uur extra werk. De</w:t>
      </w:r>
      <w:r w:rsidR="007C1ECC">
        <w:rPr>
          <w:szCs w:val="18"/>
        </w:rPr>
        <w:t xml:space="preserve"> kosten daarvan </w:t>
      </w:r>
      <w:r w:rsidR="00A916AF">
        <w:rPr>
          <w:szCs w:val="18"/>
        </w:rPr>
        <w:t>zijn</w:t>
      </w:r>
      <w:r w:rsidR="007C1ECC">
        <w:rPr>
          <w:szCs w:val="18"/>
        </w:rPr>
        <w:t xml:space="preserve"> gedekt </w:t>
      </w:r>
      <w:r w:rsidR="00022FE0">
        <w:rPr>
          <w:szCs w:val="18"/>
        </w:rPr>
        <w:t>uit bestaande</w:t>
      </w:r>
      <w:r w:rsidRPr="007C1ECC" w:rsidR="00022FE0">
        <w:rPr>
          <w:szCs w:val="18"/>
        </w:rPr>
        <w:t xml:space="preserve"> budgetten van DUO</w:t>
      </w:r>
      <w:r w:rsidR="00022FE0">
        <w:rPr>
          <w:szCs w:val="18"/>
        </w:rPr>
        <w:t xml:space="preserve"> voor kleine veranderingen.</w:t>
      </w:r>
    </w:p>
    <w:p w:rsidR="007C1ECC" w:rsidP="002B22C6" w:rsidRDefault="007C1ECC" w14:paraId="77688EFC" w14:textId="77777777">
      <w:pPr>
        <w:rPr>
          <w:szCs w:val="18"/>
        </w:rPr>
      </w:pPr>
    </w:p>
    <w:p w:rsidR="000255D8" w:rsidP="005538AA" w:rsidRDefault="00412DC1" w14:paraId="437BD83A" w14:textId="7C0E269C">
      <w:pPr>
        <w:rPr>
          <w:szCs w:val="18"/>
        </w:rPr>
      </w:pPr>
      <w:r>
        <w:rPr>
          <w:szCs w:val="18"/>
        </w:rPr>
        <w:t xml:space="preserve">DUO heeft opgemerkt dat de met dit besluit verruimde aanvraagtermijn voor de tegemoetkoming langer kan zijn dan de </w:t>
      </w:r>
      <w:r w:rsidR="00F65EFC">
        <w:rPr>
          <w:szCs w:val="18"/>
        </w:rPr>
        <w:t>termijn dat zij gegevens van studenten bewaart. Dit betekent dat een student die de tegemoetkoming heeft ontvangen en van wie na deze bewaartermijn de gegevens zijn geschoond opnieuw de tegemoetkoming kan aanvragen</w:t>
      </w:r>
      <w:r w:rsidR="00BF2622">
        <w:rPr>
          <w:szCs w:val="18"/>
        </w:rPr>
        <w:t xml:space="preserve"> zonder dat DUO ervan op de hoogte is dat de tegemoetkoming</w:t>
      </w:r>
      <w:r w:rsidR="00F967CD">
        <w:rPr>
          <w:szCs w:val="18"/>
        </w:rPr>
        <w:t xml:space="preserve"> </w:t>
      </w:r>
      <w:r w:rsidR="00BF2622">
        <w:rPr>
          <w:szCs w:val="18"/>
        </w:rPr>
        <w:t>eerder</w:t>
      </w:r>
      <w:r w:rsidR="00F967CD">
        <w:rPr>
          <w:szCs w:val="18"/>
        </w:rPr>
        <w:t xml:space="preserve"> al</w:t>
      </w:r>
      <w:r w:rsidR="00BF2622">
        <w:rPr>
          <w:szCs w:val="18"/>
        </w:rPr>
        <w:t xml:space="preserve"> is verstrekt</w:t>
      </w:r>
      <w:r w:rsidR="00F65EFC">
        <w:rPr>
          <w:szCs w:val="18"/>
        </w:rPr>
        <w:t>. Om te voorkomen dat deze student nogmaals de tegemoetkoming ontvangt, heeft DUO voorgesteld om een beperkt aantal gegevens</w:t>
      </w:r>
      <w:r w:rsidR="00A916AF">
        <w:rPr>
          <w:szCs w:val="18"/>
        </w:rPr>
        <w:t xml:space="preserve"> </w:t>
      </w:r>
      <w:r w:rsidR="00F65EFC">
        <w:rPr>
          <w:szCs w:val="18"/>
        </w:rPr>
        <w:t>te bewaren</w:t>
      </w:r>
      <w:r w:rsidR="008A7E8A">
        <w:rPr>
          <w:szCs w:val="18"/>
        </w:rPr>
        <w:t xml:space="preserve"> </w:t>
      </w:r>
      <w:r w:rsidR="00F65EFC">
        <w:rPr>
          <w:szCs w:val="18"/>
        </w:rPr>
        <w:t xml:space="preserve">totdat de aanvraagtermijn voor de tegemoetkoming is </w:t>
      </w:r>
      <w:r w:rsidR="00DA57AE">
        <w:rPr>
          <w:szCs w:val="18"/>
        </w:rPr>
        <w:t>verstreken</w:t>
      </w:r>
      <w:r w:rsidR="00F65EFC">
        <w:rPr>
          <w:szCs w:val="18"/>
        </w:rPr>
        <w:t xml:space="preserve">. Naast </w:t>
      </w:r>
      <w:r w:rsidRPr="00F65EFC" w:rsidR="00F65EFC">
        <w:rPr>
          <w:szCs w:val="18"/>
        </w:rPr>
        <w:t>een</w:t>
      </w:r>
      <w:r w:rsidR="00F65EFC">
        <w:rPr>
          <w:szCs w:val="18"/>
        </w:rPr>
        <w:t xml:space="preserve"> a</w:t>
      </w:r>
      <w:r w:rsidRPr="00F65EFC" w:rsidR="00F65EFC">
        <w:rPr>
          <w:szCs w:val="18"/>
        </w:rPr>
        <w:t>antal</w:t>
      </w:r>
      <w:r w:rsidR="00F65EFC">
        <w:rPr>
          <w:szCs w:val="18"/>
        </w:rPr>
        <w:t xml:space="preserve"> </w:t>
      </w:r>
      <w:r w:rsidRPr="00F65EFC" w:rsidR="00F65EFC">
        <w:rPr>
          <w:szCs w:val="18"/>
        </w:rPr>
        <w:t>identificerende gegevens</w:t>
      </w:r>
      <w:r w:rsidR="00F65EFC">
        <w:rPr>
          <w:szCs w:val="18"/>
        </w:rPr>
        <w:t xml:space="preserve"> gaat het om het aantal maanden dat en de specifieke periode waarvoor de tegemoetkoming </w:t>
      </w:r>
      <w:r w:rsidR="002059D5">
        <w:rPr>
          <w:szCs w:val="18"/>
        </w:rPr>
        <w:t>is</w:t>
      </w:r>
      <w:r w:rsidR="00F65EFC">
        <w:rPr>
          <w:szCs w:val="18"/>
        </w:rPr>
        <w:t xml:space="preserve"> toegekend en om de</w:t>
      </w:r>
      <w:r w:rsidR="005538AA">
        <w:rPr>
          <w:szCs w:val="18"/>
        </w:rPr>
        <w:t xml:space="preserve"> startdatum van de (fictieve) diplomatermijn</w:t>
      </w:r>
      <w:r w:rsidR="00553CE8">
        <w:rPr>
          <w:szCs w:val="18"/>
        </w:rPr>
        <w:t>.</w:t>
      </w:r>
      <w:r w:rsidR="005538AA">
        <w:rPr>
          <w:rStyle w:val="Voetnootmarkering"/>
          <w:szCs w:val="18"/>
        </w:rPr>
        <w:footnoteReference w:id="20"/>
      </w:r>
      <w:r w:rsidR="00F65EFC">
        <w:rPr>
          <w:szCs w:val="18"/>
        </w:rPr>
        <w:t xml:space="preserve"> </w:t>
      </w:r>
      <w:r w:rsidRPr="005538AA" w:rsidR="005538AA">
        <w:rPr>
          <w:szCs w:val="18"/>
        </w:rPr>
        <w:t>Het</w:t>
      </w:r>
      <w:r w:rsidR="005538AA">
        <w:rPr>
          <w:szCs w:val="18"/>
        </w:rPr>
        <w:t xml:space="preserve"> </w:t>
      </w:r>
      <w:r w:rsidRPr="005538AA" w:rsidR="005538AA">
        <w:rPr>
          <w:szCs w:val="18"/>
        </w:rPr>
        <w:t>aantal maanden en de specifieke periode zijn nodig om</w:t>
      </w:r>
      <w:r w:rsidR="005538AA">
        <w:rPr>
          <w:szCs w:val="18"/>
        </w:rPr>
        <w:t xml:space="preserve"> een</w:t>
      </w:r>
      <w:r w:rsidRPr="005538AA" w:rsidR="005538AA">
        <w:rPr>
          <w:szCs w:val="18"/>
        </w:rPr>
        <w:t xml:space="preserve"> eventueel aanvullend recht op </w:t>
      </w:r>
      <w:r w:rsidR="005538AA">
        <w:rPr>
          <w:szCs w:val="18"/>
        </w:rPr>
        <w:t xml:space="preserve">de </w:t>
      </w:r>
      <w:r w:rsidRPr="005538AA" w:rsidR="005538AA">
        <w:rPr>
          <w:szCs w:val="18"/>
        </w:rPr>
        <w:t xml:space="preserve">tegemoetkoming te kunnen vaststellen of uitsluiten. </w:t>
      </w:r>
      <w:r w:rsidR="005538AA">
        <w:rPr>
          <w:szCs w:val="18"/>
        </w:rPr>
        <w:t>D</w:t>
      </w:r>
      <w:r w:rsidRPr="005538AA" w:rsidR="005538AA">
        <w:rPr>
          <w:szCs w:val="18"/>
        </w:rPr>
        <w:t xml:space="preserve">e startdatum van de (fictieve) diplomatermijn </w:t>
      </w:r>
      <w:r w:rsidR="00553CE8">
        <w:rPr>
          <w:szCs w:val="18"/>
        </w:rPr>
        <w:t>is nodig om te bepalen</w:t>
      </w:r>
      <w:r w:rsidRPr="005538AA" w:rsidR="005538AA">
        <w:rPr>
          <w:szCs w:val="18"/>
        </w:rPr>
        <w:t xml:space="preserve"> tot</w:t>
      </w:r>
      <w:r w:rsidR="005538AA">
        <w:rPr>
          <w:szCs w:val="18"/>
        </w:rPr>
        <w:t xml:space="preserve"> </w:t>
      </w:r>
      <w:r w:rsidRPr="005538AA" w:rsidR="005538AA">
        <w:rPr>
          <w:szCs w:val="18"/>
        </w:rPr>
        <w:t>welke datum een aanvraag voor de tegemoetkoming tijdig is.</w:t>
      </w:r>
      <w:r w:rsidR="00EA6D95">
        <w:rPr>
          <w:szCs w:val="18"/>
        </w:rPr>
        <w:t xml:space="preserve"> De regering is het eens</w:t>
      </w:r>
      <w:r w:rsidR="00E31058">
        <w:rPr>
          <w:szCs w:val="18"/>
        </w:rPr>
        <w:t xml:space="preserve"> met DUO</w:t>
      </w:r>
      <w:r w:rsidR="00EA6D95">
        <w:rPr>
          <w:szCs w:val="18"/>
        </w:rPr>
        <w:t xml:space="preserve"> dat het nodig is om dit te regelen.</w:t>
      </w:r>
      <w:r w:rsidR="0047479E">
        <w:rPr>
          <w:szCs w:val="18"/>
        </w:rPr>
        <w:t xml:space="preserve"> </w:t>
      </w:r>
      <w:r w:rsidRPr="0047479E" w:rsidR="0047479E">
        <w:rPr>
          <w:szCs w:val="18"/>
        </w:rPr>
        <w:t>Een wijziging van dit besluit is hiervoor niet nodig.</w:t>
      </w:r>
      <w:r w:rsidRPr="000B2C35" w:rsidR="00EA6D95">
        <w:rPr>
          <w:rStyle w:val="Voetnootmarkering"/>
          <w:szCs w:val="18"/>
        </w:rPr>
        <w:footnoteReference w:id="21"/>
      </w:r>
      <w:r w:rsidR="002059D5">
        <w:rPr>
          <w:szCs w:val="18"/>
        </w:rPr>
        <w:t xml:space="preserve"> Het voorgaande geldt eveneens voor de aanvullende tegemoetkoming.</w:t>
      </w:r>
      <w:r w:rsidR="00807474">
        <w:rPr>
          <w:szCs w:val="18"/>
        </w:rPr>
        <w:br/>
      </w:r>
      <w:r w:rsidR="00807474">
        <w:rPr>
          <w:szCs w:val="18"/>
        </w:rPr>
        <w:br/>
      </w:r>
      <w:r w:rsidR="00487CFB">
        <w:rPr>
          <w:szCs w:val="18"/>
        </w:rPr>
        <w:t>Verder heeft DUO opgemerkt dat als een student is overleden de nabestaanden de tegemoetkomingen nog kunnen opeisen. DUO heeft voorgesteld om voor nabestaanden een aangepaste toekenningstermijn tot één jaar na het overlijden van de student op te nemen. Volgens DUO voorkomt dit dat zij de gegevens van overleden studenten gedurende de gehele aanvraagtermijn zou moeten bewaren, wat zij niet proportioneel acht. De regering heeft dit voorstel niet overgenomen.</w:t>
      </w:r>
      <w:r w:rsidRPr="00022FE0" w:rsidR="00487CFB">
        <w:rPr>
          <w:szCs w:val="18"/>
        </w:rPr>
        <w:t xml:space="preserve"> </w:t>
      </w:r>
      <w:r w:rsidR="00487CFB">
        <w:rPr>
          <w:szCs w:val="18"/>
        </w:rPr>
        <w:t xml:space="preserve">Als de tegemoetkoming(en) al wel is of zijn toegekend voor het overlijden van de student, geldt </w:t>
      </w:r>
      <w:r w:rsidRPr="00C84D06" w:rsidR="00487CFB">
        <w:rPr>
          <w:szCs w:val="18"/>
        </w:rPr>
        <w:t>het erfrecht.</w:t>
      </w:r>
      <w:r w:rsidR="00487CFB">
        <w:rPr>
          <w:szCs w:val="18"/>
        </w:rPr>
        <w:t xml:space="preserve"> Als de tegemoetkoming(en) nog niet is of zijn toegekend voor het overlijden van de student, kunnen nabestaanden bestuursrechtelijk gezien deze niet alsnog toegekend krijgen.</w:t>
      </w:r>
      <w:r w:rsidR="002059D5">
        <w:rPr>
          <w:rStyle w:val="Voetnootmarkering"/>
          <w:szCs w:val="18"/>
        </w:rPr>
        <w:footnoteReference w:id="22"/>
      </w:r>
      <w:r w:rsidR="00487CFB">
        <w:rPr>
          <w:szCs w:val="18"/>
        </w:rPr>
        <w:t xml:space="preserve"> Het is daarom niet nodig om voor nabestaanden een aangepaste, kortere, toekenningstermijn (of aanvraagtermijn) op te nemen. Beleidsmatig is het ook niet aangewezen dat nabestaanden de tegemoetkoming(en) alsnog toegekend kunnen krijgen. De tegemoetkomingen zijn bedoeld </w:t>
      </w:r>
      <w:r w:rsidRPr="00C62C8F" w:rsidR="00487CFB">
        <w:rPr>
          <w:szCs w:val="18"/>
        </w:rPr>
        <w:t xml:space="preserve">om richting </w:t>
      </w:r>
      <w:r w:rsidR="00487CFB">
        <w:rPr>
          <w:szCs w:val="18"/>
        </w:rPr>
        <w:t xml:space="preserve">de </w:t>
      </w:r>
      <w:r w:rsidRPr="00C62C8F" w:rsidR="00487CFB">
        <w:rPr>
          <w:szCs w:val="18"/>
        </w:rPr>
        <w:t>studenten die zonder basisbeurs onder het leenstelsel hebben gestudeerd een gebaar te maken</w:t>
      </w:r>
      <w:r w:rsidR="00487CFB">
        <w:rPr>
          <w:szCs w:val="18"/>
        </w:rPr>
        <w:t>. Ook speelt mee dat de tegemoetkomingen in beginsel worden afgetrokken van de studieschuld van de student en die studieschuld op grond van artikel 6.16, tweede lid, WSF 2000 tenietgaat bij het overlijden van de student.</w:t>
      </w:r>
      <w:r w:rsidR="00C84D06">
        <w:rPr>
          <w:szCs w:val="18"/>
        </w:rPr>
        <w:br/>
      </w:r>
      <w:r w:rsidR="00C84D06">
        <w:rPr>
          <w:szCs w:val="18"/>
        </w:rPr>
        <w:br/>
      </w:r>
      <w:r w:rsidR="00366BA5">
        <w:rPr>
          <w:szCs w:val="18"/>
        </w:rPr>
        <w:t xml:space="preserve">Verder </w:t>
      </w:r>
      <w:r w:rsidR="004759C7">
        <w:rPr>
          <w:szCs w:val="18"/>
        </w:rPr>
        <w:t>heeft DUO opgemerkt</w:t>
      </w:r>
      <w:r w:rsidR="00BF0C4D">
        <w:rPr>
          <w:szCs w:val="18"/>
        </w:rPr>
        <w:t xml:space="preserve"> </w:t>
      </w:r>
      <w:r w:rsidR="004759C7">
        <w:rPr>
          <w:szCs w:val="18"/>
        </w:rPr>
        <w:t>dat</w:t>
      </w:r>
      <w:r w:rsidR="00803C2C">
        <w:rPr>
          <w:szCs w:val="18"/>
        </w:rPr>
        <w:t xml:space="preserve"> d</w:t>
      </w:r>
      <w:r w:rsidRPr="00803C2C" w:rsidR="00803C2C">
        <w:rPr>
          <w:szCs w:val="18"/>
        </w:rPr>
        <w:t>e aanspraak</w:t>
      </w:r>
      <w:r w:rsidR="00803C2C">
        <w:rPr>
          <w:szCs w:val="18"/>
        </w:rPr>
        <w:t xml:space="preserve"> van de student</w:t>
      </w:r>
      <w:r w:rsidRPr="00803C2C" w:rsidR="00803C2C">
        <w:rPr>
          <w:szCs w:val="18"/>
        </w:rPr>
        <w:t xml:space="preserve"> op uitbetaling van de tegemoetkoming vervalt als niet tijdig een rekeningnummer van de student bekend is. DUO </w:t>
      </w:r>
      <w:r w:rsidR="00803C2C">
        <w:rPr>
          <w:szCs w:val="18"/>
        </w:rPr>
        <w:t>heeft voorgesteld</w:t>
      </w:r>
      <w:r w:rsidRPr="00803C2C" w:rsidR="00803C2C">
        <w:rPr>
          <w:szCs w:val="18"/>
        </w:rPr>
        <w:t xml:space="preserve"> om als </w:t>
      </w:r>
      <w:r w:rsidR="000255D8">
        <w:rPr>
          <w:szCs w:val="18"/>
        </w:rPr>
        <w:t>in het kader van d</w:t>
      </w:r>
      <w:r w:rsidRPr="00803C2C" w:rsidR="000255D8">
        <w:rPr>
          <w:szCs w:val="18"/>
        </w:rPr>
        <w:t>e aanspraak</w:t>
      </w:r>
      <w:r w:rsidR="000255D8">
        <w:rPr>
          <w:szCs w:val="18"/>
        </w:rPr>
        <w:t xml:space="preserve"> </w:t>
      </w:r>
      <w:r w:rsidRPr="00803C2C" w:rsidR="000255D8">
        <w:rPr>
          <w:szCs w:val="18"/>
        </w:rPr>
        <w:t xml:space="preserve">op uitbetaling van de </w:t>
      </w:r>
      <w:r w:rsidR="000255D8">
        <w:rPr>
          <w:szCs w:val="18"/>
        </w:rPr>
        <w:lastRenderedPageBreak/>
        <w:t xml:space="preserve">aanvullende </w:t>
      </w:r>
      <w:r w:rsidRPr="00803C2C" w:rsidR="000255D8">
        <w:rPr>
          <w:szCs w:val="18"/>
        </w:rPr>
        <w:t xml:space="preserve">tegemoetkoming </w:t>
      </w:r>
      <w:r w:rsidR="000255D8">
        <w:rPr>
          <w:szCs w:val="18"/>
        </w:rPr>
        <w:t>wel</w:t>
      </w:r>
      <w:r w:rsidRPr="00803C2C" w:rsidR="000255D8">
        <w:rPr>
          <w:szCs w:val="18"/>
        </w:rPr>
        <w:t xml:space="preserve"> tijdig een rekeningnummer bekend </w:t>
      </w:r>
      <w:r w:rsidR="000255D8">
        <w:rPr>
          <w:szCs w:val="18"/>
        </w:rPr>
        <w:t>is</w:t>
      </w:r>
      <w:r w:rsidRPr="00803C2C" w:rsidR="00803C2C">
        <w:rPr>
          <w:szCs w:val="18"/>
        </w:rPr>
        <w:t>, alsnog ook de tegemoetkoming uit te betalen. De tegemoetkoming</w:t>
      </w:r>
      <w:r w:rsidR="000255D8">
        <w:rPr>
          <w:szCs w:val="18"/>
        </w:rPr>
        <w:t xml:space="preserve"> </w:t>
      </w:r>
      <w:r w:rsidRPr="00803C2C" w:rsidR="00803C2C">
        <w:rPr>
          <w:szCs w:val="18"/>
        </w:rPr>
        <w:t>en</w:t>
      </w:r>
      <w:r w:rsidR="000255D8">
        <w:rPr>
          <w:szCs w:val="18"/>
        </w:rPr>
        <w:t xml:space="preserve"> de aanvullende tegemoetkoming</w:t>
      </w:r>
      <w:r w:rsidRPr="00803C2C" w:rsidR="00803C2C">
        <w:rPr>
          <w:szCs w:val="18"/>
        </w:rPr>
        <w:t xml:space="preserve"> vormen immers samen de erkenning. </w:t>
      </w:r>
      <w:r w:rsidR="000255D8">
        <w:rPr>
          <w:szCs w:val="18"/>
        </w:rPr>
        <w:t>De regering kan zich vinden in dit voorstel</w:t>
      </w:r>
      <w:r w:rsidRPr="00803C2C" w:rsidR="00803C2C">
        <w:rPr>
          <w:szCs w:val="18"/>
        </w:rPr>
        <w:t>.</w:t>
      </w:r>
      <w:r w:rsidR="000255D8">
        <w:rPr>
          <w:szCs w:val="18"/>
        </w:rPr>
        <w:t xml:space="preserve"> Hiervoor is geen wijziging van dit besluit nodig.</w:t>
      </w:r>
      <w:r w:rsidRPr="00803C2C" w:rsidR="00803C2C">
        <w:rPr>
          <w:szCs w:val="18"/>
        </w:rPr>
        <w:t xml:space="preserve"> DUO </w:t>
      </w:r>
      <w:r w:rsidR="00B04E3E">
        <w:rPr>
          <w:szCs w:val="18"/>
        </w:rPr>
        <w:t>is bevoegd om</w:t>
      </w:r>
      <w:r w:rsidRPr="00803C2C" w:rsidR="00803C2C">
        <w:rPr>
          <w:szCs w:val="18"/>
        </w:rPr>
        <w:t xml:space="preserve"> dergelijke besluiten </w:t>
      </w:r>
      <w:r w:rsidR="00B04E3E">
        <w:rPr>
          <w:szCs w:val="18"/>
        </w:rPr>
        <w:t xml:space="preserve">te </w:t>
      </w:r>
      <w:r w:rsidRPr="00803C2C" w:rsidR="00803C2C">
        <w:rPr>
          <w:szCs w:val="18"/>
        </w:rPr>
        <w:t xml:space="preserve">nemen. </w:t>
      </w:r>
      <w:r w:rsidR="000255D8">
        <w:rPr>
          <w:szCs w:val="18"/>
        </w:rPr>
        <w:t xml:space="preserve">Dit is nader </w:t>
      </w:r>
      <w:r w:rsidR="00FD369C">
        <w:rPr>
          <w:szCs w:val="18"/>
        </w:rPr>
        <w:t>uiteengezet</w:t>
      </w:r>
      <w:r w:rsidR="000255D8">
        <w:rPr>
          <w:szCs w:val="18"/>
        </w:rPr>
        <w:t xml:space="preserve"> in de toelichting bij de </w:t>
      </w:r>
      <w:r w:rsidRPr="000255D8" w:rsidR="000255D8">
        <w:rPr>
          <w:szCs w:val="18"/>
        </w:rPr>
        <w:t xml:space="preserve">wijziging </w:t>
      </w:r>
      <w:r w:rsidR="000255D8">
        <w:rPr>
          <w:szCs w:val="18"/>
        </w:rPr>
        <w:t xml:space="preserve">van </w:t>
      </w:r>
      <w:r w:rsidRPr="000255D8" w:rsidR="000255D8">
        <w:rPr>
          <w:szCs w:val="18"/>
        </w:rPr>
        <w:t>artikel 21c BSF</w:t>
      </w:r>
      <w:r w:rsidR="00B04E3E">
        <w:rPr>
          <w:szCs w:val="18"/>
        </w:rPr>
        <w:t> </w:t>
      </w:r>
      <w:r w:rsidRPr="000255D8" w:rsidR="000255D8">
        <w:rPr>
          <w:szCs w:val="18"/>
        </w:rPr>
        <w:t>2000</w:t>
      </w:r>
      <w:r w:rsidR="000255D8">
        <w:rPr>
          <w:szCs w:val="18"/>
        </w:rPr>
        <w:t>.</w:t>
      </w:r>
      <w:r w:rsidR="00803C2C">
        <w:rPr>
          <w:szCs w:val="18"/>
        </w:rPr>
        <w:br/>
      </w:r>
    </w:p>
    <w:p w:rsidRPr="00350719" w:rsidR="009E5803" w:rsidP="005538AA" w:rsidRDefault="005C32E7" w14:paraId="40DAA031" w14:textId="44FDCFE9">
      <w:pPr>
        <w:rPr>
          <w:szCs w:val="18"/>
        </w:rPr>
      </w:pPr>
      <w:r>
        <w:rPr>
          <w:szCs w:val="18"/>
        </w:rPr>
        <w:t>Tot slot heeft</w:t>
      </w:r>
      <w:r w:rsidRPr="005C32E7">
        <w:rPr>
          <w:szCs w:val="18"/>
        </w:rPr>
        <w:t xml:space="preserve"> DUO </w:t>
      </w:r>
      <w:r>
        <w:rPr>
          <w:szCs w:val="18"/>
        </w:rPr>
        <w:t xml:space="preserve">opgemerkt dat zij </w:t>
      </w:r>
      <w:r w:rsidRPr="005C32E7">
        <w:rPr>
          <w:szCs w:val="18"/>
        </w:rPr>
        <w:t xml:space="preserve">in incidentele situaties maatwerk </w:t>
      </w:r>
      <w:r>
        <w:rPr>
          <w:szCs w:val="18"/>
        </w:rPr>
        <w:t xml:space="preserve">zal </w:t>
      </w:r>
      <w:r w:rsidRPr="005C32E7">
        <w:rPr>
          <w:szCs w:val="18"/>
        </w:rPr>
        <w:t xml:space="preserve">leveren waar het gaat om de aanvraagtermijn (bijvoorbeeld als deze al is </w:t>
      </w:r>
      <w:r w:rsidR="00DA57AE">
        <w:rPr>
          <w:szCs w:val="18"/>
        </w:rPr>
        <w:t>verstreken</w:t>
      </w:r>
      <w:r w:rsidRPr="005C32E7">
        <w:rPr>
          <w:szCs w:val="18"/>
        </w:rPr>
        <w:t xml:space="preserve"> voordat de aanvraag kan worden ingediend).</w:t>
      </w:r>
      <w:r>
        <w:rPr>
          <w:szCs w:val="18"/>
        </w:rPr>
        <w:br/>
      </w:r>
    </w:p>
    <w:p w:rsidRPr="00F330F7" w:rsidR="00D26319" w:rsidP="00F330F7" w:rsidRDefault="00117F79" w14:paraId="0EC7EEF8" w14:textId="30BF9597">
      <w:pPr>
        <w:rPr>
          <w:b/>
          <w:bCs/>
          <w:szCs w:val="18"/>
        </w:rPr>
      </w:pPr>
      <w:r w:rsidRPr="00F330F7">
        <w:rPr>
          <w:b/>
          <w:bCs/>
          <w:szCs w:val="18"/>
        </w:rPr>
        <w:t xml:space="preserve">5. </w:t>
      </w:r>
      <w:r w:rsidRPr="00F330F7" w:rsidR="00D26319">
        <w:rPr>
          <w:b/>
          <w:bCs/>
          <w:szCs w:val="18"/>
        </w:rPr>
        <w:t>Financiële gevolgen</w:t>
      </w:r>
      <w:r w:rsidRPr="00F330F7">
        <w:rPr>
          <w:b/>
          <w:bCs/>
          <w:szCs w:val="18"/>
        </w:rPr>
        <w:br/>
      </w:r>
    </w:p>
    <w:p w:rsidRPr="00B24B2B" w:rsidR="001074DF" w:rsidP="001074DF" w:rsidRDefault="001074DF" w14:paraId="42A3874D" w14:textId="0A3CFE0B">
      <w:pPr>
        <w:spacing w:line="260" w:lineRule="atLeast"/>
        <w:rPr>
          <w:szCs w:val="18"/>
        </w:rPr>
      </w:pPr>
      <w:r w:rsidRPr="00B24B2B">
        <w:rPr>
          <w:szCs w:val="18"/>
        </w:rPr>
        <w:t>Dit besluit heeft geen opzichzelfstaande financiële gevolgen. De geraamde</w:t>
      </w:r>
      <w:r w:rsidR="00D05C71">
        <w:rPr>
          <w:szCs w:val="18"/>
        </w:rPr>
        <w:t xml:space="preserve"> </w:t>
      </w:r>
      <w:r w:rsidR="00EF3957">
        <w:rPr>
          <w:szCs w:val="18"/>
        </w:rPr>
        <w:t xml:space="preserve">(extra) </w:t>
      </w:r>
      <w:r w:rsidRPr="00B24B2B">
        <w:rPr>
          <w:szCs w:val="18"/>
        </w:rPr>
        <w:t xml:space="preserve">uitgaven voor de </w:t>
      </w:r>
      <w:r w:rsidR="00EF3957">
        <w:rPr>
          <w:szCs w:val="18"/>
        </w:rPr>
        <w:t>(</w:t>
      </w:r>
      <w:r w:rsidRPr="00B24B2B" w:rsidR="00060936">
        <w:rPr>
          <w:szCs w:val="18"/>
        </w:rPr>
        <w:t>aanvullende</w:t>
      </w:r>
      <w:r w:rsidR="00EF3957">
        <w:rPr>
          <w:szCs w:val="18"/>
        </w:rPr>
        <w:t>)</w:t>
      </w:r>
      <w:r w:rsidRPr="00B24B2B" w:rsidR="00060936">
        <w:rPr>
          <w:szCs w:val="18"/>
        </w:rPr>
        <w:t xml:space="preserve"> tegemoetkoming zijn</w:t>
      </w:r>
      <w:r w:rsidRPr="00B24B2B">
        <w:rPr>
          <w:szCs w:val="18"/>
        </w:rPr>
        <w:t xml:space="preserve"> </w:t>
      </w:r>
      <w:r w:rsidR="00EF3957">
        <w:rPr>
          <w:szCs w:val="18"/>
        </w:rPr>
        <w:t>al</w:t>
      </w:r>
      <w:r w:rsidRPr="00B24B2B" w:rsidR="00EF3957">
        <w:rPr>
          <w:szCs w:val="18"/>
        </w:rPr>
        <w:t xml:space="preserve"> </w:t>
      </w:r>
      <w:r w:rsidRPr="00B24B2B">
        <w:rPr>
          <w:szCs w:val="18"/>
        </w:rPr>
        <w:t>inzichtelijk gemaakt in de memorie van toelichting bij</w:t>
      </w:r>
      <w:r w:rsidR="00EF3957">
        <w:rPr>
          <w:szCs w:val="18"/>
        </w:rPr>
        <w:t xml:space="preserve"> de </w:t>
      </w:r>
      <w:r w:rsidR="00E041AA">
        <w:rPr>
          <w:szCs w:val="18"/>
        </w:rPr>
        <w:t>wijzigingswet</w:t>
      </w:r>
      <w:r w:rsidR="00EF3957">
        <w:t>.</w:t>
      </w:r>
      <w:r w:rsidR="00EF3957">
        <w:rPr>
          <w:rStyle w:val="Voetnootmarkering"/>
        </w:rPr>
        <w:footnoteReference w:id="23"/>
      </w:r>
      <w:r w:rsidRPr="00B24B2B">
        <w:rPr>
          <w:szCs w:val="18"/>
        </w:rPr>
        <w:t xml:space="preserve"> De financiële</w:t>
      </w:r>
      <w:r w:rsidR="00D05C71">
        <w:rPr>
          <w:szCs w:val="18"/>
        </w:rPr>
        <w:t xml:space="preserve"> </w:t>
      </w:r>
      <w:r w:rsidRPr="00B24B2B">
        <w:rPr>
          <w:szCs w:val="18"/>
        </w:rPr>
        <w:t>gevolgen voor de student zijn in diezelfde memorie van toelichting inzichtelijk gemaakt.</w:t>
      </w:r>
      <w:r w:rsidR="00EF3957">
        <w:rPr>
          <w:rStyle w:val="Voetnootmarkering"/>
          <w:szCs w:val="18"/>
        </w:rPr>
        <w:footnoteReference w:id="24"/>
      </w:r>
    </w:p>
    <w:p w:rsidRPr="00060936" w:rsidR="001074DF" w:rsidP="001074DF" w:rsidRDefault="001074DF" w14:paraId="4B9ACC72" w14:textId="77777777">
      <w:pPr>
        <w:rPr>
          <w:b/>
          <w:bCs/>
          <w:sz w:val="20"/>
          <w:szCs w:val="20"/>
          <w:highlight w:val="cyan"/>
        </w:rPr>
      </w:pPr>
    </w:p>
    <w:p w:rsidRPr="00F330F7" w:rsidR="00D26319" w:rsidP="00F330F7" w:rsidRDefault="00117F79" w14:paraId="27274DCD" w14:textId="3CA45F4B">
      <w:pPr>
        <w:rPr>
          <w:b/>
          <w:bCs/>
          <w:sz w:val="20"/>
          <w:szCs w:val="20"/>
        </w:rPr>
      </w:pPr>
      <w:r w:rsidRPr="00F330F7">
        <w:rPr>
          <w:b/>
          <w:bCs/>
          <w:szCs w:val="18"/>
        </w:rPr>
        <w:t xml:space="preserve">6. </w:t>
      </w:r>
      <w:r w:rsidRPr="00F330F7" w:rsidR="00D26319">
        <w:rPr>
          <w:b/>
          <w:bCs/>
          <w:szCs w:val="18"/>
        </w:rPr>
        <w:t>Internetconsultatie</w:t>
      </w:r>
      <w:r>
        <w:rPr>
          <w:b/>
          <w:bCs/>
          <w:sz w:val="20"/>
          <w:szCs w:val="20"/>
        </w:rPr>
        <w:br/>
      </w:r>
    </w:p>
    <w:p w:rsidRPr="005B47F2" w:rsidR="005B47F2" w:rsidP="005B47F2" w:rsidRDefault="005B47F2" w14:paraId="2B06FCAD" w14:textId="6F672421">
      <w:pPr>
        <w:rPr>
          <w:szCs w:val="18"/>
        </w:rPr>
      </w:pPr>
      <w:r>
        <w:rPr>
          <w:szCs w:val="18"/>
        </w:rPr>
        <w:t>Dit besluit</w:t>
      </w:r>
      <w:r w:rsidRPr="005B47F2">
        <w:rPr>
          <w:szCs w:val="18"/>
        </w:rPr>
        <w:t xml:space="preserve"> heeft van 12 januari 2026 tot en met 13 februari 2026 opengestaan voor internetconsultatie. De consultatie heeft </w:t>
      </w:r>
      <w:r>
        <w:rPr>
          <w:szCs w:val="18"/>
        </w:rPr>
        <w:t>dertien</w:t>
      </w:r>
      <w:r w:rsidRPr="005B47F2">
        <w:rPr>
          <w:szCs w:val="18"/>
        </w:rPr>
        <w:t xml:space="preserve"> reacties opgeleverd, waarvan </w:t>
      </w:r>
      <w:r>
        <w:rPr>
          <w:szCs w:val="18"/>
        </w:rPr>
        <w:t>elf</w:t>
      </w:r>
      <w:r w:rsidRPr="005B47F2">
        <w:rPr>
          <w:szCs w:val="18"/>
        </w:rPr>
        <w:t xml:space="preserve"> openbaar. Het gaat om reacties van (oud</w:t>
      </w:r>
      <w:r>
        <w:rPr>
          <w:szCs w:val="18"/>
        </w:rPr>
        <w:t>-</w:t>
      </w:r>
      <w:r w:rsidRPr="005B47F2">
        <w:rPr>
          <w:szCs w:val="18"/>
        </w:rPr>
        <w:t>)studenten, ouders en overige burgers.</w:t>
      </w:r>
      <w:r>
        <w:rPr>
          <w:szCs w:val="18"/>
        </w:rPr>
        <w:br/>
      </w:r>
      <w:r>
        <w:rPr>
          <w:szCs w:val="18"/>
        </w:rPr>
        <w:br/>
      </w:r>
      <w:r w:rsidRPr="005B47F2">
        <w:rPr>
          <w:szCs w:val="18"/>
        </w:rPr>
        <w:t xml:space="preserve">Het </w:t>
      </w:r>
      <w:r>
        <w:rPr>
          <w:szCs w:val="18"/>
        </w:rPr>
        <w:t>besluit</w:t>
      </w:r>
      <w:r w:rsidRPr="005B47F2">
        <w:rPr>
          <w:szCs w:val="18"/>
        </w:rPr>
        <w:t xml:space="preserve"> regelt de wijze van verstrekking en in welke gevallen de tegemoetkomingen op aanvraag dan wel ambtshalve worden toegekend. Op beide punten zijn geen reacties binnengekomen. Het besluit is </w:t>
      </w:r>
      <w:r>
        <w:rPr>
          <w:szCs w:val="18"/>
        </w:rPr>
        <w:t xml:space="preserve">dan ook </w:t>
      </w:r>
      <w:r w:rsidRPr="005B47F2">
        <w:rPr>
          <w:szCs w:val="18"/>
        </w:rPr>
        <w:t>niet aangepast naar aanleiding van de internetconsultatie.</w:t>
      </w:r>
      <w:r>
        <w:rPr>
          <w:szCs w:val="18"/>
        </w:rPr>
        <w:br/>
      </w:r>
      <w:r>
        <w:rPr>
          <w:szCs w:val="18"/>
        </w:rPr>
        <w:br/>
      </w:r>
      <w:r w:rsidRPr="005B47F2">
        <w:rPr>
          <w:szCs w:val="18"/>
        </w:rPr>
        <w:t xml:space="preserve">De meeste reacties gaan inhoudelijk over </w:t>
      </w:r>
      <w:r w:rsidR="004B40D2">
        <w:rPr>
          <w:szCs w:val="18"/>
        </w:rPr>
        <w:t>de</w:t>
      </w:r>
      <w:r w:rsidRPr="005B47F2">
        <w:rPr>
          <w:szCs w:val="18"/>
        </w:rPr>
        <w:t xml:space="preserve"> </w:t>
      </w:r>
      <w:r w:rsidRPr="004B40D2" w:rsidR="004B40D2">
        <w:rPr>
          <w:szCs w:val="18"/>
        </w:rPr>
        <w:t xml:space="preserve">wijzigingswet </w:t>
      </w:r>
      <w:r w:rsidRPr="005B47F2">
        <w:rPr>
          <w:szCs w:val="18"/>
        </w:rPr>
        <w:t xml:space="preserve">en komen ook grotendeels overeen met de reacties die tijdens de internetconsultatie </w:t>
      </w:r>
      <w:r w:rsidR="004B40D2">
        <w:rPr>
          <w:szCs w:val="18"/>
        </w:rPr>
        <w:t xml:space="preserve">over die wet </w:t>
      </w:r>
      <w:r w:rsidRPr="005B47F2">
        <w:rPr>
          <w:szCs w:val="18"/>
        </w:rPr>
        <w:t xml:space="preserve">zijn binnengekomen. </w:t>
      </w:r>
      <w:r w:rsidR="004B40D2">
        <w:rPr>
          <w:szCs w:val="18"/>
        </w:rPr>
        <w:t>De</w:t>
      </w:r>
      <w:r w:rsidRPr="005B47F2" w:rsidR="004B40D2">
        <w:rPr>
          <w:szCs w:val="18"/>
        </w:rPr>
        <w:t xml:space="preserve"> </w:t>
      </w:r>
      <w:r w:rsidRPr="004B40D2" w:rsidR="004B40D2">
        <w:rPr>
          <w:szCs w:val="18"/>
        </w:rPr>
        <w:t xml:space="preserve">wijzigingswet </w:t>
      </w:r>
      <w:r w:rsidRPr="005B47F2">
        <w:rPr>
          <w:szCs w:val="18"/>
        </w:rPr>
        <w:t xml:space="preserve">is evenmin aangepast naar aanleiding van deze internetconsultatie over het </w:t>
      </w:r>
      <w:r w:rsidR="004B40D2">
        <w:rPr>
          <w:szCs w:val="18"/>
        </w:rPr>
        <w:t>besluit</w:t>
      </w:r>
      <w:r w:rsidRPr="005B47F2">
        <w:rPr>
          <w:szCs w:val="18"/>
        </w:rPr>
        <w:t>.</w:t>
      </w:r>
    </w:p>
    <w:p w:rsidRPr="005B47F2" w:rsidR="005B47F2" w:rsidP="005B47F2" w:rsidRDefault="005B47F2" w14:paraId="46184BF1" w14:textId="77777777">
      <w:pPr>
        <w:rPr>
          <w:szCs w:val="18"/>
        </w:rPr>
      </w:pPr>
    </w:p>
    <w:p w:rsidRPr="005B47F2" w:rsidR="005B47F2" w:rsidP="005B47F2" w:rsidRDefault="005B47F2" w14:paraId="2D264740" w14:textId="77777777">
      <w:pPr>
        <w:rPr>
          <w:szCs w:val="18"/>
        </w:rPr>
      </w:pPr>
      <w:r w:rsidRPr="005B47F2">
        <w:rPr>
          <w:szCs w:val="18"/>
        </w:rPr>
        <w:t>Over het algemeen is positief gereageerd op de aanvullende tegemoetkoming en de uitbreiding van de doelgroep. Wel vinden meerdere respondenten de hoogte van de aanvullende tegemoetkoming te laag. Een aantal respondenten legt hierbij een verband met de hoogte van de rente op de studielening en met de gevolgen van een studielening voor het kopen van een huis. Enkele respondenten hebben concrete suggesties gegeven om deze (oud-)studenten op andere, uitgebreidere, wijze tegemoet te komen. Eén respondent vindt het juist niet nodig om in verband met gewijzigd beleid een tegemoetkoming te geven. Elke generatie heeft wel met gewijzigd beleid te maken.</w:t>
      </w:r>
    </w:p>
    <w:p w:rsidRPr="005B47F2" w:rsidR="005B47F2" w:rsidP="005B47F2" w:rsidRDefault="005B47F2" w14:paraId="30882EE7" w14:textId="77777777">
      <w:pPr>
        <w:rPr>
          <w:szCs w:val="18"/>
        </w:rPr>
      </w:pPr>
    </w:p>
    <w:p w:rsidRPr="005B47F2" w:rsidR="005B47F2" w:rsidP="005B47F2" w:rsidRDefault="005B47F2" w14:paraId="737C26C9" w14:textId="7D9DE5EE">
      <w:pPr>
        <w:rPr>
          <w:szCs w:val="18"/>
        </w:rPr>
      </w:pPr>
      <w:r w:rsidRPr="005B47F2">
        <w:rPr>
          <w:szCs w:val="18"/>
        </w:rPr>
        <w:t xml:space="preserve">In reactie op bovenstaande punten merkt </w:t>
      </w:r>
      <w:r w:rsidR="004B40D2">
        <w:rPr>
          <w:szCs w:val="18"/>
        </w:rPr>
        <w:t>de regering</w:t>
      </w:r>
      <w:r w:rsidRPr="005B47F2">
        <w:rPr>
          <w:szCs w:val="18"/>
        </w:rPr>
        <w:t xml:space="preserve"> (ook op deze plek) op te begrijpen dat een hoge studieschuld vervelend is voor (oud-)studenten. Het is echter hoogst uitzonderlijk dat bij </w:t>
      </w:r>
      <w:r w:rsidR="00BF2622">
        <w:rPr>
          <w:szCs w:val="18"/>
        </w:rPr>
        <w:t>invoering van een gunstiger regime een tegemoetkoming wordt gegeven aan degenen die onder het voorgaande, minder gunstige regime vielen</w:t>
      </w:r>
      <w:r w:rsidRPr="005B47F2">
        <w:rPr>
          <w:szCs w:val="18"/>
        </w:rPr>
        <w:t xml:space="preserve">. Aangezien </w:t>
      </w:r>
      <w:r w:rsidR="00BF2622">
        <w:rPr>
          <w:szCs w:val="18"/>
        </w:rPr>
        <w:t xml:space="preserve">de basisbeurs na slechts </w:t>
      </w:r>
      <w:r w:rsidRPr="005B47F2">
        <w:rPr>
          <w:szCs w:val="18"/>
        </w:rPr>
        <w:t xml:space="preserve">acht jaar </w:t>
      </w:r>
      <w:r w:rsidR="00BF2622">
        <w:rPr>
          <w:szCs w:val="18"/>
        </w:rPr>
        <w:t>weer is ingevoerd</w:t>
      </w:r>
      <w:r w:rsidRPr="005B47F2">
        <w:rPr>
          <w:szCs w:val="18"/>
        </w:rPr>
        <w:t xml:space="preserve">, heeft de wetgever eerder bij de Wet herinvoering basisbeurs hoger onderwijs </w:t>
      </w:r>
      <w:r w:rsidR="00BF2622">
        <w:rPr>
          <w:szCs w:val="18"/>
        </w:rPr>
        <w:t>e</w:t>
      </w:r>
      <w:r w:rsidR="002059D5">
        <w:rPr>
          <w:szCs w:val="18"/>
        </w:rPr>
        <w:t>venwel</w:t>
      </w:r>
      <w:r w:rsidR="00BF2622">
        <w:rPr>
          <w:szCs w:val="18"/>
        </w:rPr>
        <w:t xml:space="preserve"> </w:t>
      </w:r>
      <w:r w:rsidRPr="005B47F2">
        <w:rPr>
          <w:szCs w:val="18"/>
        </w:rPr>
        <w:t xml:space="preserve">besloten om de (oud-)studenten die </w:t>
      </w:r>
      <w:r w:rsidR="00BF2622">
        <w:rPr>
          <w:szCs w:val="18"/>
        </w:rPr>
        <w:t xml:space="preserve">met het leenstelsel </w:t>
      </w:r>
      <w:r w:rsidRPr="005B47F2">
        <w:rPr>
          <w:szCs w:val="18"/>
        </w:rPr>
        <w:t xml:space="preserve">te maken hebben gehad een tegemoetkoming te geven. </w:t>
      </w:r>
      <w:r w:rsidR="004B40D2">
        <w:rPr>
          <w:szCs w:val="18"/>
        </w:rPr>
        <w:t>De regering</w:t>
      </w:r>
      <w:r w:rsidRPr="005B47F2">
        <w:rPr>
          <w:szCs w:val="18"/>
        </w:rPr>
        <w:t xml:space="preserve"> vindt die tegemoetkoming te laag en heeft daarom besloten om deze (oud-)studenten (ook) een aanvullende tegemoetkoming te geven. Hiervoor is € 1,4 miljard beschikbaar gesteld. Er zijn beperkte financiële middelen beschikbaar en daarom moet </w:t>
      </w:r>
      <w:r w:rsidR="004B40D2">
        <w:rPr>
          <w:szCs w:val="18"/>
        </w:rPr>
        <w:t>de regering</w:t>
      </w:r>
      <w:r w:rsidRPr="005B47F2">
        <w:rPr>
          <w:szCs w:val="18"/>
        </w:rPr>
        <w:t xml:space="preserve"> scherpe keuzes maken. In de memorie van toelichting bij </w:t>
      </w:r>
      <w:r w:rsidR="004B40D2">
        <w:rPr>
          <w:szCs w:val="18"/>
        </w:rPr>
        <w:t xml:space="preserve">de </w:t>
      </w:r>
      <w:r w:rsidRPr="004B40D2" w:rsidR="004B40D2">
        <w:rPr>
          <w:szCs w:val="18"/>
        </w:rPr>
        <w:lastRenderedPageBreak/>
        <w:t>wijzigingswet</w:t>
      </w:r>
      <w:r w:rsidRPr="005B47F2">
        <w:rPr>
          <w:szCs w:val="18"/>
        </w:rPr>
        <w:t xml:space="preserve"> is uitgebreider hierop ingegaan. Daarbij is ook verwezen naar een Kamerbrief van 22 november 2022 waarin is ingegaan op de vermeende beloftes rond rente en hypotheken.</w:t>
      </w:r>
      <w:r w:rsidR="004B40D2">
        <w:rPr>
          <w:rStyle w:val="Voetnootmarkering"/>
          <w:szCs w:val="18"/>
        </w:rPr>
        <w:footnoteReference w:id="25"/>
      </w:r>
      <w:r w:rsidRPr="005B47F2">
        <w:rPr>
          <w:szCs w:val="18"/>
        </w:rPr>
        <w:t xml:space="preserve"> </w:t>
      </w:r>
    </w:p>
    <w:p w:rsidRPr="005B47F2" w:rsidR="005B47F2" w:rsidP="005B47F2" w:rsidRDefault="005B47F2" w14:paraId="7CE8E92C" w14:textId="77777777">
      <w:pPr>
        <w:rPr>
          <w:szCs w:val="18"/>
        </w:rPr>
      </w:pPr>
    </w:p>
    <w:p w:rsidRPr="005B47F2" w:rsidR="005B47F2" w:rsidP="005B47F2" w:rsidRDefault="005B47F2" w14:paraId="0E463C71" w14:textId="0C99E092">
      <w:pPr>
        <w:rPr>
          <w:szCs w:val="18"/>
        </w:rPr>
      </w:pPr>
      <w:r w:rsidRPr="005B47F2">
        <w:rPr>
          <w:szCs w:val="18"/>
        </w:rPr>
        <w:t xml:space="preserve">Eén respondent heeft benoemd dat het ingewikkeld kan zijn om aan te tonen dat in het verleden sprake is geweest van bijzondere omstandigheden, zoals mantelzorg. </w:t>
      </w:r>
      <w:r w:rsidR="004B40D2">
        <w:rPr>
          <w:szCs w:val="18"/>
        </w:rPr>
        <w:t>De regering</w:t>
      </w:r>
      <w:r w:rsidRPr="005B47F2">
        <w:rPr>
          <w:szCs w:val="18"/>
        </w:rPr>
        <w:t xml:space="preserve"> heeft ervoor gekozen om bij de uitbreiding van de doelgroep naar (oud-)studenten die als gevolg van bijzondere omstandigheden geen diploma hebben kunnen halen of er langer over hebben gedaan om een diploma te halen, aan te sluiten bij de toepassingsvoorwaarden voor deze doelgroep bij de maatregelen Voorziening Prestatiebeurs in artikel 5.15 en 5.16 WSF 2000. Zo worden alle (oud-)studenten zo veel mogelijk gelijk behandeld. De onderwijsinstelling geeft een verklaring af met betrekking tot de bijzondere omstandigheden en heeft hierbij ruimte om op grond van de aanvraag van de (oud-)student en de daarbij gevoegde documenten tot een oordeel te komen. Dit gebeurt ook nu al met regelmaat over situaties die verder in het verleden liggen.</w:t>
      </w:r>
    </w:p>
    <w:p w:rsidRPr="005B47F2" w:rsidR="005B47F2" w:rsidP="005B47F2" w:rsidRDefault="005B47F2" w14:paraId="37896D7A" w14:textId="77777777">
      <w:pPr>
        <w:rPr>
          <w:szCs w:val="18"/>
        </w:rPr>
      </w:pPr>
    </w:p>
    <w:p w:rsidRPr="00C45193" w:rsidR="00B24B2B" w:rsidP="005B47F2" w:rsidRDefault="005B47F2" w14:paraId="52BAC853" w14:textId="180E2B6A">
      <w:pPr>
        <w:rPr>
          <w:b/>
          <w:bCs/>
          <w:szCs w:val="18"/>
        </w:rPr>
      </w:pPr>
      <w:r w:rsidRPr="005B47F2">
        <w:rPr>
          <w:szCs w:val="18"/>
        </w:rPr>
        <w:t xml:space="preserve">Tot slot heeft één respondent benoemd dat (oud-)studenten die na een hbo-bachelor een wo-master volgden ten onrechte zijn uitgesloten van een tegemoetkoming. </w:t>
      </w:r>
      <w:r w:rsidR="004B40D2">
        <w:rPr>
          <w:szCs w:val="18"/>
        </w:rPr>
        <w:t>De regering</w:t>
      </w:r>
      <w:r w:rsidRPr="005B47F2">
        <w:rPr>
          <w:szCs w:val="18"/>
        </w:rPr>
        <w:t xml:space="preserve"> heeft ervoor gekozen om de aanvullende tegemoetkoming net als de tegemoetkoming te verstrekken aan (oud-)studenten </w:t>
      </w:r>
      <w:r w:rsidR="00D64FA3">
        <w:rPr>
          <w:szCs w:val="18"/>
        </w:rPr>
        <w:t>voor de periode tijdens het leenstelsel waarin zij recht hadden op prestatiebeurs</w:t>
      </w:r>
      <w:r w:rsidRPr="005B47F2">
        <w:rPr>
          <w:szCs w:val="18"/>
        </w:rPr>
        <w:t xml:space="preserve"> (ongeacht of zij die ook hebben aangevraagd) en dus toen de basisbeurs zijn misgelopen. Bovenbedoelde (oud-)studenten hadden tijdens hun wo-master geen recht op </w:t>
      </w:r>
      <w:r w:rsidR="00D64FA3">
        <w:rPr>
          <w:szCs w:val="18"/>
        </w:rPr>
        <w:t>prestatiebeurs</w:t>
      </w:r>
      <w:r w:rsidRPr="005B47F2">
        <w:rPr>
          <w:szCs w:val="18"/>
        </w:rPr>
        <w:t xml:space="preserve"> en komen daarom voor </w:t>
      </w:r>
      <w:r w:rsidR="00D64FA3">
        <w:rPr>
          <w:szCs w:val="18"/>
        </w:rPr>
        <w:t xml:space="preserve">de periode van </w:t>
      </w:r>
      <w:r w:rsidRPr="005B47F2">
        <w:rPr>
          <w:szCs w:val="18"/>
        </w:rPr>
        <w:t>die master niet in aanmerking voor de tegemoetkoming en de aanvullende tegemoetkoming.</w:t>
      </w:r>
      <w:r w:rsidR="00C45193">
        <w:rPr>
          <w:szCs w:val="18"/>
        </w:rPr>
        <w:br/>
      </w:r>
      <w:r w:rsidR="00C45193">
        <w:rPr>
          <w:szCs w:val="18"/>
        </w:rPr>
        <w:br/>
      </w:r>
      <w:r w:rsidRPr="00C45193" w:rsidR="00C45193">
        <w:rPr>
          <w:b/>
          <w:bCs/>
          <w:szCs w:val="18"/>
        </w:rPr>
        <w:t>7. Voorhang</w:t>
      </w:r>
      <w:r w:rsidR="00C45193">
        <w:rPr>
          <w:b/>
          <w:bCs/>
          <w:szCs w:val="18"/>
        </w:rPr>
        <w:t>procedure</w:t>
      </w:r>
    </w:p>
    <w:p w:rsidRPr="00B24B2B" w:rsidR="00B24B2B" w:rsidP="00C45193" w:rsidRDefault="00C45193" w14:paraId="6EB89FA2" w14:textId="2BBF670F">
      <w:pPr>
        <w:rPr>
          <w:szCs w:val="18"/>
        </w:rPr>
      </w:pPr>
      <w:r>
        <w:rPr>
          <w:szCs w:val="18"/>
        </w:rPr>
        <w:br/>
      </w:r>
      <w:r w:rsidRPr="00C45193">
        <w:rPr>
          <w:szCs w:val="18"/>
        </w:rPr>
        <w:t xml:space="preserve">Dit besluit is op </w:t>
      </w:r>
      <w:r>
        <w:rPr>
          <w:szCs w:val="18"/>
        </w:rPr>
        <w:t>[</w:t>
      </w:r>
      <w:proofErr w:type="spellStart"/>
      <w:r>
        <w:rPr>
          <w:szCs w:val="18"/>
        </w:rPr>
        <w:t>pm</w:t>
      </w:r>
      <w:proofErr w:type="spellEnd"/>
      <w:r>
        <w:rPr>
          <w:szCs w:val="18"/>
        </w:rPr>
        <w:t xml:space="preserve"> datum]</w:t>
      </w:r>
      <w:r w:rsidRPr="00C45193">
        <w:rPr>
          <w:szCs w:val="18"/>
        </w:rPr>
        <w:t xml:space="preserve"> aangeboden</w:t>
      </w:r>
      <w:r>
        <w:rPr>
          <w:rStyle w:val="Voetnootmarkering"/>
          <w:szCs w:val="18"/>
        </w:rPr>
        <w:footnoteReference w:id="26"/>
      </w:r>
      <w:r w:rsidRPr="00C45193">
        <w:rPr>
          <w:szCs w:val="18"/>
        </w:rPr>
        <w:t xml:space="preserve"> aan de Eerste</w:t>
      </w:r>
      <w:r w:rsidR="00D05C71">
        <w:rPr>
          <w:szCs w:val="18"/>
        </w:rPr>
        <w:t xml:space="preserve"> </w:t>
      </w:r>
      <w:r w:rsidRPr="00C45193">
        <w:rPr>
          <w:szCs w:val="18"/>
        </w:rPr>
        <w:t>en</w:t>
      </w:r>
      <w:r w:rsidR="00D05C71">
        <w:rPr>
          <w:szCs w:val="18"/>
        </w:rPr>
        <w:t xml:space="preserve"> </w:t>
      </w:r>
      <w:r w:rsidRPr="00C45193">
        <w:rPr>
          <w:szCs w:val="18"/>
        </w:rPr>
        <w:t>Tweede</w:t>
      </w:r>
      <w:r w:rsidR="00D05C71">
        <w:rPr>
          <w:szCs w:val="18"/>
        </w:rPr>
        <w:t xml:space="preserve"> </w:t>
      </w:r>
      <w:r w:rsidRPr="00C45193">
        <w:rPr>
          <w:szCs w:val="18"/>
        </w:rPr>
        <w:t>Kamer voor de</w:t>
      </w:r>
      <w:r w:rsidR="0078785A">
        <w:rPr>
          <w:szCs w:val="18"/>
        </w:rPr>
        <w:t xml:space="preserve"> in verband met de wijziging van de artikelen </w:t>
      </w:r>
      <w:r w:rsidRPr="0078785A" w:rsidR="0078785A">
        <w:rPr>
          <w:szCs w:val="18"/>
        </w:rPr>
        <w:t>25</w:t>
      </w:r>
      <w:r w:rsidR="00D05C71">
        <w:rPr>
          <w:szCs w:val="18"/>
        </w:rPr>
        <w:t xml:space="preserve"> en</w:t>
      </w:r>
      <w:r w:rsidRPr="0078785A" w:rsidR="0078785A">
        <w:rPr>
          <w:szCs w:val="18"/>
        </w:rPr>
        <w:t xml:space="preserve"> 48 BRO</w:t>
      </w:r>
      <w:r w:rsidRPr="00C45193">
        <w:rPr>
          <w:szCs w:val="18"/>
        </w:rPr>
        <w:t xml:space="preserve"> op grond van artikel </w:t>
      </w:r>
      <w:r>
        <w:rPr>
          <w:szCs w:val="18"/>
        </w:rPr>
        <w:t>25</w:t>
      </w:r>
      <w:r w:rsidRPr="00C45193">
        <w:rPr>
          <w:szCs w:val="18"/>
        </w:rPr>
        <w:t xml:space="preserve"> W</w:t>
      </w:r>
      <w:r w:rsidR="00561A12">
        <w:rPr>
          <w:szCs w:val="18"/>
        </w:rPr>
        <w:t>RO</w:t>
      </w:r>
      <w:r w:rsidRPr="00C45193">
        <w:rPr>
          <w:szCs w:val="18"/>
        </w:rPr>
        <w:t xml:space="preserve"> verplichte </w:t>
      </w:r>
      <w:r>
        <w:rPr>
          <w:szCs w:val="18"/>
        </w:rPr>
        <w:t>v</w:t>
      </w:r>
      <w:r w:rsidRPr="00C45193">
        <w:rPr>
          <w:szCs w:val="18"/>
        </w:rPr>
        <w:t>oorhangprocedure van vier</w:t>
      </w:r>
      <w:r w:rsidR="00561A12">
        <w:rPr>
          <w:szCs w:val="18"/>
        </w:rPr>
        <w:t> </w:t>
      </w:r>
      <w:r w:rsidRPr="00C45193">
        <w:rPr>
          <w:szCs w:val="18"/>
        </w:rPr>
        <w:t xml:space="preserve">weken. </w:t>
      </w:r>
      <w:r>
        <w:rPr>
          <w:szCs w:val="18"/>
        </w:rPr>
        <w:t>[</w:t>
      </w:r>
      <w:proofErr w:type="spellStart"/>
      <w:proofErr w:type="gramStart"/>
      <w:r>
        <w:rPr>
          <w:szCs w:val="18"/>
        </w:rPr>
        <w:t>pm</w:t>
      </w:r>
      <w:proofErr w:type="spellEnd"/>
      <w:proofErr w:type="gramEnd"/>
      <w:r w:rsidRPr="00C45193">
        <w:rPr>
          <w:szCs w:val="18"/>
        </w:rPr>
        <w:t xml:space="preserve"> </w:t>
      </w:r>
      <w:r>
        <w:rPr>
          <w:szCs w:val="18"/>
        </w:rPr>
        <w:t xml:space="preserve">hier de </w:t>
      </w:r>
      <w:r w:rsidRPr="00C45193">
        <w:rPr>
          <w:szCs w:val="18"/>
        </w:rPr>
        <w:t>uitkomst</w:t>
      </w:r>
      <w:r>
        <w:rPr>
          <w:szCs w:val="18"/>
        </w:rPr>
        <w:t>en van de</w:t>
      </w:r>
      <w:r w:rsidRPr="00C45193">
        <w:rPr>
          <w:szCs w:val="18"/>
        </w:rPr>
        <w:t xml:space="preserve"> voorhangprocedure</w:t>
      </w:r>
      <w:r>
        <w:rPr>
          <w:szCs w:val="18"/>
        </w:rPr>
        <w:t xml:space="preserve"> verwerken]</w:t>
      </w:r>
      <w:r>
        <w:rPr>
          <w:szCs w:val="18"/>
        </w:rPr>
        <w:br/>
      </w:r>
    </w:p>
    <w:p w:rsidRPr="00F330F7" w:rsidR="00D26319" w:rsidP="00F330F7" w:rsidRDefault="00C45193" w14:paraId="29E083AC" w14:textId="1C495071">
      <w:pPr>
        <w:rPr>
          <w:b/>
          <w:bCs/>
          <w:szCs w:val="18"/>
        </w:rPr>
      </w:pPr>
      <w:r>
        <w:rPr>
          <w:b/>
          <w:bCs/>
          <w:szCs w:val="18"/>
        </w:rPr>
        <w:t>8</w:t>
      </w:r>
      <w:r w:rsidRPr="00F330F7" w:rsidR="00117F79">
        <w:rPr>
          <w:b/>
          <w:bCs/>
          <w:szCs w:val="18"/>
        </w:rPr>
        <w:t xml:space="preserve">. </w:t>
      </w:r>
      <w:r w:rsidRPr="00F330F7" w:rsidR="00D26319">
        <w:rPr>
          <w:b/>
          <w:bCs/>
          <w:szCs w:val="18"/>
        </w:rPr>
        <w:t>Inwerkingtreding</w:t>
      </w:r>
      <w:r w:rsidRPr="00F330F7" w:rsidR="00117F79">
        <w:rPr>
          <w:b/>
          <w:bCs/>
          <w:szCs w:val="18"/>
        </w:rPr>
        <w:br/>
      </w:r>
    </w:p>
    <w:p w:rsidRPr="00067304" w:rsidR="00936AFC" w:rsidP="00936AFC" w:rsidRDefault="00936AFC" w14:paraId="43B969F8" w14:textId="14FABB83">
      <w:pPr>
        <w:spacing w:line="260" w:lineRule="atLeast"/>
        <w:rPr>
          <w:szCs w:val="18"/>
        </w:rPr>
      </w:pPr>
      <w:r w:rsidRPr="00B24B2B">
        <w:rPr>
          <w:szCs w:val="18"/>
        </w:rPr>
        <w:t xml:space="preserve">Dit besluit treedt gelijktijdig met </w:t>
      </w:r>
      <w:r w:rsidR="00EF3957">
        <w:rPr>
          <w:szCs w:val="18"/>
        </w:rPr>
        <w:t xml:space="preserve">de </w:t>
      </w:r>
      <w:r w:rsidR="00E041AA">
        <w:rPr>
          <w:szCs w:val="18"/>
        </w:rPr>
        <w:t>wijzigingswet</w:t>
      </w:r>
      <w:r w:rsidRPr="00B24B2B">
        <w:rPr>
          <w:szCs w:val="18"/>
        </w:rPr>
        <w:t xml:space="preserve"> in werking. </w:t>
      </w:r>
      <w:r w:rsidRPr="00B24B2B" w:rsidR="00B24B2B">
        <w:rPr>
          <w:szCs w:val="18"/>
        </w:rPr>
        <w:t>Het streven is om</w:t>
      </w:r>
      <w:r w:rsidR="004B6273">
        <w:rPr>
          <w:szCs w:val="18"/>
        </w:rPr>
        <w:t xml:space="preserve"> die</w:t>
      </w:r>
      <w:r w:rsidR="0031742D">
        <w:rPr>
          <w:szCs w:val="18"/>
        </w:rPr>
        <w:t xml:space="preserve"> </w:t>
      </w:r>
      <w:r w:rsidR="004B6273">
        <w:rPr>
          <w:szCs w:val="18"/>
        </w:rPr>
        <w:t>wet en</w:t>
      </w:r>
      <w:r w:rsidRPr="00B24B2B" w:rsidR="00B24B2B">
        <w:rPr>
          <w:szCs w:val="18"/>
        </w:rPr>
        <w:t xml:space="preserve"> dit besluit op 1</w:t>
      </w:r>
      <w:r w:rsidR="0031742D">
        <w:rPr>
          <w:szCs w:val="18"/>
        </w:rPr>
        <w:t> </w:t>
      </w:r>
      <w:r w:rsidRPr="00B24B2B" w:rsidR="00B24B2B">
        <w:rPr>
          <w:szCs w:val="18"/>
        </w:rPr>
        <w:t>januari 2027 in werking te laten treden.</w:t>
      </w:r>
    </w:p>
    <w:p w:rsidR="00DF4DAB" w:rsidP="00DF4DAB" w:rsidRDefault="00DF4DAB" w14:paraId="722712BB" w14:textId="77777777">
      <w:pPr>
        <w:spacing w:line="260" w:lineRule="atLeast"/>
      </w:pPr>
    </w:p>
    <w:p w:rsidRPr="00DF4DAB" w:rsidR="00030EDC" w:rsidP="00DF4DAB" w:rsidRDefault="007E0941" w14:paraId="600690E2" w14:textId="77777777">
      <w:pPr>
        <w:spacing w:line="260" w:lineRule="atLeast"/>
        <w:rPr>
          <w:b/>
          <w:bCs/>
        </w:rPr>
      </w:pPr>
      <w:r w:rsidRPr="00DF4DAB">
        <w:rPr>
          <w:b/>
          <w:bCs/>
        </w:rPr>
        <w:t>II. Artikelsgewijs</w:t>
      </w:r>
    </w:p>
    <w:p w:rsidR="00DF4DAB" w:rsidP="00DF4DAB" w:rsidRDefault="00DF4DAB" w14:paraId="76F11F2A" w14:textId="77777777">
      <w:pPr>
        <w:spacing w:line="260" w:lineRule="atLeast"/>
      </w:pPr>
    </w:p>
    <w:p w:rsidR="00E50358" w:rsidP="00E50358" w:rsidRDefault="00E50358" w14:paraId="233B2138" w14:textId="77777777">
      <w:pPr>
        <w:spacing w:line="260" w:lineRule="atLeast"/>
        <w:rPr>
          <w:b/>
          <w:bCs/>
          <w:szCs w:val="18"/>
        </w:rPr>
      </w:pPr>
      <w:r w:rsidRPr="00AE643D">
        <w:rPr>
          <w:b/>
          <w:bCs/>
          <w:szCs w:val="18"/>
        </w:rPr>
        <w:t>ARTIKEL I. WIJZIGING BESLUIT STUDIEFINANCIERING 2000</w:t>
      </w:r>
    </w:p>
    <w:p w:rsidRPr="0082474F" w:rsidR="00BF08A9" w:rsidP="00DF4DAB" w:rsidRDefault="00E50358" w14:paraId="6303FF67" w14:textId="780B8E6F">
      <w:pPr>
        <w:spacing w:line="260" w:lineRule="atLeast"/>
        <w:rPr>
          <w:i/>
          <w:iCs/>
          <w:szCs w:val="18"/>
        </w:rPr>
      </w:pPr>
      <w:r>
        <w:rPr>
          <w:szCs w:val="18"/>
        </w:rPr>
        <w:br/>
      </w:r>
      <w:r w:rsidRPr="0082474F">
        <w:rPr>
          <w:i/>
          <w:iCs/>
          <w:szCs w:val="18"/>
        </w:rPr>
        <w:t>Onderdeel A (wijziging artikel 17 BSF</w:t>
      </w:r>
      <w:r w:rsidR="004431E4">
        <w:rPr>
          <w:i/>
          <w:iCs/>
          <w:szCs w:val="18"/>
        </w:rPr>
        <w:t> </w:t>
      </w:r>
      <w:r w:rsidRPr="0082474F">
        <w:rPr>
          <w:i/>
          <w:iCs/>
          <w:szCs w:val="18"/>
        </w:rPr>
        <w:t>2000)</w:t>
      </w:r>
      <w:r w:rsidRPr="0082474F">
        <w:rPr>
          <w:i/>
          <w:iCs/>
          <w:szCs w:val="18"/>
        </w:rPr>
        <w:br/>
      </w:r>
    </w:p>
    <w:p w:rsidR="00BF08A9" w:rsidP="00DF4DAB" w:rsidRDefault="00BF08A9" w14:paraId="1BA779FC" w14:textId="0B3EA26F">
      <w:pPr>
        <w:spacing w:line="260" w:lineRule="atLeast"/>
        <w:rPr>
          <w:szCs w:val="18"/>
        </w:rPr>
      </w:pPr>
      <w:r>
        <w:rPr>
          <w:szCs w:val="18"/>
        </w:rPr>
        <w:t>De bedragen van de tegemoetkoming en de aanvullende tegemoetkoming zijn</w:t>
      </w:r>
      <w:r w:rsidR="0031742D">
        <w:rPr>
          <w:szCs w:val="18"/>
        </w:rPr>
        <w:t xml:space="preserve"> </w:t>
      </w:r>
      <w:r>
        <w:rPr>
          <w:szCs w:val="18"/>
        </w:rPr>
        <w:t>opgenomen in artikel</w:t>
      </w:r>
      <w:r w:rsidR="0031742D">
        <w:rPr>
          <w:szCs w:val="18"/>
        </w:rPr>
        <w:t xml:space="preserve"> </w:t>
      </w:r>
      <w:r>
        <w:rPr>
          <w:szCs w:val="18"/>
        </w:rPr>
        <w:t>12.30,</w:t>
      </w:r>
      <w:r w:rsidR="0031742D">
        <w:rPr>
          <w:szCs w:val="18"/>
        </w:rPr>
        <w:t xml:space="preserve"> </w:t>
      </w:r>
      <w:r>
        <w:rPr>
          <w:szCs w:val="18"/>
        </w:rPr>
        <w:t>vijfde lid, WSF</w:t>
      </w:r>
      <w:r w:rsidR="0031742D">
        <w:rPr>
          <w:szCs w:val="18"/>
        </w:rPr>
        <w:t> </w:t>
      </w:r>
      <w:r>
        <w:rPr>
          <w:szCs w:val="18"/>
        </w:rPr>
        <w:t>2000. Met deze</w:t>
      </w:r>
      <w:r w:rsidR="0031742D">
        <w:rPr>
          <w:szCs w:val="18"/>
        </w:rPr>
        <w:t xml:space="preserve"> </w:t>
      </w:r>
      <w:r>
        <w:rPr>
          <w:szCs w:val="18"/>
        </w:rPr>
        <w:t>wijziging van artikel 17, tweede lid, BSF</w:t>
      </w:r>
      <w:r w:rsidR="0031742D">
        <w:rPr>
          <w:szCs w:val="18"/>
        </w:rPr>
        <w:t> </w:t>
      </w:r>
      <w:r>
        <w:rPr>
          <w:szCs w:val="18"/>
        </w:rPr>
        <w:t xml:space="preserve">2000 worden beide bedragen jaarlijks geïndexeerd </w:t>
      </w:r>
      <w:r>
        <w:t>op basis van de consumentenprijsindex.</w:t>
      </w:r>
      <w:r w:rsidR="00AE26C8">
        <w:t xml:space="preserve"> De grondslag voor deze wijziging is</w:t>
      </w:r>
      <w:r w:rsidRPr="008A16A5" w:rsidR="008A16A5">
        <w:t xml:space="preserve"> </w:t>
      </w:r>
      <w:r w:rsidR="008A16A5">
        <w:t>artikel 12.30, achtste lid, in samenhang met</w:t>
      </w:r>
      <w:r w:rsidR="00AE26C8">
        <w:t xml:space="preserve"> artikel </w:t>
      </w:r>
      <w:r w:rsidR="00902152">
        <w:t xml:space="preserve">11.1, eerste lid, </w:t>
      </w:r>
      <w:r w:rsidR="008A16A5">
        <w:t>WSF 2000</w:t>
      </w:r>
      <w:r w:rsidR="00902152">
        <w:t xml:space="preserve">. </w:t>
      </w:r>
    </w:p>
    <w:p w:rsidR="00F60F5D" w:rsidP="00DF4DAB" w:rsidRDefault="00A16F91" w14:paraId="3E964782" w14:textId="51DC249A">
      <w:pPr>
        <w:spacing w:line="260" w:lineRule="atLeast"/>
        <w:rPr>
          <w:i/>
          <w:iCs/>
          <w:szCs w:val="18"/>
        </w:rPr>
      </w:pPr>
      <w:r>
        <w:rPr>
          <w:szCs w:val="18"/>
        </w:rPr>
        <w:br/>
      </w:r>
      <w:r>
        <w:rPr>
          <w:szCs w:val="18"/>
        </w:rPr>
        <w:br/>
      </w:r>
      <w:r w:rsidR="00E50358">
        <w:rPr>
          <w:szCs w:val="18"/>
        </w:rPr>
        <w:br/>
      </w:r>
      <w:r w:rsidRPr="0082474F" w:rsidR="00E50358">
        <w:rPr>
          <w:i/>
          <w:iCs/>
          <w:szCs w:val="18"/>
        </w:rPr>
        <w:lastRenderedPageBreak/>
        <w:t xml:space="preserve">Onderdeel </w:t>
      </w:r>
      <w:r w:rsidR="00D77942">
        <w:rPr>
          <w:i/>
          <w:iCs/>
          <w:szCs w:val="18"/>
        </w:rPr>
        <w:t>D</w:t>
      </w:r>
      <w:r w:rsidRPr="0082474F" w:rsidR="00E50358">
        <w:rPr>
          <w:i/>
          <w:iCs/>
          <w:szCs w:val="18"/>
        </w:rPr>
        <w:t xml:space="preserve"> (wijziging artikel 21b BSF</w:t>
      </w:r>
      <w:r w:rsidR="004431E4">
        <w:rPr>
          <w:i/>
          <w:iCs/>
          <w:szCs w:val="18"/>
        </w:rPr>
        <w:t> </w:t>
      </w:r>
      <w:r w:rsidRPr="0082474F" w:rsidR="00E50358">
        <w:rPr>
          <w:i/>
          <w:iCs/>
          <w:szCs w:val="18"/>
        </w:rPr>
        <w:t>2000)</w:t>
      </w:r>
      <w:r w:rsidRPr="0082474F" w:rsidR="00E50358">
        <w:rPr>
          <w:i/>
          <w:iCs/>
          <w:szCs w:val="18"/>
        </w:rPr>
        <w:br/>
      </w:r>
    </w:p>
    <w:p w:rsidR="00317F9C" w:rsidP="00DF4DAB" w:rsidRDefault="00846A3E" w14:paraId="42012235" w14:textId="2C77D542">
      <w:pPr>
        <w:spacing w:line="260" w:lineRule="atLeast"/>
        <w:rPr>
          <w:szCs w:val="18"/>
        </w:rPr>
      </w:pPr>
      <w:r>
        <w:rPr>
          <w:i/>
          <w:iCs/>
          <w:szCs w:val="18"/>
        </w:rPr>
        <w:t>Tegemoetkoming - a</w:t>
      </w:r>
      <w:r w:rsidR="005C369F">
        <w:rPr>
          <w:i/>
          <w:iCs/>
          <w:szCs w:val="18"/>
        </w:rPr>
        <w:t xml:space="preserve">mbtshalve toekenning </w:t>
      </w:r>
      <w:r w:rsidR="005C369F">
        <w:rPr>
          <w:i/>
          <w:iCs/>
          <w:szCs w:val="18"/>
        </w:rPr>
        <w:br/>
      </w:r>
      <w:r w:rsidR="0033497F">
        <w:rPr>
          <w:szCs w:val="18"/>
        </w:rPr>
        <w:t>Op grond van artikel 21b, eerste lid, BSF</w:t>
      </w:r>
      <w:r w:rsidR="0031742D">
        <w:rPr>
          <w:szCs w:val="18"/>
        </w:rPr>
        <w:t> </w:t>
      </w:r>
      <w:r w:rsidR="0033497F">
        <w:rPr>
          <w:szCs w:val="18"/>
        </w:rPr>
        <w:t>2000 wordt de tegemoetkoming in</w:t>
      </w:r>
      <w:r w:rsidR="0031742D">
        <w:rPr>
          <w:szCs w:val="18"/>
        </w:rPr>
        <w:t xml:space="preserve"> </w:t>
      </w:r>
      <w:r w:rsidR="0033497F">
        <w:rPr>
          <w:szCs w:val="18"/>
        </w:rPr>
        <w:t>beginse</w:t>
      </w:r>
      <w:r w:rsidR="0031742D">
        <w:rPr>
          <w:szCs w:val="18"/>
        </w:rPr>
        <w:t xml:space="preserve">l </w:t>
      </w:r>
      <w:r w:rsidR="0033497F">
        <w:rPr>
          <w:szCs w:val="18"/>
        </w:rPr>
        <w:t xml:space="preserve">ambtshalve toegekend. </w:t>
      </w:r>
    </w:p>
    <w:p w:rsidR="00317F9C" w:rsidP="00DF4DAB" w:rsidRDefault="00317F9C" w14:paraId="407D26D2" w14:textId="77777777">
      <w:pPr>
        <w:spacing w:line="260" w:lineRule="atLeast"/>
        <w:rPr>
          <w:szCs w:val="18"/>
        </w:rPr>
      </w:pPr>
    </w:p>
    <w:p w:rsidR="00F60F5D" w:rsidP="00DF4DAB" w:rsidRDefault="005C369F" w14:paraId="4F7C38E0" w14:textId="0C3D0BDD">
      <w:pPr>
        <w:spacing w:line="260" w:lineRule="atLeast"/>
        <w:rPr>
          <w:szCs w:val="18"/>
        </w:rPr>
      </w:pPr>
      <w:r>
        <w:rPr>
          <w:i/>
          <w:iCs/>
          <w:szCs w:val="18"/>
        </w:rPr>
        <w:t>T</w:t>
      </w:r>
      <w:r w:rsidR="00846A3E">
        <w:rPr>
          <w:i/>
          <w:iCs/>
          <w:szCs w:val="18"/>
        </w:rPr>
        <w:t>egemoetkoming - t</w:t>
      </w:r>
      <w:r>
        <w:rPr>
          <w:i/>
          <w:iCs/>
          <w:szCs w:val="18"/>
        </w:rPr>
        <w:t>oekenning op aanvraag</w:t>
      </w:r>
      <w:r w:rsidR="00846A3E">
        <w:rPr>
          <w:i/>
          <w:iCs/>
          <w:szCs w:val="18"/>
        </w:rPr>
        <w:br/>
      </w:r>
      <w:r w:rsidR="0033497F">
        <w:rPr>
          <w:szCs w:val="18"/>
        </w:rPr>
        <w:t>In afwijking van het eerste lid wordt op grond van het tweede lid d</w:t>
      </w:r>
      <w:r w:rsidRPr="0033497F" w:rsidR="0033497F">
        <w:rPr>
          <w:szCs w:val="18"/>
        </w:rPr>
        <w:t>e tegemoetkoming op</w:t>
      </w:r>
      <w:r w:rsidR="0031742D">
        <w:rPr>
          <w:szCs w:val="18"/>
        </w:rPr>
        <w:t xml:space="preserve"> </w:t>
      </w:r>
      <w:r w:rsidRPr="0033497F" w:rsidR="0033497F">
        <w:rPr>
          <w:szCs w:val="18"/>
        </w:rPr>
        <w:t xml:space="preserve">aanvraag toegekend voor de periode waarover </w:t>
      </w:r>
      <w:r w:rsidR="0033497F">
        <w:rPr>
          <w:szCs w:val="18"/>
        </w:rPr>
        <w:t>de</w:t>
      </w:r>
      <w:r w:rsidRPr="0033497F" w:rsidR="0033497F">
        <w:rPr>
          <w:szCs w:val="18"/>
        </w:rPr>
        <w:t xml:space="preserve"> Minister</w:t>
      </w:r>
      <w:r w:rsidR="0033497F">
        <w:rPr>
          <w:szCs w:val="18"/>
        </w:rPr>
        <w:t xml:space="preserve"> van OCW</w:t>
      </w:r>
      <w:r w:rsidRPr="0033497F" w:rsidR="0033497F">
        <w:rPr>
          <w:szCs w:val="18"/>
        </w:rPr>
        <w:t xml:space="preserve"> niet over de</w:t>
      </w:r>
      <w:r w:rsidR="0031742D">
        <w:rPr>
          <w:szCs w:val="18"/>
        </w:rPr>
        <w:t xml:space="preserve"> </w:t>
      </w:r>
      <w:r w:rsidRPr="0033497F" w:rsidR="0033497F">
        <w:rPr>
          <w:szCs w:val="18"/>
        </w:rPr>
        <w:t>voor</w:t>
      </w:r>
      <w:r w:rsidR="0031742D">
        <w:rPr>
          <w:szCs w:val="18"/>
        </w:rPr>
        <w:t xml:space="preserve"> </w:t>
      </w:r>
      <w:r w:rsidR="006C52BE">
        <w:rPr>
          <w:szCs w:val="18"/>
        </w:rPr>
        <w:t xml:space="preserve">de </w:t>
      </w:r>
      <w:r w:rsidRPr="0033497F" w:rsidR="0033497F">
        <w:rPr>
          <w:szCs w:val="18"/>
        </w:rPr>
        <w:t>vaststelling van de aanspraak benodigde gegevens beschikt</w:t>
      </w:r>
      <w:r w:rsidR="0033497F">
        <w:rPr>
          <w:szCs w:val="18"/>
        </w:rPr>
        <w:t>. Het gaat</w:t>
      </w:r>
      <w:r w:rsidR="004431E4">
        <w:rPr>
          <w:szCs w:val="18"/>
        </w:rPr>
        <w:t xml:space="preserve"> dan</w:t>
      </w:r>
      <w:r w:rsidR="0033497F">
        <w:rPr>
          <w:szCs w:val="18"/>
        </w:rPr>
        <w:t xml:space="preserve"> om: </w:t>
      </w:r>
      <w:r w:rsidR="0033497F">
        <w:rPr>
          <w:szCs w:val="18"/>
        </w:rPr>
        <w:br/>
        <w:t>- studenten die aanspraak maakten op studiefinanciering, maar hier</w:t>
      </w:r>
      <w:r w:rsidR="00CF6F84">
        <w:rPr>
          <w:szCs w:val="18"/>
        </w:rPr>
        <w:t>van</w:t>
      </w:r>
      <w:r w:rsidR="0033497F">
        <w:rPr>
          <w:szCs w:val="18"/>
        </w:rPr>
        <w:t xml:space="preserve"> geen gebruik hebben gemaakt;</w:t>
      </w:r>
    </w:p>
    <w:p w:rsidR="00CF6F84" w:rsidP="00DF4DAB" w:rsidRDefault="0033497F" w14:paraId="11F368ED" w14:textId="61F94923">
      <w:pPr>
        <w:spacing w:line="260" w:lineRule="atLeast"/>
        <w:rPr>
          <w:szCs w:val="18"/>
        </w:rPr>
      </w:pPr>
      <w:r>
        <w:rPr>
          <w:szCs w:val="18"/>
        </w:rPr>
        <w:t>- studenten die gebruik hebben gemaakt van studiefinanciering, maar niet gedurende de</w:t>
      </w:r>
      <w:r w:rsidR="004431E4">
        <w:rPr>
          <w:szCs w:val="18"/>
        </w:rPr>
        <w:t xml:space="preserve"> </w:t>
      </w:r>
      <w:r>
        <w:rPr>
          <w:szCs w:val="18"/>
        </w:rPr>
        <w:t xml:space="preserve">gehele periode waarin </w:t>
      </w:r>
      <w:r w:rsidR="00CF6F84">
        <w:rPr>
          <w:szCs w:val="18"/>
        </w:rPr>
        <w:t xml:space="preserve">zij aanspraak maakten op </w:t>
      </w:r>
      <w:r w:rsidR="00956725">
        <w:rPr>
          <w:szCs w:val="18"/>
        </w:rPr>
        <w:t>studiefinanciering;</w:t>
      </w:r>
    </w:p>
    <w:p w:rsidR="00CF6F84" w:rsidP="00DF4DAB" w:rsidRDefault="00CF6F84" w14:paraId="40C78289" w14:textId="13ADCC83">
      <w:pPr>
        <w:spacing w:line="260" w:lineRule="atLeast"/>
        <w:rPr>
          <w:szCs w:val="18"/>
        </w:rPr>
      </w:pPr>
      <w:r>
        <w:rPr>
          <w:szCs w:val="18"/>
        </w:rPr>
        <w:t>- studenten die in het buitenland hebben gestudeerd en die hun diploma nog</w:t>
      </w:r>
      <w:r w:rsidR="004431E4">
        <w:rPr>
          <w:szCs w:val="18"/>
        </w:rPr>
        <w:t xml:space="preserve"> </w:t>
      </w:r>
      <w:r>
        <w:rPr>
          <w:szCs w:val="18"/>
        </w:rPr>
        <w:t>niet</w:t>
      </w:r>
      <w:r w:rsidR="004431E4">
        <w:rPr>
          <w:szCs w:val="18"/>
        </w:rPr>
        <w:t xml:space="preserve"> </w:t>
      </w:r>
      <w:r>
        <w:rPr>
          <w:szCs w:val="18"/>
        </w:rPr>
        <w:t>hebben aangeleverd bij DUO; en/of</w:t>
      </w:r>
    </w:p>
    <w:p w:rsidR="00D027AD" w:rsidP="00FD2F3E" w:rsidRDefault="00CF6F84" w14:paraId="40DD52EF" w14:textId="726CD455">
      <w:pPr>
        <w:spacing w:line="260" w:lineRule="atLeast"/>
        <w:rPr>
          <w:szCs w:val="18"/>
        </w:rPr>
      </w:pPr>
      <w:r>
        <w:rPr>
          <w:szCs w:val="18"/>
        </w:rPr>
        <w:t xml:space="preserve">- studenten die tijdens hun studie </w:t>
      </w:r>
      <w:r w:rsidR="00834A77">
        <w:rPr>
          <w:szCs w:val="18"/>
        </w:rPr>
        <w:t xml:space="preserve">zijn </w:t>
      </w:r>
      <w:r>
        <w:rPr>
          <w:szCs w:val="18"/>
        </w:rPr>
        <w:t xml:space="preserve">geconfronteerd met bijzondere omstandigheden als gevolg waarvan </w:t>
      </w:r>
      <w:r w:rsidR="00D11FE3">
        <w:rPr>
          <w:szCs w:val="18"/>
        </w:rPr>
        <w:t xml:space="preserve">zij </w:t>
      </w:r>
      <w:r w:rsidR="006C52BE">
        <w:rPr>
          <w:szCs w:val="18"/>
        </w:rPr>
        <w:t xml:space="preserve">hetzij </w:t>
      </w:r>
      <w:r>
        <w:rPr>
          <w:szCs w:val="18"/>
        </w:rPr>
        <w:t>geen diploma hebben kunnen halen</w:t>
      </w:r>
      <w:r w:rsidR="00956725">
        <w:rPr>
          <w:szCs w:val="18"/>
        </w:rPr>
        <w:t>,</w:t>
      </w:r>
      <w:r>
        <w:rPr>
          <w:szCs w:val="18"/>
        </w:rPr>
        <w:t xml:space="preserve"> hetzij er langer</w:t>
      </w:r>
      <w:r w:rsidR="004431E4">
        <w:rPr>
          <w:szCs w:val="18"/>
        </w:rPr>
        <w:t xml:space="preserve"> </w:t>
      </w:r>
      <w:r>
        <w:rPr>
          <w:szCs w:val="18"/>
        </w:rPr>
        <w:t>over</w:t>
      </w:r>
      <w:r w:rsidR="004431E4">
        <w:rPr>
          <w:szCs w:val="18"/>
        </w:rPr>
        <w:t xml:space="preserve"> </w:t>
      </w:r>
      <w:r>
        <w:rPr>
          <w:szCs w:val="18"/>
        </w:rPr>
        <w:t>hebben</w:t>
      </w:r>
      <w:r w:rsidR="004431E4">
        <w:rPr>
          <w:szCs w:val="18"/>
        </w:rPr>
        <w:t xml:space="preserve"> </w:t>
      </w:r>
      <w:r>
        <w:rPr>
          <w:szCs w:val="18"/>
        </w:rPr>
        <w:t xml:space="preserve">gedaan om een diploma te halen en </w:t>
      </w:r>
      <w:r w:rsidR="00C329BD">
        <w:rPr>
          <w:szCs w:val="18"/>
        </w:rPr>
        <w:t xml:space="preserve">van wie </w:t>
      </w:r>
      <w:r>
        <w:rPr>
          <w:szCs w:val="18"/>
        </w:rPr>
        <w:t>deze bijzondere</w:t>
      </w:r>
      <w:r w:rsidR="004431E4">
        <w:rPr>
          <w:szCs w:val="18"/>
        </w:rPr>
        <w:t xml:space="preserve"> </w:t>
      </w:r>
      <w:r>
        <w:rPr>
          <w:szCs w:val="18"/>
        </w:rPr>
        <w:t xml:space="preserve">omstandigheden nog niet </w:t>
      </w:r>
      <w:r w:rsidR="00C329BD">
        <w:rPr>
          <w:szCs w:val="18"/>
        </w:rPr>
        <w:t>bekend zijn</w:t>
      </w:r>
      <w:r>
        <w:rPr>
          <w:szCs w:val="18"/>
        </w:rPr>
        <w:t xml:space="preserve"> bij DUO.</w:t>
      </w:r>
      <w:r w:rsidR="004222A0">
        <w:rPr>
          <w:szCs w:val="18"/>
        </w:rPr>
        <w:t xml:space="preserve"> Deze laatste groep</w:t>
      </w:r>
      <w:r w:rsidR="00846A3E">
        <w:rPr>
          <w:szCs w:val="18"/>
        </w:rPr>
        <w:t xml:space="preserve"> rechthebbende</w:t>
      </w:r>
      <w:r w:rsidR="004702A3">
        <w:rPr>
          <w:szCs w:val="18"/>
        </w:rPr>
        <w:t xml:space="preserve"> studenten</w:t>
      </w:r>
      <w:r w:rsidR="00846A3E">
        <w:rPr>
          <w:szCs w:val="18"/>
        </w:rPr>
        <w:t xml:space="preserve"> is toegevoegd bij de</w:t>
      </w:r>
      <w:r w:rsidR="00062587">
        <w:rPr>
          <w:szCs w:val="18"/>
        </w:rPr>
        <w:t xml:space="preserve"> </w:t>
      </w:r>
      <w:r w:rsidR="00F907B6">
        <w:rPr>
          <w:szCs w:val="18"/>
        </w:rPr>
        <w:t>wijzigingswet</w:t>
      </w:r>
      <w:r w:rsidR="004222A0">
        <w:rPr>
          <w:szCs w:val="18"/>
        </w:rPr>
        <w:t>.</w:t>
      </w:r>
      <w:r>
        <w:rPr>
          <w:szCs w:val="18"/>
        </w:rPr>
        <w:br/>
      </w:r>
    </w:p>
    <w:p w:rsidR="004222A0" w:rsidP="00FD2F3E" w:rsidRDefault="00846A3E" w14:paraId="3F5F9C16" w14:textId="212077CB">
      <w:pPr>
        <w:spacing w:line="260" w:lineRule="atLeast"/>
        <w:rPr>
          <w:szCs w:val="18"/>
        </w:rPr>
      </w:pPr>
      <w:r>
        <w:rPr>
          <w:i/>
          <w:iCs/>
          <w:szCs w:val="18"/>
        </w:rPr>
        <w:t>Tegemoetkoming - a</w:t>
      </w:r>
      <w:r w:rsidRPr="00846A3E">
        <w:rPr>
          <w:i/>
          <w:iCs/>
          <w:szCs w:val="18"/>
        </w:rPr>
        <w:t>anvraagtermijn</w:t>
      </w:r>
      <w:r>
        <w:rPr>
          <w:szCs w:val="18"/>
        </w:rPr>
        <w:br/>
      </w:r>
      <w:r w:rsidR="00317F9C">
        <w:rPr>
          <w:szCs w:val="18"/>
        </w:rPr>
        <w:t xml:space="preserve">Op grond van het derde </w:t>
      </w:r>
      <w:r w:rsidR="00AF738F">
        <w:rPr>
          <w:szCs w:val="18"/>
        </w:rPr>
        <w:t xml:space="preserve">lid </w:t>
      </w:r>
      <w:r w:rsidR="00317F9C">
        <w:rPr>
          <w:szCs w:val="18"/>
        </w:rPr>
        <w:t>moet d</w:t>
      </w:r>
      <w:r w:rsidR="00CF6F84">
        <w:rPr>
          <w:szCs w:val="18"/>
        </w:rPr>
        <w:t xml:space="preserve">e </w:t>
      </w:r>
      <w:r w:rsidR="00317F9C">
        <w:rPr>
          <w:szCs w:val="18"/>
        </w:rPr>
        <w:t xml:space="preserve">student de </w:t>
      </w:r>
      <w:r w:rsidR="00CF6F84">
        <w:rPr>
          <w:szCs w:val="18"/>
        </w:rPr>
        <w:t xml:space="preserve">aanvraag voor de tegemoetkoming </w:t>
      </w:r>
      <w:r w:rsidR="00317F9C">
        <w:rPr>
          <w:szCs w:val="18"/>
        </w:rPr>
        <w:t xml:space="preserve">indienen </w:t>
      </w:r>
      <w:r w:rsidRPr="00317F9C" w:rsidR="00317F9C">
        <w:rPr>
          <w:szCs w:val="18"/>
        </w:rPr>
        <w:t>uiterlijk binnen vijf jaar na het verstrijken van de diplomatermijn (als hij wel studiefinanciering heeft aangevraagd) respectievelijk uiterlijk binnen twintig jaar nadat hij zich voor het eerst heeft ingeschreven voor het hoger onderwijs (als hij geen studiefinanciering heeft aangevraagd).</w:t>
      </w:r>
      <w:r w:rsidR="0010286A">
        <w:rPr>
          <w:szCs w:val="18"/>
        </w:rPr>
        <w:t xml:space="preserve"> Zie hierover verder paragraaf 2.2.2 </w:t>
      </w:r>
      <w:r w:rsidRPr="0010286A" w:rsidR="0010286A">
        <w:rPr>
          <w:i/>
          <w:iCs/>
          <w:szCs w:val="18"/>
        </w:rPr>
        <w:t>“Uitbreiding doelgroep – gevolgen voor aanvraagtermijn”</w:t>
      </w:r>
      <w:r w:rsidR="0010286A">
        <w:rPr>
          <w:szCs w:val="18"/>
        </w:rPr>
        <w:t xml:space="preserve">. </w:t>
      </w:r>
      <w:r w:rsidR="00317F9C">
        <w:rPr>
          <w:szCs w:val="18"/>
        </w:rPr>
        <w:br/>
      </w:r>
    </w:p>
    <w:p w:rsidR="00846A3E" w:rsidP="00FD2F3E" w:rsidRDefault="00846A3E" w14:paraId="69FA63C1" w14:textId="75A07C50">
      <w:pPr>
        <w:spacing w:line="260" w:lineRule="atLeast"/>
        <w:rPr>
          <w:szCs w:val="18"/>
        </w:rPr>
      </w:pPr>
      <w:r>
        <w:rPr>
          <w:i/>
          <w:iCs/>
          <w:szCs w:val="18"/>
        </w:rPr>
        <w:t>Tegemoetkoming - moment van toekenning</w:t>
      </w:r>
      <w:r w:rsidR="00317F9C">
        <w:rPr>
          <w:szCs w:val="18"/>
        </w:rPr>
        <w:br/>
        <w:t xml:space="preserve">De toekenning van de tegemoetkoming vindt plaats, op grond van het eerste lid, </w:t>
      </w:r>
      <w:r w:rsidRPr="00AF738F" w:rsidR="00AF738F">
        <w:rPr>
          <w:szCs w:val="18"/>
        </w:rPr>
        <w:t>uiterlijk</w:t>
      </w:r>
      <w:r w:rsidR="004431E4">
        <w:rPr>
          <w:szCs w:val="18"/>
        </w:rPr>
        <w:t xml:space="preserve"> </w:t>
      </w:r>
      <w:r w:rsidRPr="00AF738F" w:rsidR="00AF738F">
        <w:rPr>
          <w:szCs w:val="18"/>
        </w:rPr>
        <w:t>op 1</w:t>
      </w:r>
      <w:r w:rsidR="004431E4">
        <w:rPr>
          <w:szCs w:val="18"/>
        </w:rPr>
        <w:t> </w:t>
      </w:r>
      <w:r w:rsidRPr="00AF738F" w:rsidR="00AF738F">
        <w:rPr>
          <w:szCs w:val="18"/>
        </w:rPr>
        <w:t xml:space="preserve">januari volgend op het jaar </w:t>
      </w:r>
      <w:r w:rsidR="00834A77">
        <w:rPr>
          <w:szCs w:val="18"/>
        </w:rPr>
        <w:t xml:space="preserve">waarin de </w:t>
      </w:r>
      <w:r w:rsidRPr="0033497F" w:rsidR="00834A77">
        <w:rPr>
          <w:szCs w:val="18"/>
        </w:rPr>
        <w:t>Minister</w:t>
      </w:r>
      <w:r w:rsidR="00834A77">
        <w:rPr>
          <w:szCs w:val="18"/>
        </w:rPr>
        <w:t xml:space="preserve"> van OCW</w:t>
      </w:r>
      <w:r w:rsidRPr="0033497F" w:rsidR="00834A77">
        <w:rPr>
          <w:szCs w:val="18"/>
        </w:rPr>
        <w:t xml:space="preserve"> over de</w:t>
      </w:r>
      <w:r w:rsidR="004431E4">
        <w:rPr>
          <w:szCs w:val="18"/>
        </w:rPr>
        <w:t xml:space="preserve"> </w:t>
      </w:r>
      <w:r w:rsidRPr="0033497F" w:rsidR="00834A77">
        <w:rPr>
          <w:szCs w:val="18"/>
        </w:rPr>
        <w:t>voor</w:t>
      </w:r>
      <w:r w:rsidR="004431E4">
        <w:rPr>
          <w:szCs w:val="18"/>
        </w:rPr>
        <w:t xml:space="preserve"> </w:t>
      </w:r>
      <w:r w:rsidR="006C52BE">
        <w:rPr>
          <w:szCs w:val="18"/>
        </w:rPr>
        <w:t>de</w:t>
      </w:r>
      <w:r w:rsidR="004431E4">
        <w:rPr>
          <w:szCs w:val="18"/>
        </w:rPr>
        <w:t xml:space="preserve"> </w:t>
      </w:r>
      <w:r w:rsidRPr="0033497F" w:rsidR="00834A77">
        <w:rPr>
          <w:szCs w:val="18"/>
        </w:rPr>
        <w:t>vaststelling van de aanspraak benodigde gegevens beschikt</w:t>
      </w:r>
      <w:r w:rsidR="00AF738F">
        <w:rPr>
          <w:szCs w:val="18"/>
        </w:rPr>
        <w:t>, respectievelijk, op</w:t>
      </w:r>
      <w:r w:rsidR="004431E4">
        <w:rPr>
          <w:szCs w:val="18"/>
        </w:rPr>
        <w:t xml:space="preserve"> </w:t>
      </w:r>
      <w:r w:rsidR="00AF738F">
        <w:rPr>
          <w:szCs w:val="18"/>
        </w:rPr>
        <w:t>grond van het derde lid,</w:t>
      </w:r>
      <w:r w:rsidRPr="00AF738F" w:rsidR="00AF738F">
        <w:rPr>
          <w:szCs w:val="18"/>
        </w:rPr>
        <w:t xml:space="preserve"> op 1</w:t>
      </w:r>
      <w:r w:rsidR="004431E4">
        <w:rPr>
          <w:szCs w:val="18"/>
        </w:rPr>
        <w:t> </w:t>
      </w:r>
      <w:r w:rsidRPr="00AF738F" w:rsidR="00AF738F">
        <w:rPr>
          <w:szCs w:val="18"/>
        </w:rPr>
        <w:t>januari volgend op het jaar waarin de aanvraag</w:t>
      </w:r>
      <w:r w:rsidR="004431E4">
        <w:rPr>
          <w:szCs w:val="18"/>
        </w:rPr>
        <w:t xml:space="preserve"> </w:t>
      </w:r>
      <w:r w:rsidR="00AF738F">
        <w:rPr>
          <w:szCs w:val="18"/>
        </w:rPr>
        <w:t>voor</w:t>
      </w:r>
      <w:r w:rsidR="004431E4">
        <w:rPr>
          <w:szCs w:val="18"/>
        </w:rPr>
        <w:t xml:space="preserve"> </w:t>
      </w:r>
      <w:r w:rsidR="00AF738F">
        <w:rPr>
          <w:szCs w:val="18"/>
        </w:rPr>
        <w:t>de</w:t>
      </w:r>
      <w:r w:rsidR="004431E4">
        <w:rPr>
          <w:szCs w:val="18"/>
        </w:rPr>
        <w:t xml:space="preserve"> </w:t>
      </w:r>
      <w:r w:rsidR="00AF738F">
        <w:rPr>
          <w:szCs w:val="18"/>
        </w:rPr>
        <w:t>tegemoetkoming</w:t>
      </w:r>
      <w:r w:rsidRPr="00AF738F" w:rsidR="00AF738F">
        <w:rPr>
          <w:szCs w:val="18"/>
        </w:rPr>
        <w:t xml:space="preserve"> is gedaan.</w:t>
      </w:r>
      <w:r w:rsidR="001F59F5">
        <w:rPr>
          <w:szCs w:val="18"/>
        </w:rPr>
        <w:t xml:space="preserve"> </w:t>
      </w:r>
      <w:r w:rsidRPr="001F59F5" w:rsidR="001F59F5">
        <w:rPr>
          <w:szCs w:val="18"/>
        </w:rPr>
        <w:t xml:space="preserve">Dit sluit aan bij de termijnen </w:t>
      </w:r>
      <w:r w:rsidR="001F59F5">
        <w:rPr>
          <w:szCs w:val="18"/>
        </w:rPr>
        <w:t xml:space="preserve">in </w:t>
      </w:r>
      <w:r w:rsidRPr="001F59F5" w:rsidR="001F59F5">
        <w:rPr>
          <w:szCs w:val="18"/>
        </w:rPr>
        <w:t>artikel 5.9 WSF</w:t>
      </w:r>
      <w:r w:rsidR="004431E4">
        <w:rPr>
          <w:szCs w:val="18"/>
        </w:rPr>
        <w:t> </w:t>
      </w:r>
      <w:r w:rsidRPr="001F59F5" w:rsidR="001F59F5">
        <w:rPr>
          <w:szCs w:val="18"/>
        </w:rPr>
        <w:t>2000</w:t>
      </w:r>
      <w:r w:rsidR="001F59F5">
        <w:rPr>
          <w:szCs w:val="18"/>
        </w:rPr>
        <w:t xml:space="preserve"> </w:t>
      </w:r>
      <w:r w:rsidRPr="001F59F5" w:rsidR="001F59F5">
        <w:rPr>
          <w:szCs w:val="18"/>
        </w:rPr>
        <w:t>die gelden voor de omzetting van de prestatiebeurs in een gift</w:t>
      </w:r>
      <w:r w:rsidR="001F59F5">
        <w:rPr>
          <w:szCs w:val="18"/>
        </w:rPr>
        <w:t xml:space="preserve">. </w:t>
      </w:r>
      <w:r w:rsidR="009B7BF3">
        <w:rPr>
          <w:szCs w:val="18"/>
        </w:rPr>
        <w:t xml:space="preserve">De tegemoetkomingsregeling wordt </w:t>
      </w:r>
      <w:r w:rsidR="00FD2F3E">
        <w:rPr>
          <w:szCs w:val="18"/>
        </w:rPr>
        <w:t>vanaf</w:t>
      </w:r>
      <w:r w:rsidR="009B7BF3">
        <w:rPr>
          <w:szCs w:val="18"/>
        </w:rPr>
        <w:t xml:space="preserve"> 2027 uitgebreid </w:t>
      </w:r>
      <w:r w:rsidR="008F5BAB">
        <w:rPr>
          <w:szCs w:val="18"/>
        </w:rPr>
        <w:t>ten aanzien van</w:t>
      </w:r>
      <w:r w:rsidR="009B7BF3">
        <w:rPr>
          <w:szCs w:val="18"/>
        </w:rPr>
        <w:t xml:space="preserve"> de doelgroep. Voor</w:t>
      </w:r>
      <w:r w:rsidR="004431E4">
        <w:rPr>
          <w:szCs w:val="18"/>
        </w:rPr>
        <w:t xml:space="preserve"> </w:t>
      </w:r>
      <w:r w:rsidR="009B7BF3">
        <w:rPr>
          <w:szCs w:val="18"/>
        </w:rPr>
        <w:t>de</w:t>
      </w:r>
      <w:r w:rsidR="004431E4">
        <w:rPr>
          <w:szCs w:val="18"/>
        </w:rPr>
        <w:t xml:space="preserve"> </w:t>
      </w:r>
      <w:r w:rsidR="008F5BAB">
        <w:rPr>
          <w:szCs w:val="18"/>
        </w:rPr>
        <w:t>uitbreiding van de doelgroep</w:t>
      </w:r>
      <w:r w:rsidR="009B7BF3">
        <w:rPr>
          <w:szCs w:val="18"/>
        </w:rPr>
        <w:t xml:space="preserve"> is</w:t>
      </w:r>
      <w:r w:rsidR="004431E4">
        <w:rPr>
          <w:szCs w:val="18"/>
        </w:rPr>
        <w:t xml:space="preserve"> </w:t>
      </w:r>
      <w:r w:rsidR="009B7BF3">
        <w:rPr>
          <w:szCs w:val="18"/>
        </w:rPr>
        <w:t xml:space="preserve">geregeld dat als de </w:t>
      </w:r>
      <w:r w:rsidRPr="0033497F" w:rsidR="009B7BF3">
        <w:rPr>
          <w:szCs w:val="18"/>
        </w:rPr>
        <w:t>Minister</w:t>
      </w:r>
      <w:r w:rsidR="009B7BF3">
        <w:rPr>
          <w:szCs w:val="18"/>
        </w:rPr>
        <w:t xml:space="preserve"> van OCW</w:t>
      </w:r>
      <w:r w:rsidRPr="0033497F" w:rsidR="009B7BF3">
        <w:rPr>
          <w:szCs w:val="18"/>
        </w:rPr>
        <w:t xml:space="preserve"> </w:t>
      </w:r>
      <w:proofErr w:type="gramStart"/>
      <w:r w:rsidRPr="009B7BF3" w:rsidR="009B7BF3">
        <w:rPr>
          <w:szCs w:val="18"/>
        </w:rPr>
        <w:t>reeds</w:t>
      </w:r>
      <w:proofErr w:type="gramEnd"/>
      <w:r w:rsidR="004431E4">
        <w:rPr>
          <w:szCs w:val="18"/>
        </w:rPr>
        <w:t xml:space="preserve"> </w:t>
      </w:r>
      <w:r w:rsidRPr="009B7BF3" w:rsidR="009B7BF3">
        <w:rPr>
          <w:szCs w:val="18"/>
        </w:rPr>
        <w:t>voor</w:t>
      </w:r>
      <w:r w:rsidR="004431E4">
        <w:rPr>
          <w:szCs w:val="18"/>
        </w:rPr>
        <w:t xml:space="preserve"> </w:t>
      </w:r>
      <w:r w:rsidRPr="009B7BF3" w:rsidR="009B7BF3">
        <w:rPr>
          <w:szCs w:val="18"/>
        </w:rPr>
        <w:t>of op 31</w:t>
      </w:r>
      <w:r w:rsidR="004431E4">
        <w:rPr>
          <w:szCs w:val="18"/>
        </w:rPr>
        <w:t> </w:t>
      </w:r>
      <w:r w:rsidRPr="009B7BF3" w:rsidR="009B7BF3">
        <w:rPr>
          <w:szCs w:val="18"/>
        </w:rPr>
        <w:t>december 2026 over de</w:t>
      </w:r>
      <w:r w:rsidR="004431E4">
        <w:rPr>
          <w:szCs w:val="18"/>
        </w:rPr>
        <w:t xml:space="preserve"> </w:t>
      </w:r>
      <w:r w:rsidRPr="009B7BF3" w:rsidR="009B7BF3">
        <w:rPr>
          <w:szCs w:val="18"/>
        </w:rPr>
        <w:t xml:space="preserve">voor </w:t>
      </w:r>
      <w:r w:rsidR="004F2464">
        <w:rPr>
          <w:szCs w:val="18"/>
        </w:rPr>
        <w:t xml:space="preserve">de </w:t>
      </w:r>
      <w:r w:rsidRPr="009B7BF3" w:rsidR="009B7BF3">
        <w:rPr>
          <w:szCs w:val="18"/>
        </w:rPr>
        <w:t>vaststelling van de aanspraak</w:t>
      </w:r>
      <w:r w:rsidR="004431E4">
        <w:rPr>
          <w:szCs w:val="18"/>
        </w:rPr>
        <w:t xml:space="preserve"> </w:t>
      </w:r>
      <w:r w:rsidRPr="009B7BF3" w:rsidR="009B7BF3">
        <w:rPr>
          <w:szCs w:val="18"/>
        </w:rPr>
        <w:t>benodigde gegevens beschikt,</w:t>
      </w:r>
      <w:r w:rsidR="008F5BAB">
        <w:rPr>
          <w:szCs w:val="18"/>
        </w:rPr>
        <w:t xml:space="preserve"> de toekenning van de tegemoetkoming geschiedt in 2027.</w:t>
      </w:r>
      <w:r w:rsidR="00317F9C">
        <w:rPr>
          <w:szCs w:val="18"/>
        </w:rPr>
        <w:br/>
      </w:r>
    </w:p>
    <w:p w:rsidR="000F33A0" w:rsidP="00FD2F3E" w:rsidRDefault="00846A3E" w14:paraId="6608EC52" w14:textId="77777777">
      <w:pPr>
        <w:spacing w:line="260" w:lineRule="atLeast"/>
        <w:rPr>
          <w:szCs w:val="18"/>
        </w:rPr>
      </w:pPr>
      <w:r>
        <w:rPr>
          <w:i/>
          <w:iCs/>
          <w:szCs w:val="18"/>
        </w:rPr>
        <w:t>Aanvullende tegemoetkoming</w:t>
      </w:r>
      <w:r w:rsidR="00317F9C">
        <w:rPr>
          <w:szCs w:val="18"/>
        </w:rPr>
        <w:br/>
        <w:t>Op grond van het vierde lid wordt de aanvullende tegemoetkoming ambtshalve</w:t>
      </w:r>
      <w:r w:rsidR="004431E4">
        <w:rPr>
          <w:szCs w:val="18"/>
        </w:rPr>
        <w:t xml:space="preserve"> </w:t>
      </w:r>
      <w:r w:rsidR="00317F9C">
        <w:rPr>
          <w:szCs w:val="18"/>
        </w:rPr>
        <w:t>toegekend aan de student die de tegemoetkoming toegekend</w:t>
      </w:r>
      <w:r w:rsidR="004431E4">
        <w:rPr>
          <w:szCs w:val="18"/>
        </w:rPr>
        <w:t xml:space="preserve"> </w:t>
      </w:r>
      <w:r w:rsidR="00317F9C">
        <w:rPr>
          <w:szCs w:val="18"/>
        </w:rPr>
        <w:t>heeft</w:t>
      </w:r>
      <w:r w:rsidR="004431E4">
        <w:rPr>
          <w:szCs w:val="18"/>
        </w:rPr>
        <w:t xml:space="preserve"> </w:t>
      </w:r>
      <w:r w:rsidR="00317F9C">
        <w:rPr>
          <w:szCs w:val="18"/>
        </w:rPr>
        <w:t>gekregen. Het maakt daarbij geen verschil of de tegemoetkoming ambtshalve of op aanvraag is toegekend.</w:t>
      </w:r>
      <w:r w:rsidRPr="008F5BAB" w:rsidR="008F5BAB">
        <w:rPr>
          <w:szCs w:val="18"/>
        </w:rPr>
        <w:t xml:space="preserve"> </w:t>
      </w:r>
      <w:r w:rsidR="008F5BAB">
        <w:rPr>
          <w:szCs w:val="18"/>
        </w:rPr>
        <w:t>De toekenning van de aanvullende</w:t>
      </w:r>
      <w:r w:rsidR="004431E4">
        <w:rPr>
          <w:szCs w:val="18"/>
        </w:rPr>
        <w:t xml:space="preserve"> </w:t>
      </w:r>
      <w:r w:rsidR="008F5BAB">
        <w:rPr>
          <w:szCs w:val="18"/>
        </w:rPr>
        <w:t xml:space="preserve">tegemoetkoming vindt plaats </w:t>
      </w:r>
      <w:r w:rsidRPr="00AF738F" w:rsidR="008F5BAB">
        <w:rPr>
          <w:szCs w:val="18"/>
        </w:rPr>
        <w:t>uiterlijk</w:t>
      </w:r>
      <w:r w:rsidR="004431E4">
        <w:rPr>
          <w:szCs w:val="18"/>
        </w:rPr>
        <w:t xml:space="preserve"> </w:t>
      </w:r>
      <w:r w:rsidRPr="00AF738F" w:rsidR="008F5BAB">
        <w:rPr>
          <w:szCs w:val="18"/>
        </w:rPr>
        <w:t>op 1</w:t>
      </w:r>
      <w:r w:rsidR="004431E4">
        <w:rPr>
          <w:szCs w:val="18"/>
        </w:rPr>
        <w:t> </w:t>
      </w:r>
      <w:r w:rsidRPr="00AF738F" w:rsidR="008F5BAB">
        <w:rPr>
          <w:szCs w:val="18"/>
        </w:rPr>
        <w:t>januari volgend op het jaar</w:t>
      </w:r>
      <w:r w:rsidR="008F5BAB">
        <w:rPr>
          <w:szCs w:val="18"/>
        </w:rPr>
        <w:t xml:space="preserve"> </w:t>
      </w:r>
      <w:r w:rsidRPr="008F5BAB" w:rsidR="008F5BAB">
        <w:rPr>
          <w:szCs w:val="18"/>
        </w:rPr>
        <w:t>waarin de toekenning van de tegemoetkoming heeft plaatsgevonden</w:t>
      </w:r>
      <w:r w:rsidR="008F5BAB">
        <w:rPr>
          <w:szCs w:val="18"/>
        </w:rPr>
        <w:t>. Omdat de aanvullende tegemoetkomingsregeling vanaf 2027 wordt uitgevoerd, is geregeld dat als</w:t>
      </w:r>
      <w:r w:rsidR="002C400C">
        <w:rPr>
          <w:szCs w:val="18"/>
        </w:rPr>
        <w:t xml:space="preserve"> de student </w:t>
      </w:r>
      <w:r w:rsidR="008F5BAB">
        <w:rPr>
          <w:szCs w:val="18"/>
        </w:rPr>
        <w:t xml:space="preserve">de tegemoetkoming </w:t>
      </w:r>
      <w:proofErr w:type="gramStart"/>
      <w:r w:rsidR="008F5BAB">
        <w:rPr>
          <w:szCs w:val="18"/>
        </w:rPr>
        <w:t>r</w:t>
      </w:r>
      <w:r w:rsidRPr="008F5BAB" w:rsidR="008F5BAB">
        <w:rPr>
          <w:szCs w:val="18"/>
        </w:rPr>
        <w:t>eeds</w:t>
      </w:r>
      <w:proofErr w:type="gramEnd"/>
      <w:r w:rsidRPr="008F5BAB" w:rsidR="008F5BAB">
        <w:rPr>
          <w:szCs w:val="18"/>
        </w:rPr>
        <w:t xml:space="preserve"> voor of op 31</w:t>
      </w:r>
      <w:r w:rsidR="004431E4">
        <w:rPr>
          <w:szCs w:val="18"/>
        </w:rPr>
        <w:t> </w:t>
      </w:r>
      <w:r w:rsidRPr="008F5BAB" w:rsidR="008F5BAB">
        <w:rPr>
          <w:szCs w:val="18"/>
        </w:rPr>
        <w:t>december 2026</w:t>
      </w:r>
      <w:r w:rsidR="008F5BAB">
        <w:rPr>
          <w:szCs w:val="18"/>
        </w:rPr>
        <w:t xml:space="preserve"> toegekend</w:t>
      </w:r>
      <w:r w:rsidR="004431E4">
        <w:rPr>
          <w:szCs w:val="18"/>
        </w:rPr>
        <w:t xml:space="preserve"> </w:t>
      </w:r>
      <w:r w:rsidR="002C400C">
        <w:rPr>
          <w:szCs w:val="18"/>
        </w:rPr>
        <w:t>heeft</w:t>
      </w:r>
      <w:r w:rsidR="004431E4">
        <w:rPr>
          <w:szCs w:val="18"/>
        </w:rPr>
        <w:t xml:space="preserve"> </w:t>
      </w:r>
      <w:r w:rsidR="002C400C">
        <w:rPr>
          <w:szCs w:val="18"/>
        </w:rPr>
        <w:t>gekregen</w:t>
      </w:r>
      <w:r w:rsidRPr="009B7BF3" w:rsidR="008F5BAB">
        <w:rPr>
          <w:szCs w:val="18"/>
        </w:rPr>
        <w:t>,</w:t>
      </w:r>
      <w:r w:rsidR="008F5BAB">
        <w:rPr>
          <w:szCs w:val="18"/>
        </w:rPr>
        <w:t xml:space="preserve"> de toekenning van de aanvullende tegemoetkoming geschiedt in 2027.</w:t>
      </w:r>
      <w:r w:rsidR="00FD2F3E">
        <w:rPr>
          <w:szCs w:val="18"/>
        </w:rPr>
        <w:br/>
      </w:r>
      <w:r w:rsidR="00FD2F3E">
        <w:rPr>
          <w:szCs w:val="18"/>
        </w:rPr>
        <w:br/>
      </w:r>
      <w:r w:rsidR="00FD2F3E">
        <w:rPr>
          <w:szCs w:val="18"/>
        </w:rPr>
        <w:lastRenderedPageBreak/>
        <w:t>Artikel 21b BSF</w:t>
      </w:r>
      <w:r w:rsidR="004431E4">
        <w:rPr>
          <w:szCs w:val="18"/>
        </w:rPr>
        <w:t> </w:t>
      </w:r>
      <w:r w:rsidR="00FD2F3E">
        <w:rPr>
          <w:szCs w:val="18"/>
        </w:rPr>
        <w:t xml:space="preserve">2000 is voor zover nodig gewijzigd om bovenstaande te regelen. </w:t>
      </w:r>
      <w:r w:rsidR="00317F9C">
        <w:rPr>
          <w:szCs w:val="18"/>
        </w:rPr>
        <w:br/>
      </w:r>
      <w:r w:rsidR="00317F9C">
        <w:rPr>
          <w:szCs w:val="18"/>
        </w:rPr>
        <w:br/>
      </w:r>
      <w:r w:rsidRPr="0082474F" w:rsidR="00E50358">
        <w:rPr>
          <w:i/>
          <w:iCs/>
          <w:szCs w:val="18"/>
        </w:rPr>
        <w:t xml:space="preserve">Onderdeel </w:t>
      </w:r>
      <w:r w:rsidR="00D77942">
        <w:rPr>
          <w:i/>
          <w:iCs/>
          <w:szCs w:val="18"/>
        </w:rPr>
        <w:t>E</w:t>
      </w:r>
      <w:r w:rsidRPr="0082474F" w:rsidR="00E50358">
        <w:rPr>
          <w:i/>
          <w:iCs/>
          <w:szCs w:val="18"/>
        </w:rPr>
        <w:t xml:space="preserve"> (wijziging artikel 21c BSF</w:t>
      </w:r>
      <w:r w:rsidR="004431E4">
        <w:rPr>
          <w:i/>
          <w:iCs/>
          <w:szCs w:val="18"/>
        </w:rPr>
        <w:t> </w:t>
      </w:r>
      <w:r w:rsidRPr="0082474F" w:rsidR="00E50358">
        <w:rPr>
          <w:i/>
          <w:iCs/>
          <w:szCs w:val="18"/>
        </w:rPr>
        <w:t>2000)</w:t>
      </w:r>
      <w:r w:rsidRPr="0082474F" w:rsidR="00FD2F3E">
        <w:rPr>
          <w:i/>
          <w:iCs/>
          <w:szCs w:val="18"/>
        </w:rPr>
        <w:br/>
      </w:r>
      <w:r w:rsidR="00FD2F3E">
        <w:rPr>
          <w:szCs w:val="18"/>
        </w:rPr>
        <w:br/>
        <w:t>Net als de tegemoetkoming</w:t>
      </w:r>
      <w:r w:rsidR="006C52BE">
        <w:rPr>
          <w:szCs w:val="18"/>
        </w:rPr>
        <w:t>,</w:t>
      </w:r>
      <w:r w:rsidR="00FD2F3E">
        <w:rPr>
          <w:szCs w:val="18"/>
        </w:rPr>
        <w:t xml:space="preserve"> wordt de aanvullende tegemoetkoming </w:t>
      </w:r>
      <w:r w:rsidR="00180CA0">
        <w:rPr>
          <w:szCs w:val="18"/>
        </w:rPr>
        <w:t>uitgekeerd</w:t>
      </w:r>
      <w:r w:rsidRPr="00180CA0" w:rsidR="00180CA0">
        <w:rPr>
          <w:szCs w:val="18"/>
        </w:rPr>
        <w:t xml:space="preserve"> in</w:t>
      </w:r>
      <w:r w:rsidR="004431E4">
        <w:rPr>
          <w:szCs w:val="18"/>
        </w:rPr>
        <w:t xml:space="preserve"> </w:t>
      </w:r>
      <w:r w:rsidRPr="00180CA0" w:rsidR="00180CA0">
        <w:rPr>
          <w:szCs w:val="18"/>
        </w:rPr>
        <w:t>de</w:t>
      </w:r>
      <w:r w:rsidR="004431E4">
        <w:rPr>
          <w:szCs w:val="18"/>
        </w:rPr>
        <w:t xml:space="preserve"> </w:t>
      </w:r>
      <w:r w:rsidRPr="00180CA0" w:rsidR="00180CA0">
        <w:rPr>
          <w:szCs w:val="18"/>
        </w:rPr>
        <w:t xml:space="preserve">vorm van een korting op de studieschuld of – als er geen studieschuld (meer) is –uitbetaald aan de student. Als de </w:t>
      </w:r>
      <w:r w:rsidR="00180CA0">
        <w:rPr>
          <w:szCs w:val="18"/>
        </w:rPr>
        <w:t xml:space="preserve">(aanvullende) </w:t>
      </w:r>
      <w:r w:rsidRPr="00180CA0" w:rsidR="00180CA0">
        <w:rPr>
          <w:szCs w:val="18"/>
        </w:rPr>
        <w:t xml:space="preserve">tegemoetkoming hoger is dan de resterende studieschuld, dan wordt de studieschuld volledig afgeboekt en wordt de resterende </w:t>
      </w:r>
      <w:r w:rsidR="00180CA0">
        <w:rPr>
          <w:szCs w:val="18"/>
        </w:rPr>
        <w:t xml:space="preserve">(aanvullende) </w:t>
      </w:r>
      <w:r w:rsidRPr="00180CA0" w:rsidR="00180CA0">
        <w:rPr>
          <w:szCs w:val="18"/>
        </w:rPr>
        <w:t>tegemoetkoming uitbetaald aan de student</w:t>
      </w:r>
      <w:r w:rsidR="00180CA0">
        <w:rPr>
          <w:szCs w:val="18"/>
        </w:rPr>
        <w:t>. Als DUO niet</w:t>
      </w:r>
      <w:r w:rsidR="004431E4">
        <w:rPr>
          <w:szCs w:val="18"/>
        </w:rPr>
        <w:t xml:space="preserve"> </w:t>
      </w:r>
      <w:r w:rsidR="00180CA0">
        <w:rPr>
          <w:szCs w:val="18"/>
        </w:rPr>
        <w:t>beschikt over een rekeningnummer waarop de (aanvullende) tegemoetkoming kan</w:t>
      </w:r>
      <w:r w:rsidR="004431E4">
        <w:rPr>
          <w:szCs w:val="18"/>
        </w:rPr>
        <w:t xml:space="preserve"> </w:t>
      </w:r>
      <w:r w:rsidR="00180CA0">
        <w:rPr>
          <w:szCs w:val="18"/>
        </w:rPr>
        <w:t xml:space="preserve">worden uitbetaald, dan wordt de </w:t>
      </w:r>
      <w:r w:rsidR="003B4334">
        <w:rPr>
          <w:szCs w:val="18"/>
        </w:rPr>
        <w:t>student</w:t>
      </w:r>
      <w:r w:rsidR="00180CA0">
        <w:rPr>
          <w:szCs w:val="18"/>
        </w:rPr>
        <w:t xml:space="preserve"> verzocht om een</w:t>
      </w:r>
      <w:r w:rsidR="004431E4">
        <w:rPr>
          <w:szCs w:val="18"/>
        </w:rPr>
        <w:t xml:space="preserve"> </w:t>
      </w:r>
      <w:r w:rsidR="00180CA0">
        <w:rPr>
          <w:szCs w:val="18"/>
        </w:rPr>
        <w:t>rekeningnummer</w:t>
      </w:r>
      <w:r w:rsidR="004431E4">
        <w:rPr>
          <w:szCs w:val="18"/>
        </w:rPr>
        <w:t xml:space="preserve"> </w:t>
      </w:r>
      <w:r w:rsidR="00180CA0">
        <w:rPr>
          <w:szCs w:val="18"/>
        </w:rPr>
        <w:t>door</w:t>
      </w:r>
      <w:r w:rsidR="004431E4">
        <w:rPr>
          <w:szCs w:val="18"/>
        </w:rPr>
        <w:t xml:space="preserve"> </w:t>
      </w:r>
      <w:r w:rsidR="00180CA0">
        <w:rPr>
          <w:szCs w:val="18"/>
        </w:rPr>
        <w:t>te</w:t>
      </w:r>
      <w:r w:rsidR="004431E4">
        <w:rPr>
          <w:szCs w:val="18"/>
        </w:rPr>
        <w:t xml:space="preserve"> </w:t>
      </w:r>
      <w:r w:rsidR="00180CA0">
        <w:rPr>
          <w:szCs w:val="18"/>
        </w:rPr>
        <w:t xml:space="preserve">geven. </w:t>
      </w:r>
      <w:r w:rsidRPr="00FD2F3E" w:rsidR="00FD2F3E">
        <w:rPr>
          <w:szCs w:val="18"/>
        </w:rPr>
        <w:t xml:space="preserve">Als de </w:t>
      </w:r>
      <w:r w:rsidR="003B4334">
        <w:rPr>
          <w:szCs w:val="18"/>
        </w:rPr>
        <w:t>student</w:t>
      </w:r>
      <w:r w:rsidRPr="00FD2F3E" w:rsidR="00FD2F3E">
        <w:rPr>
          <w:szCs w:val="18"/>
        </w:rPr>
        <w:t xml:space="preserve"> niet binnen</w:t>
      </w:r>
      <w:r w:rsidR="004431E4">
        <w:rPr>
          <w:szCs w:val="18"/>
        </w:rPr>
        <w:t xml:space="preserve"> </w:t>
      </w:r>
      <w:r w:rsidRPr="00FD2F3E" w:rsidR="00FD2F3E">
        <w:rPr>
          <w:szCs w:val="18"/>
        </w:rPr>
        <w:t>twaalf</w:t>
      </w:r>
      <w:r w:rsidR="004431E4">
        <w:rPr>
          <w:szCs w:val="18"/>
        </w:rPr>
        <w:t xml:space="preserve"> </w:t>
      </w:r>
      <w:r w:rsidRPr="00FD2F3E" w:rsidR="00FD2F3E">
        <w:rPr>
          <w:szCs w:val="18"/>
        </w:rPr>
        <w:t>maanden</w:t>
      </w:r>
      <w:r w:rsidR="004431E4">
        <w:rPr>
          <w:szCs w:val="18"/>
        </w:rPr>
        <w:t xml:space="preserve"> </w:t>
      </w:r>
      <w:r w:rsidRPr="00FD2F3E" w:rsidR="00FD2F3E">
        <w:rPr>
          <w:szCs w:val="18"/>
        </w:rPr>
        <w:t>na</w:t>
      </w:r>
      <w:r w:rsidR="004431E4">
        <w:rPr>
          <w:szCs w:val="18"/>
        </w:rPr>
        <w:t xml:space="preserve"> </w:t>
      </w:r>
      <w:r w:rsidRPr="00FD2F3E" w:rsidR="00FD2F3E">
        <w:rPr>
          <w:szCs w:val="18"/>
        </w:rPr>
        <w:t xml:space="preserve">toezending van </w:t>
      </w:r>
      <w:r w:rsidR="001D7D80">
        <w:rPr>
          <w:szCs w:val="18"/>
        </w:rPr>
        <w:t>dit</w:t>
      </w:r>
      <w:r w:rsidRPr="00FD2F3E" w:rsidR="00FD2F3E">
        <w:rPr>
          <w:szCs w:val="18"/>
        </w:rPr>
        <w:t xml:space="preserve"> verzoek </w:t>
      </w:r>
      <w:r w:rsidR="00180CA0">
        <w:rPr>
          <w:szCs w:val="18"/>
        </w:rPr>
        <w:t>een rekeningnummer doorgeeft</w:t>
      </w:r>
      <w:r w:rsidRPr="00FD2F3E" w:rsidR="00FD2F3E">
        <w:rPr>
          <w:szCs w:val="18"/>
        </w:rPr>
        <w:t xml:space="preserve">, </w:t>
      </w:r>
      <w:r w:rsidR="001B3033">
        <w:rPr>
          <w:szCs w:val="18"/>
        </w:rPr>
        <w:t xml:space="preserve">dan </w:t>
      </w:r>
      <w:r w:rsidRPr="00FD2F3E" w:rsidR="00FD2F3E">
        <w:rPr>
          <w:szCs w:val="18"/>
        </w:rPr>
        <w:t>vervalt de aanspraak op de</w:t>
      </w:r>
      <w:r w:rsidR="00180CA0">
        <w:rPr>
          <w:szCs w:val="18"/>
        </w:rPr>
        <w:t xml:space="preserve"> (aanvullende)</w:t>
      </w:r>
      <w:r w:rsidR="004431E4">
        <w:rPr>
          <w:szCs w:val="18"/>
        </w:rPr>
        <w:t xml:space="preserve"> </w:t>
      </w:r>
      <w:r w:rsidRPr="00FD2F3E" w:rsidR="00FD2F3E">
        <w:rPr>
          <w:szCs w:val="18"/>
        </w:rPr>
        <w:t>tegemoetkoming</w:t>
      </w:r>
      <w:r w:rsidR="00180CA0">
        <w:rPr>
          <w:szCs w:val="18"/>
        </w:rPr>
        <w:t xml:space="preserve"> voor zover deze voor</w:t>
      </w:r>
      <w:r w:rsidR="004431E4">
        <w:rPr>
          <w:szCs w:val="18"/>
        </w:rPr>
        <w:t xml:space="preserve"> </w:t>
      </w:r>
      <w:r w:rsidR="00180CA0">
        <w:rPr>
          <w:szCs w:val="18"/>
        </w:rPr>
        <w:t>uitbetaling in aanmerking komt</w:t>
      </w:r>
      <w:r w:rsidRPr="00FD2F3E" w:rsidR="00FD2F3E">
        <w:rPr>
          <w:szCs w:val="18"/>
        </w:rPr>
        <w:t>.</w:t>
      </w:r>
      <w:r w:rsidR="00180CA0">
        <w:rPr>
          <w:szCs w:val="18"/>
        </w:rPr>
        <w:t xml:space="preserve"> Het laatste betekent dat als de (aanvullende)</w:t>
      </w:r>
      <w:r w:rsidR="004431E4">
        <w:rPr>
          <w:szCs w:val="18"/>
        </w:rPr>
        <w:t xml:space="preserve"> </w:t>
      </w:r>
      <w:r w:rsidR="00180CA0">
        <w:rPr>
          <w:szCs w:val="18"/>
        </w:rPr>
        <w:t>tegemoetkoming</w:t>
      </w:r>
      <w:r w:rsidR="001B3033">
        <w:rPr>
          <w:szCs w:val="18"/>
        </w:rPr>
        <w:t xml:space="preserve"> hoger is dan de resterende studieschuld</w:t>
      </w:r>
      <w:r w:rsidR="00180CA0">
        <w:rPr>
          <w:szCs w:val="18"/>
        </w:rPr>
        <w:t xml:space="preserve"> </w:t>
      </w:r>
      <w:r w:rsidR="001B3033">
        <w:rPr>
          <w:szCs w:val="18"/>
        </w:rPr>
        <w:t>en de (aanvullende) tegemoetkoming</w:t>
      </w:r>
      <w:r w:rsidR="004431E4">
        <w:rPr>
          <w:szCs w:val="18"/>
        </w:rPr>
        <w:t xml:space="preserve"> daarom</w:t>
      </w:r>
      <w:r w:rsidR="001B3033">
        <w:rPr>
          <w:szCs w:val="18"/>
        </w:rPr>
        <w:t xml:space="preserve"> deels</w:t>
      </w:r>
      <w:r w:rsidR="00180CA0">
        <w:rPr>
          <w:szCs w:val="18"/>
        </w:rPr>
        <w:t xml:space="preserve"> </w:t>
      </w:r>
      <w:r w:rsidR="001B3033">
        <w:rPr>
          <w:szCs w:val="18"/>
        </w:rPr>
        <w:t>wordt afgetrokken en deels wordt uitbetaald, de</w:t>
      </w:r>
      <w:r w:rsidR="004431E4">
        <w:rPr>
          <w:szCs w:val="18"/>
        </w:rPr>
        <w:t xml:space="preserve"> </w:t>
      </w:r>
      <w:r w:rsidR="001B3033">
        <w:rPr>
          <w:szCs w:val="18"/>
        </w:rPr>
        <w:t xml:space="preserve">aanspraak op de (aanvullende) tegemoetkoming slechts vervalt voor het deel dat </w:t>
      </w:r>
      <w:r w:rsidR="00E0238E">
        <w:rPr>
          <w:szCs w:val="18"/>
        </w:rPr>
        <w:t>in aanmerking komt voor uitbetaling</w:t>
      </w:r>
      <w:r w:rsidR="001B3033">
        <w:rPr>
          <w:szCs w:val="18"/>
        </w:rPr>
        <w:t>.</w:t>
      </w:r>
      <w:r w:rsidR="001B3033">
        <w:rPr>
          <w:szCs w:val="18"/>
        </w:rPr>
        <w:br/>
      </w:r>
      <w:r w:rsidR="001B3033">
        <w:rPr>
          <w:szCs w:val="18"/>
        </w:rPr>
        <w:br/>
        <w:t>Artikel 21c BSF</w:t>
      </w:r>
      <w:r w:rsidR="004431E4">
        <w:rPr>
          <w:szCs w:val="18"/>
        </w:rPr>
        <w:t> </w:t>
      </w:r>
      <w:r w:rsidR="001B3033">
        <w:rPr>
          <w:szCs w:val="18"/>
        </w:rPr>
        <w:t>2000 is voor zover nodig gewijzigd om bovenstaande te regelen.</w:t>
      </w:r>
    </w:p>
    <w:p w:rsidR="000F33A0" w:rsidP="00FD2F3E" w:rsidRDefault="000F33A0" w14:paraId="01FB6F82" w14:textId="77777777">
      <w:pPr>
        <w:spacing w:line="260" w:lineRule="atLeast"/>
        <w:rPr>
          <w:szCs w:val="18"/>
        </w:rPr>
      </w:pPr>
    </w:p>
    <w:p w:rsidR="006507DE" w:rsidP="006507DE" w:rsidRDefault="006507DE" w14:paraId="4C7A7448" w14:textId="05B1C24F">
      <w:pPr>
        <w:spacing w:line="260" w:lineRule="atLeast"/>
        <w:rPr>
          <w:szCs w:val="18"/>
        </w:rPr>
      </w:pPr>
      <w:r>
        <w:rPr>
          <w:szCs w:val="18"/>
        </w:rPr>
        <w:t xml:space="preserve">Zoals hierboven omschreven, vervalt de aanspraak van de student op (gedeeltelijke) uitbetaling van de (aanvullende) tegemoetkoming als geen rekeningnummer bekend is en niet tijdig een rekeningnummer is doorgegeven. </w:t>
      </w:r>
      <w:r>
        <w:rPr>
          <w:szCs w:val="18"/>
        </w:rPr>
        <w:br/>
      </w:r>
      <w:r>
        <w:rPr>
          <w:szCs w:val="18"/>
        </w:rPr>
        <w:br/>
        <w:t xml:space="preserve">Als bij een student als gevolg van bovenstaande zijn aanspraak op de tegemoetkoming is vervallen en die student </w:t>
      </w:r>
      <w:r w:rsidRPr="00B06739">
        <w:rPr>
          <w:szCs w:val="18"/>
        </w:rPr>
        <w:t>na inwerkin</w:t>
      </w:r>
      <w:r w:rsidR="002059D5">
        <w:rPr>
          <w:szCs w:val="18"/>
        </w:rPr>
        <w:t>g</w:t>
      </w:r>
      <w:r w:rsidRPr="00B06739">
        <w:rPr>
          <w:szCs w:val="18"/>
        </w:rPr>
        <w:t>treding van dit besluit in het kader van zijn aanspraak op de aanvullende tegemoetkoming wel tijdig</w:t>
      </w:r>
      <w:r>
        <w:rPr>
          <w:szCs w:val="18"/>
        </w:rPr>
        <w:t xml:space="preserve"> een rekeningnummer doorgeeft, </w:t>
      </w:r>
      <w:r w:rsidRPr="00B06739">
        <w:rPr>
          <w:szCs w:val="18"/>
        </w:rPr>
        <w:t>dan zal DUO dit opvatten als een verzoek om terug te komen van het besluit waarbij de aanspraak op de tegemoetkoming is vervallen</w:t>
      </w:r>
      <w:r>
        <w:rPr>
          <w:szCs w:val="18"/>
        </w:rPr>
        <w:t xml:space="preserve">. In dat geval zal DUO dit verzoek </w:t>
      </w:r>
      <w:r w:rsidRPr="00B06739">
        <w:rPr>
          <w:szCs w:val="18"/>
        </w:rPr>
        <w:t xml:space="preserve">inhoudelijk behandelen en </w:t>
      </w:r>
      <w:r>
        <w:rPr>
          <w:szCs w:val="18"/>
        </w:rPr>
        <w:t xml:space="preserve">dat </w:t>
      </w:r>
      <w:r w:rsidRPr="00B06739">
        <w:rPr>
          <w:szCs w:val="18"/>
        </w:rPr>
        <w:t>besluit in volle omvang heroverwegen.</w:t>
      </w:r>
      <w:r>
        <w:rPr>
          <w:szCs w:val="18"/>
        </w:rPr>
        <w:t xml:space="preserve"> </w:t>
      </w:r>
      <w:r w:rsidRPr="00B06739">
        <w:rPr>
          <w:szCs w:val="18"/>
        </w:rPr>
        <w:t xml:space="preserve">Concreet betekent dit dat DUO </w:t>
      </w:r>
      <w:r>
        <w:rPr>
          <w:szCs w:val="18"/>
        </w:rPr>
        <w:t>het</w:t>
      </w:r>
      <w:r w:rsidRPr="00B06739">
        <w:rPr>
          <w:szCs w:val="18"/>
        </w:rPr>
        <w:t xml:space="preserve"> besluit zal herzien en de tegemoetkoming </w:t>
      </w:r>
      <w:r>
        <w:rPr>
          <w:szCs w:val="18"/>
        </w:rPr>
        <w:t>(</w:t>
      </w:r>
      <w:r w:rsidRPr="00B06739">
        <w:rPr>
          <w:szCs w:val="18"/>
        </w:rPr>
        <w:t>voor zover deze voor uitbetaling in aanmerking komt</w:t>
      </w:r>
      <w:r>
        <w:rPr>
          <w:szCs w:val="18"/>
        </w:rPr>
        <w:t>)</w:t>
      </w:r>
      <w:r w:rsidRPr="00B06739">
        <w:rPr>
          <w:szCs w:val="18"/>
        </w:rPr>
        <w:t xml:space="preserve"> alsnog zal uitbetalen.</w:t>
      </w:r>
      <w:r w:rsidRPr="007D2006">
        <w:rPr>
          <w:szCs w:val="18"/>
        </w:rPr>
        <w:t xml:space="preserve"> </w:t>
      </w:r>
      <w:r>
        <w:rPr>
          <w:szCs w:val="18"/>
        </w:rPr>
        <w:t>De reden hiervoor is dat de tegemoetkoming en de aanvullende tegemoetkoming de facto samen één tegemoetkoming voor leenstelselstudenten vormen.</w:t>
      </w:r>
      <w:r w:rsidRPr="00C123FD">
        <w:rPr>
          <w:szCs w:val="18"/>
        </w:rPr>
        <w:t xml:space="preserve"> </w:t>
      </w:r>
      <w:r>
        <w:rPr>
          <w:szCs w:val="18"/>
        </w:rPr>
        <w:br/>
      </w:r>
      <w:r>
        <w:rPr>
          <w:szCs w:val="18"/>
        </w:rPr>
        <w:br/>
        <w:t>Als bij een student als gevolg van bovenstaande zijn aanspraak op de tegemoetkoming en vervolgens ook zijn aanspraak op de aanvullende tegemoetkoming zijn vervallen, de besluiten daartoe in rechte onaantastbaar zijn geworden en die student nadien alsnog een rekeningnummer doorgeeft, dan zal DUO dit opvatten als een verzoek om terug te komen van die besluiten. In dat geval zal DUO</w:t>
      </w:r>
      <w:r w:rsidRPr="0057048E">
        <w:rPr>
          <w:szCs w:val="18"/>
        </w:rPr>
        <w:t xml:space="preserve">, als er volgens </w:t>
      </w:r>
      <w:r>
        <w:rPr>
          <w:szCs w:val="18"/>
        </w:rPr>
        <w:t>haar</w:t>
      </w:r>
      <w:r w:rsidRPr="0057048E">
        <w:rPr>
          <w:szCs w:val="18"/>
        </w:rPr>
        <w:t xml:space="preserve"> geen nieuw gebleken feiten of veranderde omstandigheden zijn, </w:t>
      </w:r>
      <w:r>
        <w:rPr>
          <w:szCs w:val="18"/>
        </w:rPr>
        <w:t xml:space="preserve">in beginsel dit verzoek </w:t>
      </w:r>
      <w:r w:rsidRPr="0057048E">
        <w:rPr>
          <w:szCs w:val="18"/>
        </w:rPr>
        <w:t>met toepassing van artikel 4:6, tweede lid, van de A</w:t>
      </w:r>
      <w:r>
        <w:rPr>
          <w:szCs w:val="18"/>
        </w:rPr>
        <w:t xml:space="preserve">lgemene </w:t>
      </w:r>
      <w:r w:rsidRPr="0057048E">
        <w:rPr>
          <w:szCs w:val="18"/>
        </w:rPr>
        <w:t>w</w:t>
      </w:r>
      <w:r>
        <w:rPr>
          <w:szCs w:val="18"/>
        </w:rPr>
        <w:t xml:space="preserve">et </w:t>
      </w:r>
      <w:r w:rsidRPr="0057048E">
        <w:rPr>
          <w:szCs w:val="18"/>
        </w:rPr>
        <w:t>b</w:t>
      </w:r>
      <w:r>
        <w:rPr>
          <w:szCs w:val="18"/>
        </w:rPr>
        <w:t>estuursrecht</w:t>
      </w:r>
      <w:r w:rsidRPr="0057048E">
        <w:rPr>
          <w:szCs w:val="18"/>
        </w:rPr>
        <w:t xml:space="preserve"> afwijzen onder verwijzing naar </w:t>
      </w:r>
      <w:r>
        <w:rPr>
          <w:szCs w:val="18"/>
        </w:rPr>
        <w:t>de</w:t>
      </w:r>
      <w:r w:rsidRPr="0057048E">
        <w:rPr>
          <w:szCs w:val="18"/>
        </w:rPr>
        <w:t xml:space="preserve"> eerdere besluit</w:t>
      </w:r>
      <w:r>
        <w:rPr>
          <w:szCs w:val="18"/>
        </w:rPr>
        <w:t>en.</w:t>
      </w:r>
      <w:r>
        <w:rPr>
          <w:rStyle w:val="Voetnootmarkering"/>
          <w:szCs w:val="18"/>
        </w:rPr>
        <w:footnoteReference w:id="27"/>
      </w:r>
      <w:r w:rsidRPr="0057048E">
        <w:rPr>
          <w:szCs w:val="18"/>
        </w:rPr>
        <w:t xml:space="preserve"> </w:t>
      </w:r>
      <w:r>
        <w:t xml:space="preserve">Met de termijn voor het doorgeven van een rekeningnummer is immers beoogd om te voorkomen </w:t>
      </w:r>
      <w:r w:rsidRPr="007D6C3C">
        <w:rPr>
          <w:szCs w:val="18"/>
        </w:rPr>
        <w:t xml:space="preserve">dat DUO deze voorziening </w:t>
      </w:r>
      <w:r w:rsidR="002059D5">
        <w:rPr>
          <w:szCs w:val="18"/>
        </w:rPr>
        <w:t xml:space="preserve">(de (aanvullende) tegemoetkoming) </w:t>
      </w:r>
      <w:r w:rsidRPr="007D6C3C">
        <w:rPr>
          <w:szCs w:val="18"/>
        </w:rPr>
        <w:t>voor onbepaalde tijd in stand moet houden.</w:t>
      </w:r>
    </w:p>
    <w:p w:rsidR="00DF4DAB" w:rsidP="00FD2F3E" w:rsidRDefault="00DF4DAB" w14:paraId="5703F033" w14:textId="29B25860">
      <w:pPr>
        <w:spacing w:line="260" w:lineRule="atLeast"/>
        <w:rPr>
          <w:szCs w:val="18"/>
        </w:rPr>
      </w:pPr>
    </w:p>
    <w:p w:rsidR="00921EF8" w:rsidP="00F60F5D" w:rsidRDefault="00E50358" w14:paraId="38704597" w14:textId="6DFB9CBE">
      <w:pPr>
        <w:spacing w:line="260" w:lineRule="atLeast"/>
        <w:rPr>
          <w:szCs w:val="18"/>
        </w:rPr>
      </w:pPr>
      <w:r w:rsidRPr="00AE643D">
        <w:rPr>
          <w:b/>
          <w:bCs/>
          <w:szCs w:val="18"/>
        </w:rPr>
        <w:t>ARTIKEL I</w:t>
      </w:r>
      <w:r>
        <w:rPr>
          <w:b/>
          <w:bCs/>
          <w:szCs w:val="18"/>
        </w:rPr>
        <w:t>I</w:t>
      </w:r>
      <w:r w:rsidRPr="00AE643D">
        <w:rPr>
          <w:b/>
          <w:bCs/>
          <w:szCs w:val="18"/>
        </w:rPr>
        <w:t xml:space="preserve">. WIJZIGING BESLUIT </w:t>
      </w:r>
      <w:r>
        <w:rPr>
          <w:b/>
          <w:bCs/>
          <w:szCs w:val="18"/>
        </w:rPr>
        <w:t>REGISTER ONDERWIJSDEELNEMERS</w:t>
      </w:r>
      <w:r>
        <w:rPr>
          <w:b/>
          <w:bCs/>
          <w:szCs w:val="18"/>
        </w:rPr>
        <w:br/>
      </w:r>
      <w:r>
        <w:rPr>
          <w:szCs w:val="18"/>
        </w:rPr>
        <w:br/>
      </w:r>
      <w:r w:rsidR="00921EF8">
        <w:rPr>
          <w:szCs w:val="18"/>
        </w:rPr>
        <w:t xml:space="preserve">Met deze wijziging van de artikelen 25, eerste lid, en 48, eerste lid, BRO </w:t>
      </w:r>
      <w:r w:rsidR="002B22C6">
        <w:rPr>
          <w:szCs w:val="18"/>
        </w:rPr>
        <w:t xml:space="preserve">is </w:t>
      </w:r>
      <w:r w:rsidR="0082474F">
        <w:rPr>
          <w:szCs w:val="18"/>
        </w:rPr>
        <w:t>nader</w:t>
      </w:r>
      <w:r w:rsidR="004431E4">
        <w:rPr>
          <w:szCs w:val="18"/>
        </w:rPr>
        <w:t xml:space="preserve"> </w:t>
      </w:r>
      <w:r w:rsidR="00921EF8">
        <w:rPr>
          <w:szCs w:val="18"/>
        </w:rPr>
        <w:lastRenderedPageBreak/>
        <w:t>geregeld</w:t>
      </w:r>
      <w:r w:rsidR="004431E4">
        <w:rPr>
          <w:szCs w:val="18"/>
        </w:rPr>
        <w:t xml:space="preserve"> </w:t>
      </w:r>
      <w:r w:rsidR="00921EF8">
        <w:rPr>
          <w:szCs w:val="18"/>
        </w:rPr>
        <w:t xml:space="preserve">dat de Minister van OCW </w:t>
      </w:r>
      <w:r w:rsidR="0082474F">
        <w:rPr>
          <w:szCs w:val="18"/>
        </w:rPr>
        <w:t xml:space="preserve">ook </w:t>
      </w:r>
      <w:r w:rsidR="00921EF8">
        <w:rPr>
          <w:szCs w:val="18"/>
        </w:rPr>
        <w:t xml:space="preserve">voor zijn taken </w:t>
      </w:r>
      <w:r w:rsidRPr="00921EF8" w:rsidR="00921EF8">
        <w:rPr>
          <w:szCs w:val="18"/>
        </w:rPr>
        <w:t>met betrekking tot de verstrekking van</w:t>
      </w:r>
      <w:r w:rsidR="00921EF8">
        <w:rPr>
          <w:szCs w:val="18"/>
        </w:rPr>
        <w:t xml:space="preserve"> tegemoetkomingen</w:t>
      </w:r>
      <w:r w:rsidR="0082474F">
        <w:rPr>
          <w:szCs w:val="18"/>
        </w:rPr>
        <w:t xml:space="preserve"> </w:t>
      </w:r>
      <w:r w:rsidRPr="00E0238E" w:rsidR="00E0238E">
        <w:rPr>
          <w:szCs w:val="18"/>
        </w:rPr>
        <w:t>in de zin van de WSF 2000</w:t>
      </w:r>
      <w:r w:rsidR="00E0238E">
        <w:rPr>
          <w:szCs w:val="18"/>
        </w:rPr>
        <w:t xml:space="preserve"> </w:t>
      </w:r>
      <w:r w:rsidR="0082474F">
        <w:rPr>
          <w:szCs w:val="18"/>
        </w:rPr>
        <w:t>de specifiek genoemde</w:t>
      </w:r>
      <w:r w:rsidR="00921EF8">
        <w:rPr>
          <w:szCs w:val="18"/>
        </w:rPr>
        <w:t xml:space="preserve"> </w:t>
      </w:r>
      <w:r w:rsidRPr="00921EF8" w:rsidR="00921EF8">
        <w:rPr>
          <w:szCs w:val="18"/>
        </w:rPr>
        <w:t>basisgegevens</w:t>
      </w:r>
      <w:r w:rsidR="004431E4">
        <w:rPr>
          <w:szCs w:val="18"/>
        </w:rPr>
        <w:t xml:space="preserve"> </w:t>
      </w:r>
      <w:r w:rsidRPr="00921EF8" w:rsidR="00921EF8">
        <w:rPr>
          <w:szCs w:val="18"/>
        </w:rPr>
        <w:t>en</w:t>
      </w:r>
      <w:r w:rsidR="004431E4">
        <w:rPr>
          <w:szCs w:val="18"/>
        </w:rPr>
        <w:t xml:space="preserve"> </w:t>
      </w:r>
      <w:r w:rsidRPr="00921EF8" w:rsidR="00921EF8">
        <w:rPr>
          <w:szCs w:val="18"/>
        </w:rPr>
        <w:t>diplomagegevens uit het register onderwijsdeelnemers</w:t>
      </w:r>
      <w:r w:rsidR="00921EF8">
        <w:rPr>
          <w:szCs w:val="18"/>
        </w:rPr>
        <w:t xml:space="preserve"> </w:t>
      </w:r>
      <w:r w:rsidR="0082474F">
        <w:rPr>
          <w:szCs w:val="18"/>
        </w:rPr>
        <w:t>mag</w:t>
      </w:r>
      <w:r w:rsidR="004431E4">
        <w:rPr>
          <w:szCs w:val="18"/>
        </w:rPr>
        <w:t xml:space="preserve"> </w:t>
      </w:r>
      <w:r w:rsidR="0082474F">
        <w:rPr>
          <w:szCs w:val="18"/>
        </w:rPr>
        <w:t xml:space="preserve">gebruiken. Dit betreft een technische wijziging. Op grond van de artikelen </w:t>
      </w:r>
      <w:r w:rsidRPr="0082474F" w:rsidR="0082474F">
        <w:rPr>
          <w:szCs w:val="18"/>
        </w:rPr>
        <w:t>15,</w:t>
      </w:r>
      <w:r w:rsidR="004431E4">
        <w:rPr>
          <w:szCs w:val="18"/>
        </w:rPr>
        <w:t xml:space="preserve"> </w:t>
      </w:r>
      <w:r w:rsidRPr="0082474F" w:rsidR="0082474F">
        <w:rPr>
          <w:szCs w:val="18"/>
        </w:rPr>
        <w:t>vierde lid, onderdeel a, en 18, derde lid, onderdeel a</w:t>
      </w:r>
      <w:r w:rsidR="0082474F">
        <w:rPr>
          <w:szCs w:val="18"/>
        </w:rPr>
        <w:t>, WRO was al duidelijk dat de Minister van OCW hiervoor deze gegevens mag gebruiken.</w:t>
      </w:r>
    </w:p>
    <w:p w:rsidR="00F60F5D" w:rsidP="00F60F5D" w:rsidRDefault="00F60F5D" w14:paraId="6ABD87D4" w14:textId="7C5F8B61">
      <w:pPr>
        <w:spacing w:line="260" w:lineRule="atLeast"/>
        <w:rPr>
          <w:b/>
          <w:szCs w:val="18"/>
        </w:rPr>
      </w:pPr>
    </w:p>
    <w:p w:rsidRPr="00067304" w:rsidR="00152257" w:rsidP="00DF4DAB" w:rsidRDefault="00152257" w14:paraId="7C898574" w14:textId="60D46044">
      <w:pPr>
        <w:spacing w:line="260" w:lineRule="atLeast"/>
        <w:rPr>
          <w:szCs w:val="18"/>
        </w:rPr>
      </w:pPr>
    </w:p>
    <w:p w:rsidR="00B428EC" w:rsidP="000F630A" w:rsidRDefault="007E0941" w14:paraId="4D22CA2A" w14:textId="77777777">
      <w:pPr>
        <w:spacing w:line="260" w:lineRule="atLeast"/>
      </w:pPr>
      <w:r w:rsidRPr="00491AC0">
        <w:t xml:space="preserve">De </w:t>
      </w:r>
      <w:r w:rsidRPr="00491AC0" w:rsidR="006A5D19">
        <w:t>M</w:t>
      </w:r>
      <w:r w:rsidRPr="00491AC0">
        <w:t>inister van Onderwijs, Cultuur en Wetenschap,</w:t>
      </w:r>
    </w:p>
    <w:p w:rsidRPr="00491AC0" w:rsidR="000F521E" w:rsidP="003A7160" w:rsidRDefault="000F521E" w14:paraId="4AB28DD7" w14:textId="77777777"/>
    <w:p w:rsidRPr="00491AC0" w:rsidR="000F521E" w:rsidP="003A7160" w:rsidRDefault="000F521E" w14:paraId="3EF8501D" w14:textId="77777777"/>
    <w:p w:rsidRPr="00491AC0" w:rsidR="000F521E" w:rsidP="003A7160" w:rsidRDefault="000F521E" w14:paraId="57264EA9" w14:textId="77777777"/>
    <w:p w:rsidR="000F521E" w:rsidP="003A7160" w:rsidRDefault="000F521E" w14:paraId="73A49956" w14:textId="77777777"/>
    <w:p w:rsidRPr="00491AC0" w:rsidR="00152257" w:rsidP="003A7160" w:rsidRDefault="00152257" w14:paraId="01E2A868" w14:textId="77777777"/>
    <w:p w:rsidRPr="00064A0A" w:rsidR="00184B30" w:rsidP="002B22C6" w:rsidRDefault="002B22C6" w14:paraId="1CF4ED28" w14:textId="554BA59F">
      <w:r w:rsidRPr="00CB2C77">
        <w:rPr>
          <w:szCs w:val="18"/>
        </w:rPr>
        <w:t>Rianne Letschert</w:t>
      </w:r>
    </w:p>
    <w:sectPr w:rsidRPr="00064A0A" w:rsidR="00184B30" w:rsidSect="00CA0776">
      <w:headerReference w:type="default" r:id="rId12"/>
      <w:headerReference w:type="first" r:id="rId13"/>
      <w:footerReference w:type="first" r:id="rId14"/>
      <w:pgSz w:w="11906" w:h="16838"/>
      <w:pgMar w:top="1242" w:right="1758" w:bottom="1758" w:left="204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E650" w14:textId="77777777" w:rsidR="007E0941" w:rsidRDefault="007E0941">
      <w:pPr>
        <w:spacing w:line="240" w:lineRule="auto"/>
      </w:pPr>
      <w:r>
        <w:separator/>
      </w:r>
    </w:p>
  </w:endnote>
  <w:endnote w:type="continuationSeparator" w:id="0">
    <w:p w14:paraId="0DE1E4B3" w14:textId="77777777" w:rsidR="007E0941" w:rsidRDefault="007E0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6B44" w14:textId="2C129409" w:rsidR="00030EDC" w:rsidRPr="000C16EB" w:rsidRDefault="007E0941" w:rsidP="000C16EB">
    <w:pPr>
      <w:pStyle w:val="Voettekst"/>
      <w:tabs>
        <w:tab w:val="clear" w:pos="4536"/>
        <w:tab w:val="clear" w:pos="9072"/>
        <w:tab w:val="center" w:pos="3969"/>
        <w:tab w:val="right" w:pos="8080"/>
      </w:tabs>
      <w:jc w:val="center"/>
    </w:pPr>
    <w:r>
      <w:tab/>
      <w:t>B</w:t>
    </w:r>
    <w:r w:rsidR="00984188" w:rsidRPr="00984188">
      <w:t>27488</w:t>
    </w:r>
    <w:r>
      <w:t>.K-1</w:t>
    </w:r>
    <w:r>
      <w:tab/>
    </w:r>
    <w:r w:rsidR="009C19B7" w:rsidRPr="009C19B7">
      <w:fldChar w:fldCharType="begin"/>
    </w:r>
    <w:r w:rsidR="009C19B7" w:rsidRPr="009C19B7">
      <w:instrText>PAGE  \* Arabic  \* MERGEFORMAT</w:instrText>
    </w:r>
    <w:r w:rsidR="009C19B7" w:rsidRPr="009C19B7">
      <w:fldChar w:fldCharType="separate"/>
    </w:r>
    <w:r w:rsidR="009C19B7" w:rsidRPr="009C19B7">
      <w:t>3</w:t>
    </w:r>
    <w:r w:rsidR="009C19B7" w:rsidRPr="009C19B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F103" w14:textId="43EFF992" w:rsidR="00030EDC" w:rsidRDefault="007E0941" w:rsidP="000C16EB">
    <w:pPr>
      <w:pStyle w:val="Voettekst"/>
      <w:tabs>
        <w:tab w:val="clear" w:pos="4536"/>
        <w:tab w:val="clear" w:pos="9072"/>
        <w:tab w:val="center" w:pos="3969"/>
        <w:tab w:val="right" w:pos="8080"/>
      </w:tabs>
      <w:jc w:val="center"/>
    </w:pPr>
    <w:r>
      <w:tab/>
      <w:t>B</w:t>
    </w:r>
    <w:r w:rsidR="00C34C22" w:rsidRPr="00C34C22">
      <w:t>27488</w:t>
    </w:r>
    <w:r w:rsidR="00BF74C7">
      <w:t>.K-1</w:t>
    </w:r>
    <w:r>
      <w:tab/>
    </w:r>
    <w:r w:rsidR="00E50876">
      <w:rPr>
        <w:szCs w:val="13"/>
      </w:rPr>
      <w:fldChar w:fldCharType="begin"/>
    </w:r>
    <w:r w:rsidR="00E50876">
      <w:rPr>
        <w:szCs w:val="13"/>
      </w:rPr>
      <w:instrText xml:space="preserve"> PAGE  \* Arabic  \* MERGEFORMAT </w:instrText>
    </w:r>
    <w:r w:rsidR="00E50876">
      <w:rPr>
        <w:szCs w:val="13"/>
      </w:rPr>
      <w:fldChar w:fldCharType="separate"/>
    </w:r>
    <w:r w:rsidR="00E50876">
      <w:rPr>
        <w:szCs w:val="13"/>
      </w:rPr>
      <w:t>1</w:t>
    </w:r>
    <w:r w:rsidR="00E50876">
      <w:rPr>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54D7" w14:textId="77777777" w:rsidR="000F630A" w:rsidRDefault="007E0941" w:rsidP="000F630A">
    <w:pPr>
      <w:pStyle w:val="Voettekst"/>
      <w:jc w:val="center"/>
    </w:pPr>
    <w:r>
      <w:t>Bxxx.K-1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BC4B" w14:textId="77777777" w:rsidR="007E0941" w:rsidRDefault="007E0941">
      <w:pPr>
        <w:spacing w:line="240" w:lineRule="auto"/>
      </w:pPr>
      <w:r>
        <w:separator/>
      </w:r>
    </w:p>
  </w:footnote>
  <w:footnote w:type="continuationSeparator" w:id="0">
    <w:p w14:paraId="63E8B649" w14:textId="77777777" w:rsidR="007E0941" w:rsidRDefault="007E0941">
      <w:pPr>
        <w:spacing w:line="240" w:lineRule="auto"/>
      </w:pPr>
      <w:r>
        <w:continuationSeparator/>
      </w:r>
    </w:p>
  </w:footnote>
  <w:footnote w:id="1">
    <w:p w14:paraId="2BE060C4" w14:textId="2D7F80EB" w:rsidR="00F967CD" w:rsidRPr="00EF282D" w:rsidRDefault="00F967CD" w:rsidP="00F967CD">
      <w:pPr>
        <w:pStyle w:val="Voetnoottekst"/>
        <w:rPr>
          <w:sz w:val="16"/>
          <w:szCs w:val="16"/>
        </w:rPr>
      </w:pPr>
      <w:r w:rsidRPr="00EF282D">
        <w:rPr>
          <w:rStyle w:val="Voetnootmarkering"/>
          <w:sz w:val="16"/>
          <w:szCs w:val="16"/>
        </w:rPr>
        <w:footnoteRef/>
      </w:r>
      <w:r w:rsidRPr="00EF282D">
        <w:rPr>
          <w:sz w:val="16"/>
          <w:szCs w:val="16"/>
        </w:rPr>
        <w:t xml:space="preserve"> </w:t>
      </w:r>
      <w:r w:rsidRPr="00F967CD">
        <w:rPr>
          <w:sz w:val="16"/>
          <w:szCs w:val="16"/>
        </w:rPr>
        <w:t>Waar in deze nota van toelichting wordt gesproken van studenten, word</w:t>
      </w:r>
      <w:r>
        <w:rPr>
          <w:sz w:val="16"/>
          <w:szCs w:val="16"/>
        </w:rPr>
        <w:t>t</w:t>
      </w:r>
      <w:r w:rsidRPr="00F967CD">
        <w:rPr>
          <w:sz w:val="16"/>
          <w:szCs w:val="16"/>
        </w:rPr>
        <w:t xml:space="preserve"> in de meeste gevallen oud-studenten bedoeld. Omwille van de leesbaarheid is gekozen voor de kortere aanduiding</w:t>
      </w:r>
      <w:r w:rsidR="00F31F7D">
        <w:rPr>
          <w:sz w:val="16"/>
          <w:szCs w:val="16"/>
        </w:rPr>
        <w:t>.</w:t>
      </w:r>
    </w:p>
  </w:footnote>
  <w:footnote w:id="2">
    <w:p w14:paraId="3D6E0E46" w14:textId="7A0A0522" w:rsidR="00C51130" w:rsidRPr="00F330F7" w:rsidRDefault="00C51130">
      <w:pPr>
        <w:pStyle w:val="Voetnoottekst"/>
        <w:rPr>
          <w:sz w:val="16"/>
          <w:szCs w:val="16"/>
        </w:rPr>
      </w:pPr>
      <w:r w:rsidRPr="00F330F7">
        <w:rPr>
          <w:rStyle w:val="Voetnootmarkering"/>
          <w:sz w:val="16"/>
          <w:szCs w:val="16"/>
        </w:rPr>
        <w:footnoteRef/>
      </w:r>
      <w:r w:rsidRPr="00F330F7">
        <w:rPr>
          <w:sz w:val="16"/>
          <w:szCs w:val="16"/>
        </w:rPr>
        <w:t xml:space="preserve"> Besluit van 6</w:t>
      </w:r>
      <w:r w:rsidR="004431E4">
        <w:rPr>
          <w:sz w:val="16"/>
          <w:szCs w:val="16"/>
        </w:rPr>
        <w:t> </w:t>
      </w:r>
      <w:r w:rsidRPr="00F330F7">
        <w:rPr>
          <w:sz w:val="16"/>
          <w:szCs w:val="16"/>
        </w:rPr>
        <w:t>juni 2023 tot wijziging van het Besluit studiefinanciering 2000 ten behoeve van de nadere uitwerking van de verstrekking van een tegemoetkoming aan studenten die onder het studievoorschotstelsel hebben gestudeerd, de omzetting van de studievoorschotvoucher in een tegemoetkoming en het doorvoeren van technische wijzigingen in verband met het herinvoeren van de basisbeurs in het hoger onderwijs (</w:t>
      </w:r>
      <w:r w:rsidRPr="00F330F7">
        <w:rPr>
          <w:i/>
          <w:iCs/>
          <w:sz w:val="16"/>
          <w:szCs w:val="16"/>
        </w:rPr>
        <w:t>Stb.</w:t>
      </w:r>
      <w:r w:rsidRPr="00F330F7">
        <w:rPr>
          <w:sz w:val="16"/>
          <w:szCs w:val="16"/>
        </w:rPr>
        <w:t xml:space="preserve"> 2023, 187).</w:t>
      </w:r>
    </w:p>
  </w:footnote>
  <w:footnote w:id="3">
    <w:p w14:paraId="045963E1" w14:textId="0F24E8C1" w:rsidR="00C51130" w:rsidRPr="00F330F7" w:rsidRDefault="00C51130">
      <w:pPr>
        <w:pStyle w:val="Voetnoottekst"/>
        <w:rPr>
          <w:sz w:val="16"/>
          <w:szCs w:val="16"/>
        </w:rPr>
      </w:pPr>
      <w:r w:rsidRPr="00F330F7">
        <w:rPr>
          <w:rStyle w:val="Voetnootmarkering"/>
          <w:sz w:val="16"/>
          <w:szCs w:val="16"/>
        </w:rPr>
        <w:footnoteRef/>
      </w:r>
      <w:r w:rsidRPr="00F330F7">
        <w:rPr>
          <w:sz w:val="16"/>
          <w:szCs w:val="16"/>
        </w:rPr>
        <w:t xml:space="preserve"> </w:t>
      </w:r>
      <w:r w:rsidR="00497006" w:rsidRPr="00F330F7">
        <w:rPr>
          <w:sz w:val="16"/>
          <w:szCs w:val="16"/>
        </w:rPr>
        <w:t>Regeling van de Minister van Onderwijs, Cultuur en Wetenschap van 27</w:t>
      </w:r>
      <w:r w:rsidR="004431E4">
        <w:rPr>
          <w:sz w:val="16"/>
          <w:szCs w:val="16"/>
        </w:rPr>
        <w:t> </w:t>
      </w:r>
      <w:r w:rsidR="00497006" w:rsidRPr="00F330F7">
        <w:rPr>
          <w:sz w:val="16"/>
          <w:szCs w:val="16"/>
        </w:rPr>
        <w:t>juni 2023, nr. HO&amp;S/33253621, houdende wijziging van de Regeling normen WSF 2000, WTOS en WSF BES en de Regeling studiefinanciering 2000 in verband met onder meer de Wet herinvoering basisbeurs hoger onderwijs (</w:t>
      </w:r>
      <w:r w:rsidR="00497006" w:rsidRPr="00F330F7">
        <w:rPr>
          <w:i/>
          <w:iCs/>
          <w:sz w:val="16"/>
          <w:szCs w:val="16"/>
        </w:rPr>
        <w:t>Stcrt.</w:t>
      </w:r>
      <w:r w:rsidR="00497006" w:rsidRPr="00F330F7">
        <w:rPr>
          <w:sz w:val="16"/>
          <w:szCs w:val="16"/>
        </w:rPr>
        <w:t xml:space="preserve"> 2023, 18780).</w:t>
      </w:r>
    </w:p>
  </w:footnote>
  <w:footnote w:id="4">
    <w:p w14:paraId="68325647" w14:textId="7DCA057F" w:rsidR="000217BD" w:rsidRPr="000217BD" w:rsidRDefault="000217BD">
      <w:pPr>
        <w:pStyle w:val="Voetnoottekst"/>
        <w:rPr>
          <w:sz w:val="16"/>
          <w:szCs w:val="16"/>
        </w:rPr>
      </w:pPr>
      <w:r w:rsidRPr="000217BD">
        <w:rPr>
          <w:rStyle w:val="Voetnootmarkering"/>
          <w:sz w:val="16"/>
          <w:szCs w:val="16"/>
        </w:rPr>
        <w:footnoteRef/>
      </w:r>
      <w:r w:rsidRPr="000217BD">
        <w:rPr>
          <w:sz w:val="16"/>
          <w:szCs w:val="16"/>
        </w:rPr>
        <w:t xml:space="preserve"> </w:t>
      </w:r>
      <w:r>
        <w:rPr>
          <w:sz w:val="16"/>
          <w:szCs w:val="16"/>
        </w:rPr>
        <w:t>&lt;&lt;</w:t>
      </w:r>
      <w:r w:rsidRPr="008C4C79">
        <w:rPr>
          <w:sz w:val="16"/>
          <w:szCs w:val="16"/>
        </w:rPr>
        <w:t xml:space="preserve"> </w:t>
      </w:r>
      <w:hyperlink r:id="rId1" w:history="1">
        <w:r w:rsidRPr="00487BCA">
          <w:rPr>
            <w:rStyle w:val="Hyperlink"/>
            <w:sz w:val="16"/>
            <w:szCs w:val="16"/>
          </w:rPr>
          <w:t>https://wetgevingskalender.overheid.nl/Regeling/WGK027028</w:t>
        </w:r>
      </w:hyperlink>
      <w:r>
        <w:rPr>
          <w:sz w:val="16"/>
          <w:szCs w:val="16"/>
        </w:rPr>
        <w:t xml:space="preserve"> &gt;&gt; </w:t>
      </w:r>
      <w:r w:rsidRPr="0072160F">
        <w:rPr>
          <w:i/>
          <w:iCs/>
          <w:sz w:val="16"/>
          <w:szCs w:val="16"/>
        </w:rPr>
        <w:t>Kamerstukken II</w:t>
      </w:r>
      <w:r w:rsidRPr="0072160F">
        <w:rPr>
          <w:sz w:val="16"/>
          <w:szCs w:val="16"/>
        </w:rPr>
        <w:t xml:space="preserve"> 2026/27, XXXXX, nr. </w:t>
      </w:r>
      <w:r>
        <w:rPr>
          <w:sz w:val="16"/>
          <w:szCs w:val="16"/>
        </w:rPr>
        <w:t>2.</w:t>
      </w:r>
    </w:p>
  </w:footnote>
  <w:footnote w:id="5">
    <w:p w14:paraId="213C0A92" w14:textId="1B944BC7" w:rsidR="00B73BF0" w:rsidRDefault="00B73BF0" w:rsidP="00B73BF0">
      <w:pPr>
        <w:pStyle w:val="Voetnoottekst"/>
      </w:pPr>
      <w:r w:rsidRPr="00F330F7">
        <w:rPr>
          <w:rStyle w:val="Voetnootmarkering"/>
          <w:sz w:val="16"/>
          <w:szCs w:val="16"/>
        </w:rPr>
        <w:footnoteRef/>
      </w:r>
      <w:r w:rsidRPr="00F330F7">
        <w:rPr>
          <w:sz w:val="16"/>
          <w:szCs w:val="16"/>
        </w:rPr>
        <w:t xml:space="preserve"> Dit besluit spreekt over de “tegemoetkoming” als het gaat om de tegemoetkoming uit de Wet herinvoering basisbeurs hoger onderwijs en over de “aanvullende tegemoetkoming” als het gaat om de aanvullende tegemoetkoming uit </w:t>
      </w:r>
      <w:r w:rsidR="00FE5907">
        <w:rPr>
          <w:sz w:val="16"/>
          <w:szCs w:val="16"/>
        </w:rPr>
        <w:t xml:space="preserve">de </w:t>
      </w:r>
      <w:r w:rsidR="00FE5907" w:rsidRPr="00FE5907">
        <w:rPr>
          <w:sz w:val="16"/>
          <w:szCs w:val="16"/>
        </w:rPr>
        <w:t>wijzigingswet</w:t>
      </w:r>
      <w:r w:rsidRPr="00F330F7">
        <w:rPr>
          <w:sz w:val="16"/>
          <w:szCs w:val="16"/>
        </w:rPr>
        <w:t>.</w:t>
      </w:r>
    </w:p>
  </w:footnote>
  <w:footnote w:id="6">
    <w:p w14:paraId="1BC176FE" w14:textId="295A4CE1" w:rsidR="00F402A2" w:rsidRPr="00F402A2" w:rsidRDefault="00F402A2">
      <w:pPr>
        <w:pStyle w:val="Voetnoottekst"/>
        <w:rPr>
          <w:sz w:val="16"/>
          <w:szCs w:val="16"/>
        </w:rPr>
      </w:pPr>
      <w:r w:rsidRPr="00F402A2">
        <w:rPr>
          <w:rStyle w:val="Voetnootmarkering"/>
          <w:sz w:val="16"/>
          <w:szCs w:val="16"/>
        </w:rPr>
        <w:footnoteRef/>
      </w:r>
      <w:r w:rsidRPr="00F402A2">
        <w:rPr>
          <w:sz w:val="16"/>
          <w:szCs w:val="16"/>
        </w:rPr>
        <w:t xml:space="preserve"> </w:t>
      </w:r>
      <w:r w:rsidRPr="0072160F">
        <w:rPr>
          <w:i/>
          <w:iCs/>
          <w:sz w:val="16"/>
          <w:szCs w:val="16"/>
        </w:rPr>
        <w:t>Kamerstukken II</w:t>
      </w:r>
      <w:r w:rsidRPr="0072160F">
        <w:rPr>
          <w:sz w:val="16"/>
          <w:szCs w:val="16"/>
        </w:rPr>
        <w:t xml:space="preserve"> 2026/27, XXXXX, nr. 3, [p. </w:t>
      </w:r>
      <w:r>
        <w:rPr>
          <w:sz w:val="16"/>
          <w:szCs w:val="16"/>
        </w:rPr>
        <w:t>7-8</w:t>
      </w:r>
      <w:r w:rsidRPr="0072160F">
        <w:rPr>
          <w:sz w:val="16"/>
          <w:szCs w:val="16"/>
        </w:rPr>
        <w:t>].</w:t>
      </w:r>
    </w:p>
  </w:footnote>
  <w:footnote w:id="7">
    <w:p w14:paraId="65D86A1D" w14:textId="04DA6F90" w:rsidR="00F402A2" w:rsidRPr="00F402A2" w:rsidRDefault="00F402A2" w:rsidP="00F402A2">
      <w:pPr>
        <w:pStyle w:val="Voetnoottekst"/>
        <w:rPr>
          <w:sz w:val="16"/>
          <w:szCs w:val="16"/>
        </w:rPr>
      </w:pPr>
      <w:r w:rsidRPr="00F402A2">
        <w:rPr>
          <w:rStyle w:val="Voetnootmarkering"/>
          <w:sz w:val="16"/>
          <w:szCs w:val="16"/>
        </w:rPr>
        <w:footnoteRef/>
      </w:r>
      <w:r w:rsidRPr="00F402A2">
        <w:rPr>
          <w:sz w:val="16"/>
          <w:szCs w:val="16"/>
        </w:rPr>
        <w:t xml:space="preserve"> </w:t>
      </w:r>
      <w:r w:rsidRPr="0072160F">
        <w:rPr>
          <w:i/>
          <w:iCs/>
          <w:sz w:val="16"/>
          <w:szCs w:val="16"/>
        </w:rPr>
        <w:t>Kamerstukken II</w:t>
      </w:r>
      <w:r w:rsidRPr="0072160F">
        <w:rPr>
          <w:sz w:val="16"/>
          <w:szCs w:val="16"/>
        </w:rPr>
        <w:t xml:space="preserve"> 2026/27, XXXXX, nr. 3, [p. </w:t>
      </w:r>
      <w:r>
        <w:rPr>
          <w:sz w:val="16"/>
          <w:szCs w:val="16"/>
        </w:rPr>
        <w:t>8-9</w:t>
      </w:r>
      <w:r w:rsidRPr="0072160F">
        <w:rPr>
          <w:sz w:val="16"/>
          <w:szCs w:val="16"/>
        </w:rPr>
        <w:t>].</w:t>
      </w:r>
    </w:p>
  </w:footnote>
  <w:footnote w:id="8">
    <w:p w14:paraId="7DDD2900" w14:textId="327BE250" w:rsidR="00731698" w:rsidRPr="00731698" w:rsidRDefault="00731698">
      <w:pPr>
        <w:pStyle w:val="Voetnoottekst"/>
        <w:rPr>
          <w:sz w:val="16"/>
          <w:szCs w:val="16"/>
        </w:rPr>
      </w:pPr>
      <w:r w:rsidRPr="00731698">
        <w:rPr>
          <w:rStyle w:val="Voetnootmarkering"/>
          <w:sz w:val="16"/>
          <w:szCs w:val="16"/>
        </w:rPr>
        <w:footnoteRef/>
      </w:r>
      <w:r w:rsidRPr="00731698">
        <w:rPr>
          <w:sz w:val="16"/>
          <w:szCs w:val="16"/>
        </w:rPr>
        <w:t xml:space="preserve"> </w:t>
      </w:r>
      <w:r w:rsidRPr="00731698">
        <w:rPr>
          <w:i/>
          <w:iCs/>
          <w:sz w:val="16"/>
          <w:szCs w:val="16"/>
        </w:rPr>
        <w:t>Stb.</w:t>
      </w:r>
      <w:r w:rsidRPr="00731698">
        <w:rPr>
          <w:sz w:val="16"/>
          <w:szCs w:val="16"/>
        </w:rPr>
        <w:t xml:space="preserve"> 2023, 187, p. 8.</w:t>
      </w:r>
    </w:p>
  </w:footnote>
  <w:footnote w:id="9">
    <w:p w14:paraId="43887474" w14:textId="5C4EA0F4" w:rsidR="000372FE" w:rsidRPr="00BA6E5C" w:rsidRDefault="000372FE">
      <w:pPr>
        <w:pStyle w:val="Voetnoottekst"/>
        <w:rPr>
          <w:b/>
          <w:bCs/>
          <w:sz w:val="16"/>
          <w:szCs w:val="16"/>
        </w:rPr>
      </w:pPr>
      <w:r w:rsidRPr="00BA6E5C">
        <w:rPr>
          <w:rStyle w:val="Voetnootmarkering"/>
          <w:sz w:val="16"/>
          <w:szCs w:val="16"/>
        </w:rPr>
        <w:footnoteRef/>
      </w:r>
      <w:r w:rsidRPr="00BA6E5C">
        <w:rPr>
          <w:sz w:val="16"/>
          <w:szCs w:val="16"/>
        </w:rPr>
        <w:t xml:space="preserve"> </w:t>
      </w:r>
      <w:r w:rsidRPr="0072160F">
        <w:rPr>
          <w:i/>
          <w:iCs/>
          <w:sz w:val="16"/>
          <w:szCs w:val="16"/>
        </w:rPr>
        <w:t>Kamerstukken II</w:t>
      </w:r>
      <w:r w:rsidRPr="0072160F">
        <w:rPr>
          <w:sz w:val="16"/>
          <w:szCs w:val="16"/>
        </w:rPr>
        <w:t xml:space="preserve"> 2026/27, XXXXX, nr. 3, [p. </w:t>
      </w:r>
      <w:r w:rsidR="0072160F" w:rsidRPr="0072160F">
        <w:rPr>
          <w:sz w:val="16"/>
          <w:szCs w:val="16"/>
        </w:rPr>
        <w:t>11</w:t>
      </w:r>
      <w:r w:rsidRPr="0072160F">
        <w:rPr>
          <w:sz w:val="16"/>
          <w:szCs w:val="16"/>
        </w:rPr>
        <w:t>].</w:t>
      </w:r>
    </w:p>
  </w:footnote>
  <w:footnote w:id="10">
    <w:p w14:paraId="3513114E" w14:textId="03F993AC" w:rsidR="004B1FF5" w:rsidRDefault="004B1FF5">
      <w:pPr>
        <w:pStyle w:val="Voetnoottekst"/>
      </w:pPr>
      <w:r w:rsidRPr="004B1FF5">
        <w:rPr>
          <w:rStyle w:val="Voetnootmarkering"/>
          <w:sz w:val="16"/>
          <w:szCs w:val="16"/>
        </w:rPr>
        <w:footnoteRef/>
      </w:r>
      <w:r w:rsidRPr="004B1FF5">
        <w:rPr>
          <w:sz w:val="16"/>
          <w:szCs w:val="16"/>
        </w:rPr>
        <w:t xml:space="preserve"> </w:t>
      </w:r>
      <w:r w:rsidRPr="001A7A32">
        <w:rPr>
          <w:i/>
          <w:iCs/>
          <w:sz w:val="16"/>
          <w:szCs w:val="16"/>
        </w:rPr>
        <w:t>Stb.</w:t>
      </w:r>
      <w:r w:rsidRPr="001A7A32">
        <w:rPr>
          <w:sz w:val="16"/>
          <w:szCs w:val="16"/>
        </w:rPr>
        <w:t xml:space="preserve"> 2023, 187, p. 8.</w:t>
      </w:r>
    </w:p>
  </w:footnote>
  <w:footnote w:id="11">
    <w:p w14:paraId="0FBE442D" w14:textId="3CEFC0E9" w:rsidR="004B1FF5" w:rsidRDefault="004B1FF5">
      <w:pPr>
        <w:pStyle w:val="Voetnoottekst"/>
      </w:pPr>
      <w:r w:rsidRPr="004B1FF5">
        <w:rPr>
          <w:rStyle w:val="Voetnootmarkering"/>
          <w:sz w:val="16"/>
          <w:szCs w:val="16"/>
        </w:rPr>
        <w:footnoteRef/>
      </w:r>
      <w:r w:rsidRPr="004B1FF5">
        <w:rPr>
          <w:sz w:val="16"/>
          <w:szCs w:val="16"/>
        </w:rPr>
        <w:t xml:space="preserve"> </w:t>
      </w:r>
      <w:r w:rsidRPr="00F44DDB">
        <w:rPr>
          <w:i/>
          <w:iCs/>
          <w:sz w:val="16"/>
          <w:szCs w:val="16"/>
        </w:rPr>
        <w:t>Stb.</w:t>
      </w:r>
      <w:r w:rsidRPr="00F44DDB">
        <w:rPr>
          <w:sz w:val="16"/>
          <w:szCs w:val="16"/>
        </w:rPr>
        <w:t xml:space="preserve"> 2023, 187, p. 8-9.</w:t>
      </w:r>
    </w:p>
  </w:footnote>
  <w:footnote w:id="12">
    <w:p w14:paraId="7D762B01" w14:textId="594E3536" w:rsidR="00CB2D6C" w:rsidRDefault="00CB2D6C">
      <w:pPr>
        <w:pStyle w:val="Voetnoottekst"/>
      </w:pPr>
      <w:r w:rsidRPr="00CB2D6C">
        <w:rPr>
          <w:rStyle w:val="Voetnootmarkering"/>
          <w:sz w:val="16"/>
          <w:szCs w:val="16"/>
        </w:rPr>
        <w:footnoteRef/>
      </w:r>
      <w:r w:rsidRPr="00CB2D6C">
        <w:rPr>
          <w:sz w:val="16"/>
          <w:szCs w:val="16"/>
        </w:rPr>
        <w:t xml:space="preserve"> </w:t>
      </w:r>
      <w:r>
        <w:rPr>
          <w:sz w:val="16"/>
          <w:szCs w:val="16"/>
        </w:rPr>
        <w:t xml:space="preserve">Zie artikel 21b, derde lid, BSF 2000 in </w:t>
      </w:r>
      <w:r w:rsidRPr="000B62D8">
        <w:rPr>
          <w:i/>
          <w:iCs/>
          <w:sz w:val="16"/>
          <w:szCs w:val="16"/>
        </w:rPr>
        <w:t>Stb</w:t>
      </w:r>
      <w:r w:rsidRPr="000B62D8">
        <w:rPr>
          <w:sz w:val="16"/>
          <w:szCs w:val="16"/>
        </w:rPr>
        <w:t>. 2023, 187</w:t>
      </w:r>
      <w:r>
        <w:rPr>
          <w:sz w:val="16"/>
          <w:szCs w:val="16"/>
        </w:rPr>
        <w:t>.</w:t>
      </w:r>
    </w:p>
  </w:footnote>
  <w:footnote w:id="13">
    <w:p w14:paraId="330601D7" w14:textId="23DAC1E6" w:rsidR="00260A12" w:rsidRPr="00260A12" w:rsidRDefault="00260A12">
      <w:pPr>
        <w:pStyle w:val="Voetnoottekst"/>
        <w:rPr>
          <w:sz w:val="16"/>
          <w:szCs w:val="16"/>
        </w:rPr>
      </w:pPr>
      <w:r w:rsidRPr="00260A12">
        <w:rPr>
          <w:rStyle w:val="Voetnootmarkering"/>
          <w:sz w:val="16"/>
          <w:szCs w:val="16"/>
        </w:rPr>
        <w:footnoteRef/>
      </w:r>
      <w:r w:rsidRPr="00260A12">
        <w:rPr>
          <w:sz w:val="16"/>
          <w:szCs w:val="16"/>
        </w:rPr>
        <w:t xml:space="preserve"> Deze verlengingsmogelijkheid werkte al wel door in de aanvraagtermijn voor de tegemoetkoming voor de groep studenten die wel studiefinanciering heeft aangevraagd, maar deed dat nog niet voor de groep studenten die geen studiefinanciering heeft aangevraagd.</w:t>
      </w:r>
    </w:p>
  </w:footnote>
  <w:footnote w:id="14">
    <w:p w14:paraId="054695AC" w14:textId="406F8940" w:rsidR="001036E5" w:rsidRPr="00F330F7" w:rsidRDefault="001036E5">
      <w:pPr>
        <w:pStyle w:val="Voetnoottekst"/>
        <w:rPr>
          <w:sz w:val="16"/>
          <w:szCs w:val="16"/>
        </w:rPr>
      </w:pPr>
      <w:r w:rsidRPr="00F330F7">
        <w:rPr>
          <w:rStyle w:val="Voetnootmarkering"/>
          <w:sz w:val="16"/>
          <w:szCs w:val="16"/>
        </w:rPr>
        <w:footnoteRef/>
      </w:r>
      <w:r w:rsidRPr="00F330F7">
        <w:rPr>
          <w:sz w:val="16"/>
          <w:szCs w:val="16"/>
        </w:rPr>
        <w:t xml:space="preserve"> </w:t>
      </w:r>
      <w:r w:rsidR="00EB1C02" w:rsidRPr="00EB1C02">
        <w:rPr>
          <w:i/>
          <w:iCs/>
          <w:sz w:val="16"/>
          <w:szCs w:val="16"/>
        </w:rPr>
        <w:t>Kamerstukken II</w:t>
      </w:r>
      <w:r w:rsidR="00EB1C02" w:rsidRPr="00F330F7">
        <w:rPr>
          <w:sz w:val="16"/>
          <w:szCs w:val="16"/>
        </w:rPr>
        <w:t xml:space="preserve"> 202</w:t>
      </w:r>
      <w:r w:rsidR="00EB1C02">
        <w:rPr>
          <w:sz w:val="16"/>
          <w:szCs w:val="16"/>
        </w:rPr>
        <w:t>6</w:t>
      </w:r>
      <w:r w:rsidR="00EB1C02" w:rsidRPr="00F330F7">
        <w:rPr>
          <w:sz w:val="16"/>
          <w:szCs w:val="16"/>
        </w:rPr>
        <w:t>/2</w:t>
      </w:r>
      <w:r w:rsidR="00EB1C02">
        <w:rPr>
          <w:sz w:val="16"/>
          <w:szCs w:val="16"/>
        </w:rPr>
        <w:t>7</w:t>
      </w:r>
      <w:r w:rsidR="00EB1C02" w:rsidRPr="00F330F7">
        <w:rPr>
          <w:sz w:val="16"/>
          <w:szCs w:val="16"/>
        </w:rPr>
        <w:t xml:space="preserve">, </w:t>
      </w:r>
      <w:r w:rsidR="00EB1C02">
        <w:rPr>
          <w:sz w:val="16"/>
          <w:szCs w:val="16"/>
        </w:rPr>
        <w:t>XXXXX</w:t>
      </w:r>
      <w:r w:rsidR="00EB1C02" w:rsidRPr="00F330F7">
        <w:rPr>
          <w:sz w:val="16"/>
          <w:szCs w:val="16"/>
        </w:rPr>
        <w:t xml:space="preserve">, nr. 3, </w:t>
      </w:r>
      <w:r w:rsidR="00EB1C02">
        <w:rPr>
          <w:sz w:val="16"/>
          <w:szCs w:val="16"/>
        </w:rPr>
        <w:t>[</w:t>
      </w:r>
      <w:r w:rsidR="00EB1C02" w:rsidRPr="00F330F7">
        <w:rPr>
          <w:sz w:val="16"/>
          <w:szCs w:val="16"/>
        </w:rPr>
        <w:t xml:space="preserve">p. </w:t>
      </w:r>
      <w:r w:rsidR="00BA0BEA">
        <w:rPr>
          <w:sz w:val="16"/>
          <w:szCs w:val="16"/>
        </w:rPr>
        <w:t>11 en 17</w:t>
      </w:r>
      <w:r w:rsidR="00EB1C02">
        <w:rPr>
          <w:sz w:val="16"/>
          <w:szCs w:val="16"/>
        </w:rPr>
        <w:t>]</w:t>
      </w:r>
      <w:r w:rsidR="00EB1C02" w:rsidRPr="00F330F7">
        <w:rPr>
          <w:sz w:val="16"/>
          <w:szCs w:val="16"/>
        </w:rPr>
        <w:t>.</w:t>
      </w:r>
    </w:p>
  </w:footnote>
  <w:footnote w:id="15">
    <w:p w14:paraId="17DA55D0" w14:textId="35EA9C57" w:rsidR="00A879AC" w:rsidRPr="00F14603" w:rsidRDefault="00A879AC" w:rsidP="00A879AC">
      <w:pPr>
        <w:pStyle w:val="Voetnoottekst"/>
        <w:rPr>
          <w:sz w:val="16"/>
          <w:szCs w:val="16"/>
        </w:rPr>
      </w:pPr>
      <w:r w:rsidRPr="00F14603">
        <w:rPr>
          <w:rStyle w:val="Voetnootmarkering"/>
          <w:sz w:val="16"/>
          <w:szCs w:val="16"/>
        </w:rPr>
        <w:footnoteRef/>
      </w:r>
      <w:r w:rsidRPr="00F14603">
        <w:rPr>
          <w:sz w:val="16"/>
          <w:szCs w:val="16"/>
        </w:rPr>
        <w:t xml:space="preserve"> </w:t>
      </w:r>
      <w:r w:rsidR="009F4719">
        <w:rPr>
          <w:sz w:val="16"/>
          <w:szCs w:val="16"/>
        </w:rPr>
        <w:t>A</w:t>
      </w:r>
      <w:r w:rsidR="009F4719" w:rsidRPr="009F4719">
        <w:rPr>
          <w:sz w:val="16"/>
          <w:szCs w:val="16"/>
        </w:rPr>
        <w:t>ftrek</w:t>
      </w:r>
      <w:r w:rsidR="009F4719">
        <w:rPr>
          <w:sz w:val="16"/>
          <w:szCs w:val="16"/>
        </w:rPr>
        <w:t xml:space="preserve"> vindt eerst</w:t>
      </w:r>
      <w:r w:rsidR="009F4719" w:rsidRPr="009F4719">
        <w:rPr>
          <w:sz w:val="16"/>
          <w:szCs w:val="16"/>
        </w:rPr>
        <w:t xml:space="preserve"> plaats op eventuele achterstallige schulden en dan op de hoofdschuld. </w:t>
      </w:r>
      <w:r w:rsidR="00A37D01">
        <w:rPr>
          <w:sz w:val="16"/>
          <w:szCs w:val="16"/>
        </w:rPr>
        <w:t xml:space="preserve">Als de (aanvullende) tegemoetkoming wordt afgetrokken van </w:t>
      </w:r>
      <w:r w:rsidR="00571AD3">
        <w:rPr>
          <w:sz w:val="16"/>
          <w:szCs w:val="16"/>
        </w:rPr>
        <w:t>een studieschuld die al</w:t>
      </w:r>
      <w:r w:rsidR="004431E4">
        <w:rPr>
          <w:sz w:val="16"/>
          <w:szCs w:val="16"/>
        </w:rPr>
        <w:t xml:space="preserve"> </w:t>
      </w:r>
      <w:r w:rsidR="00571AD3">
        <w:rPr>
          <w:sz w:val="16"/>
          <w:szCs w:val="16"/>
        </w:rPr>
        <w:t xml:space="preserve">als </w:t>
      </w:r>
      <w:r w:rsidR="00A37D01">
        <w:rPr>
          <w:sz w:val="16"/>
          <w:szCs w:val="16"/>
        </w:rPr>
        <w:t xml:space="preserve">vordering is </w:t>
      </w:r>
      <w:r>
        <w:rPr>
          <w:sz w:val="16"/>
          <w:szCs w:val="16"/>
        </w:rPr>
        <w:t>overgedragen aan een deurwaarder</w:t>
      </w:r>
      <w:r w:rsidR="007A7D71">
        <w:rPr>
          <w:sz w:val="16"/>
          <w:szCs w:val="16"/>
        </w:rPr>
        <w:t>, dan</w:t>
      </w:r>
      <w:r>
        <w:rPr>
          <w:sz w:val="16"/>
          <w:szCs w:val="16"/>
        </w:rPr>
        <w:t xml:space="preserve"> </w:t>
      </w:r>
      <w:r w:rsidR="00A37D01">
        <w:rPr>
          <w:sz w:val="16"/>
          <w:szCs w:val="16"/>
        </w:rPr>
        <w:t xml:space="preserve">is dit </w:t>
      </w:r>
      <w:r>
        <w:rPr>
          <w:sz w:val="16"/>
          <w:szCs w:val="16"/>
        </w:rPr>
        <w:t>niet terug te zien in het persoonlijk</w:t>
      </w:r>
      <w:r w:rsidR="004431E4">
        <w:rPr>
          <w:sz w:val="16"/>
          <w:szCs w:val="16"/>
        </w:rPr>
        <w:t xml:space="preserve"> </w:t>
      </w:r>
      <w:r>
        <w:rPr>
          <w:sz w:val="16"/>
          <w:szCs w:val="16"/>
        </w:rPr>
        <w:t>overzicht</w:t>
      </w:r>
      <w:r w:rsidR="00A37D01">
        <w:rPr>
          <w:sz w:val="16"/>
          <w:szCs w:val="16"/>
        </w:rPr>
        <w:t xml:space="preserve"> in Mijn</w:t>
      </w:r>
      <w:r w:rsidR="007A7D71">
        <w:rPr>
          <w:sz w:val="16"/>
          <w:szCs w:val="16"/>
        </w:rPr>
        <w:t> </w:t>
      </w:r>
      <w:r w:rsidR="00A37D01">
        <w:rPr>
          <w:sz w:val="16"/>
          <w:szCs w:val="16"/>
        </w:rPr>
        <w:t>DUO</w:t>
      </w:r>
      <w:r>
        <w:rPr>
          <w:sz w:val="16"/>
          <w:szCs w:val="16"/>
        </w:rPr>
        <w:t>.</w:t>
      </w:r>
    </w:p>
  </w:footnote>
  <w:footnote w:id="16">
    <w:p w14:paraId="5F782E18" w14:textId="66CBF078" w:rsidR="00AD7A10" w:rsidRPr="00F330F7" w:rsidRDefault="00AD7A10">
      <w:pPr>
        <w:pStyle w:val="Voetnoottekst"/>
        <w:rPr>
          <w:sz w:val="16"/>
          <w:szCs w:val="16"/>
        </w:rPr>
      </w:pPr>
      <w:r w:rsidRPr="00F330F7">
        <w:rPr>
          <w:rStyle w:val="Voetnootmarkering"/>
          <w:sz w:val="16"/>
          <w:szCs w:val="16"/>
        </w:rPr>
        <w:footnoteRef/>
      </w:r>
      <w:r w:rsidRPr="00F330F7">
        <w:rPr>
          <w:sz w:val="16"/>
          <w:szCs w:val="16"/>
        </w:rPr>
        <w:t xml:space="preserve"> </w:t>
      </w:r>
      <w:r w:rsidRPr="00F44DDB">
        <w:rPr>
          <w:i/>
          <w:iCs/>
          <w:sz w:val="16"/>
          <w:szCs w:val="16"/>
        </w:rPr>
        <w:t>Stb.</w:t>
      </w:r>
      <w:r w:rsidRPr="00F44DDB">
        <w:rPr>
          <w:sz w:val="16"/>
          <w:szCs w:val="16"/>
        </w:rPr>
        <w:t xml:space="preserve"> 2023, 187, p. </w:t>
      </w:r>
      <w:r>
        <w:rPr>
          <w:sz w:val="16"/>
          <w:szCs w:val="16"/>
        </w:rPr>
        <w:t>10.</w:t>
      </w:r>
    </w:p>
  </w:footnote>
  <w:footnote w:id="17">
    <w:p w14:paraId="2A85DF42" w14:textId="1C2A661A" w:rsidR="004400F0" w:rsidRPr="00F330F7" w:rsidRDefault="004400F0">
      <w:pPr>
        <w:pStyle w:val="Voetnoottekst"/>
        <w:rPr>
          <w:sz w:val="16"/>
          <w:szCs w:val="16"/>
        </w:rPr>
      </w:pPr>
      <w:r w:rsidRPr="00F330F7">
        <w:rPr>
          <w:rStyle w:val="Voetnootmarkering"/>
          <w:sz w:val="16"/>
          <w:szCs w:val="16"/>
        </w:rPr>
        <w:footnoteRef/>
      </w:r>
      <w:r w:rsidRPr="00F330F7">
        <w:rPr>
          <w:sz w:val="16"/>
          <w:szCs w:val="16"/>
        </w:rPr>
        <w:t xml:space="preserve"> </w:t>
      </w:r>
      <w:r w:rsidR="00056469" w:rsidRPr="00F330F7">
        <w:rPr>
          <w:i/>
          <w:iCs/>
          <w:sz w:val="16"/>
          <w:szCs w:val="16"/>
        </w:rPr>
        <w:t>Kamerstukken II</w:t>
      </w:r>
      <w:r w:rsidR="00056469" w:rsidRPr="00056469">
        <w:rPr>
          <w:sz w:val="16"/>
          <w:szCs w:val="16"/>
        </w:rPr>
        <w:t xml:space="preserve"> 2022/23, 36229, nr. 3, p. </w:t>
      </w:r>
      <w:r w:rsidR="00056469">
        <w:rPr>
          <w:sz w:val="16"/>
          <w:szCs w:val="16"/>
        </w:rPr>
        <w:t>55</w:t>
      </w:r>
      <w:r w:rsidR="00056469" w:rsidRPr="00056469">
        <w:rPr>
          <w:sz w:val="16"/>
          <w:szCs w:val="16"/>
        </w:rPr>
        <w:t>-</w:t>
      </w:r>
      <w:r w:rsidR="00056469">
        <w:rPr>
          <w:sz w:val="16"/>
          <w:szCs w:val="16"/>
        </w:rPr>
        <w:t>56</w:t>
      </w:r>
      <w:r w:rsidR="00056469" w:rsidRPr="00056469">
        <w:rPr>
          <w:sz w:val="16"/>
          <w:szCs w:val="16"/>
        </w:rPr>
        <w:t>.</w:t>
      </w:r>
    </w:p>
  </w:footnote>
  <w:footnote w:id="18">
    <w:p w14:paraId="23FE23B0" w14:textId="400E9D37" w:rsidR="0024385D" w:rsidRPr="00F330F7" w:rsidRDefault="0024385D">
      <w:pPr>
        <w:pStyle w:val="Voetnoottekst"/>
        <w:rPr>
          <w:sz w:val="16"/>
          <w:szCs w:val="16"/>
        </w:rPr>
      </w:pPr>
      <w:r w:rsidRPr="00F330F7">
        <w:rPr>
          <w:rStyle w:val="Voetnootmarkering"/>
          <w:sz w:val="16"/>
          <w:szCs w:val="16"/>
        </w:rPr>
        <w:footnoteRef/>
      </w:r>
      <w:r w:rsidRPr="00F330F7">
        <w:rPr>
          <w:sz w:val="16"/>
          <w:szCs w:val="16"/>
        </w:rPr>
        <w:t xml:space="preserve"> </w:t>
      </w:r>
      <w:r w:rsidR="00BA0BEA" w:rsidRPr="00EB1C02">
        <w:rPr>
          <w:i/>
          <w:iCs/>
          <w:sz w:val="16"/>
          <w:szCs w:val="16"/>
        </w:rPr>
        <w:t>Kamerstukken II</w:t>
      </w:r>
      <w:r w:rsidR="00BA0BEA" w:rsidRPr="00F330F7">
        <w:rPr>
          <w:sz w:val="16"/>
          <w:szCs w:val="16"/>
        </w:rPr>
        <w:t xml:space="preserve"> 202</w:t>
      </w:r>
      <w:r w:rsidR="00BA0BEA">
        <w:rPr>
          <w:sz w:val="16"/>
          <w:szCs w:val="16"/>
        </w:rPr>
        <w:t>6</w:t>
      </w:r>
      <w:r w:rsidR="00BA0BEA" w:rsidRPr="00F330F7">
        <w:rPr>
          <w:sz w:val="16"/>
          <w:szCs w:val="16"/>
        </w:rPr>
        <w:t>/2</w:t>
      </w:r>
      <w:r w:rsidR="00BA0BEA">
        <w:rPr>
          <w:sz w:val="16"/>
          <w:szCs w:val="16"/>
        </w:rPr>
        <w:t>7</w:t>
      </w:r>
      <w:r w:rsidR="00BA0BEA" w:rsidRPr="00F330F7">
        <w:rPr>
          <w:sz w:val="16"/>
          <w:szCs w:val="16"/>
        </w:rPr>
        <w:t xml:space="preserve">, </w:t>
      </w:r>
      <w:r w:rsidR="00BA0BEA">
        <w:rPr>
          <w:sz w:val="16"/>
          <w:szCs w:val="16"/>
        </w:rPr>
        <w:t>XXXXX</w:t>
      </w:r>
      <w:r w:rsidR="00BA0BEA" w:rsidRPr="00F330F7">
        <w:rPr>
          <w:sz w:val="16"/>
          <w:szCs w:val="16"/>
        </w:rPr>
        <w:t xml:space="preserve">, nr. 3, </w:t>
      </w:r>
      <w:r w:rsidR="00BA0BEA">
        <w:rPr>
          <w:sz w:val="16"/>
          <w:szCs w:val="16"/>
        </w:rPr>
        <w:t>[</w:t>
      </w:r>
      <w:r w:rsidR="00BA0BEA" w:rsidRPr="00F330F7">
        <w:rPr>
          <w:sz w:val="16"/>
          <w:szCs w:val="16"/>
        </w:rPr>
        <w:t>p.</w:t>
      </w:r>
      <w:r w:rsidR="004431E4">
        <w:rPr>
          <w:sz w:val="16"/>
          <w:szCs w:val="16"/>
        </w:rPr>
        <w:t xml:space="preserve"> </w:t>
      </w:r>
      <w:r w:rsidR="00BA0BEA">
        <w:rPr>
          <w:sz w:val="16"/>
          <w:szCs w:val="16"/>
        </w:rPr>
        <w:t>13-14]</w:t>
      </w:r>
      <w:r w:rsidR="00BA0BEA" w:rsidRPr="00F330F7">
        <w:rPr>
          <w:sz w:val="16"/>
          <w:szCs w:val="16"/>
        </w:rPr>
        <w:t>.</w:t>
      </w:r>
    </w:p>
  </w:footnote>
  <w:footnote w:id="19">
    <w:p w14:paraId="599FFD42" w14:textId="04587D14" w:rsidR="00991EB3" w:rsidRPr="00F330F7" w:rsidRDefault="00991EB3">
      <w:pPr>
        <w:pStyle w:val="Voetnoottekst"/>
        <w:rPr>
          <w:sz w:val="16"/>
          <w:szCs w:val="16"/>
        </w:rPr>
      </w:pPr>
      <w:r w:rsidRPr="00F330F7">
        <w:rPr>
          <w:rStyle w:val="Voetnootmarkering"/>
          <w:sz w:val="16"/>
          <w:szCs w:val="16"/>
        </w:rPr>
        <w:footnoteRef/>
      </w:r>
      <w:r w:rsidRPr="00F330F7">
        <w:rPr>
          <w:sz w:val="16"/>
          <w:szCs w:val="16"/>
        </w:rPr>
        <w:t xml:space="preserve"> </w:t>
      </w:r>
      <w:r w:rsidR="00BA0BEA" w:rsidRPr="00EB1C02">
        <w:rPr>
          <w:i/>
          <w:iCs/>
          <w:sz w:val="16"/>
          <w:szCs w:val="16"/>
        </w:rPr>
        <w:t>Kamerstukken II</w:t>
      </w:r>
      <w:r w:rsidR="00BA0BEA" w:rsidRPr="00F330F7">
        <w:rPr>
          <w:sz w:val="16"/>
          <w:szCs w:val="16"/>
        </w:rPr>
        <w:t xml:space="preserve"> 202</w:t>
      </w:r>
      <w:r w:rsidR="00BA0BEA">
        <w:rPr>
          <w:sz w:val="16"/>
          <w:szCs w:val="16"/>
        </w:rPr>
        <w:t>6</w:t>
      </w:r>
      <w:r w:rsidR="00BA0BEA" w:rsidRPr="00F330F7">
        <w:rPr>
          <w:sz w:val="16"/>
          <w:szCs w:val="16"/>
        </w:rPr>
        <w:t>/2</w:t>
      </w:r>
      <w:r w:rsidR="00BA0BEA">
        <w:rPr>
          <w:sz w:val="16"/>
          <w:szCs w:val="16"/>
        </w:rPr>
        <w:t>7</w:t>
      </w:r>
      <w:r w:rsidR="00BA0BEA" w:rsidRPr="00F330F7">
        <w:rPr>
          <w:sz w:val="16"/>
          <w:szCs w:val="16"/>
        </w:rPr>
        <w:t xml:space="preserve">, </w:t>
      </w:r>
      <w:r w:rsidR="00BA0BEA">
        <w:rPr>
          <w:sz w:val="16"/>
          <w:szCs w:val="16"/>
        </w:rPr>
        <w:t>XXXXX</w:t>
      </w:r>
      <w:r w:rsidR="00BA0BEA" w:rsidRPr="00F330F7">
        <w:rPr>
          <w:sz w:val="16"/>
          <w:szCs w:val="16"/>
        </w:rPr>
        <w:t xml:space="preserve">, nr. 3, </w:t>
      </w:r>
      <w:r w:rsidR="00BA0BEA">
        <w:rPr>
          <w:sz w:val="16"/>
          <w:szCs w:val="16"/>
        </w:rPr>
        <w:t>[</w:t>
      </w:r>
      <w:r w:rsidR="00BA0BEA" w:rsidRPr="00F330F7">
        <w:rPr>
          <w:sz w:val="16"/>
          <w:szCs w:val="16"/>
        </w:rPr>
        <w:t xml:space="preserve">p. </w:t>
      </w:r>
      <w:r w:rsidR="00BA0BEA">
        <w:rPr>
          <w:sz w:val="16"/>
          <w:szCs w:val="16"/>
        </w:rPr>
        <w:t>14-15]</w:t>
      </w:r>
      <w:r w:rsidR="00BA0BEA" w:rsidRPr="00F330F7">
        <w:rPr>
          <w:sz w:val="16"/>
          <w:szCs w:val="16"/>
        </w:rPr>
        <w:t>.</w:t>
      </w:r>
    </w:p>
  </w:footnote>
  <w:footnote w:id="20">
    <w:p w14:paraId="1ADA6CF0" w14:textId="498677DE" w:rsidR="005538AA" w:rsidRDefault="005538AA">
      <w:pPr>
        <w:pStyle w:val="Voetnoottekst"/>
      </w:pPr>
      <w:r w:rsidRPr="00013A6E">
        <w:rPr>
          <w:rStyle w:val="Voetnootmarkering"/>
          <w:sz w:val="16"/>
          <w:szCs w:val="16"/>
        </w:rPr>
        <w:footnoteRef/>
      </w:r>
      <w:r w:rsidRPr="00350719">
        <w:rPr>
          <w:sz w:val="16"/>
          <w:szCs w:val="16"/>
        </w:rPr>
        <w:t xml:space="preserve"> </w:t>
      </w:r>
      <w:r>
        <w:rPr>
          <w:sz w:val="16"/>
          <w:szCs w:val="16"/>
        </w:rPr>
        <w:t xml:space="preserve">Voor </w:t>
      </w:r>
      <w:r w:rsidR="00553CE8">
        <w:rPr>
          <w:sz w:val="16"/>
          <w:szCs w:val="16"/>
        </w:rPr>
        <w:t xml:space="preserve">een </w:t>
      </w:r>
      <w:r>
        <w:rPr>
          <w:sz w:val="16"/>
          <w:szCs w:val="16"/>
        </w:rPr>
        <w:t>student</w:t>
      </w:r>
      <w:r w:rsidR="00553CE8">
        <w:rPr>
          <w:sz w:val="16"/>
          <w:szCs w:val="16"/>
        </w:rPr>
        <w:t xml:space="preserve"> </w:t>
      </w:r>
      <w:r>
        <w:rPr>
          <w:sz w:val="16"/>
          <w:szCs w:val="16"/>
        </w:rPr>
        <w:t xml:space="preserve">die studiefinanciering </w:t>
      </w:r>
      <w:r w:rsidR="00553CE8">
        <w:rPr>
          <w:sz w:val="16"/>
          <w:szCs w:val="16"/>
        </w:rPr>
        <w:t>heeft</w:t>
      </w:r>
      <w:r>
        <w:rPr>
          <w:sz w:val="16"/>
          <w:szCs w:val="16"/>
        </w:rPr>
        <w:t xml:space="preserve"> aangevraagd, </w:t>
      </w:r>
      <w:r w:rsidR="00553CE8">
        <w:rPr>
          <w:sz w:val="16"/>
          <w:szCs w:val="16"/>
        </w:rPr>
        <w:t xml:space="preserve">gaat het hier over de startdatum van de diplomatermijn. Voor een student die geen studiefinanciering heeft aangevraagd, gaat het hier over de startdatum van de fictieve diplomatermijn. Daarmee wordt bedoeld de datum dat deze student zich </w:t>
      </w:r>
      <w:r w:rsidR="00553CE8" w:rsidRPr="00553CE8">
        <w:rPr>
          <w:sz w:val="16"/>
          <w:szCs w:val="16"/>
        </w:rPr>
        <w:t>voor het eerst heeft ingeschreven voor het hoger onderwijs</w:t>
      </w:r>
      <w:r w:rsidR="00553CE8">
        <w:rPr>
          <w:sz w:val="16"/>
          <w:szCs w:val="16"/>
        </w:rPr>
        <w:t>.</w:t>
      </w:r>
    </w:p>
  </w:footnote>
  <w:footnote w:id="21">
    <w:p w14:paraId="7D12D5C1" w14:textId="747F862B" w:rsidR="00EA6D95" w:rsidRPr="00013A6E" w:rsidRDefault="00EA6D95">
      <w:pPr>
        <w:pStyle w:val="Voetnoottekst"/>
        <w:rPr>
          <w:sz w:val="16"/>
          <w:szCs w:val="16"/>
        </w:rPr>
      </w:pPr>
      <w:r w:rsidRPr="00581BAD">
        <w:rPr>
          <w:rStyle w:val="Voetnootmarkering"/>
          <w:sz w:val="16"/>
          <w:szCs w:val="16"/>
        </w:rPr>
        <w:footnoteRef/>
      </w:r>
      <w:r w:rsidRPr="00581BAD">
        <w:rPr>
          <w:sz w:val="16"/>
          <w:szCs w:val="16"/>
        </w:rPr>
        <w:t xml:space="preserve"> </w:t>
      </w:r>
      <w:r w:rsidR="001425E9" w:rsidRPr="00581BAD">
        <w:rPr>
          <w:sz w:val="16"/>
          <w:szCs w:val="16"/>
        </w:rPr>
        <w:t>&lt;&lt; Op dit moment wordt in kaart gebracht welke wijzigingen op welk niveau hiervoor moeten worden doorgevoerd. Zoals het er nu naar uitziet, gaat het om een wijziging van de bewaartermijn in het voorgestelde art</w:t>
      </w:r>
      <w:r w:rsidR="00F03505" w:rsidRPr="00581BAD">
        <w:rPr>
          <w:sz w:val="16"/>
          <w:szCs w:val="16"/>
        </w:rPr>
        <w:t>ikel</w:t>
      </w:r>
      <w:r w:rsidR="001425E9" w:rsidRPr="00581BAD">
        <w:rPr>
          <w:sz w:val="16"/>
          <w:szCs w:val="16"/>
        </w:rPr>
        <w:t xml:space="preserve"> 11.7, derde lid, WSF 2000 en om een wijziging van bewaartermijnen in de op grond van de Archiefwet 1995 vastgestelde Selectielijst OCW.</w:t>
      </w:r>
      <w:r w:rsidR="00022FE0" w:rsidRPr="00350719">
        <w:rPr>
          <w:sz w:val="16"/>
          <w:szCs w:val="16"/>
        </w:rPr>
        <w:t xml:space="preserve"> In de versie van het ontwerpbesluit </w:t>
      </w:r>
      <w:r w:rsidR="00581BAD" w:rsidRPr="00350719">
        <w:rPr>
          <w:sz w:val="16"/>
          <w:szCs w:val="16"/>
        </w:rPr>
        <w:t>die</w:t>
      </w:r>
      <w:r w:rsidR="00022FE0" w:rsidRPr="00350719">
        <w:rPr>
          <w:sz w:val="16"/>
          <w:szCs w:val="16"/>
        </w:rPr>
        <w:t xml:space="preserve"> voor advies</w:t>
      </w:r>
      <w:r w:rsidR="00581BAD" w:rsidRPr="00350719">
        <w:rPr>
          <w:sz w:val="16"/>
          <w:szCs w:val="16"/>
        </w:rPr>
        <w:t xml:space="preserve"> wordt aangeboden</w:t>
      </w:r>
      <w:r w:rsidR="00022FE0" w:rsidRPr="00350719">
        <w:rPr>
          <w:sz w:val="16"/>
          <w:szCs w:val="16"/>
        </w:rPr>
        <w:t xml:space="preserve"> aan de </w:t>
      </w:r>
      <w:r w:rsidR="00BF2622">
        <w:rPr>
          <w:sz w:val="16"/>
          <w:szCs w:val="16"/>
        </w:rPr>
        <w:t xml:space="preserve">Afdeling advisering van de </w:t>
      </w:r>
      <w:r w:rsidR="00022FE0" w:rsidRPr="00350719">
        <w:rPr>
          <w:sz w:val="16"/>
          <w:szCs w:val="16"/>
        </w:rPr>
        <w:t>Raad van State</w:t>
      </w:r>
      <w:r w:rsidR="00581BAD" w:rsidRPr="00350719">
        <w:rPr>
          <w:sz w:val="16"/>
          <w:szCs w:val="16"/>
        </w:rPr>
        <w:t xml:space="preserve"> wordt </w:t>
      </w:r>
      <w:r w:rsidR="00581BAD">
        <w:rPr>
          <w:sz w:val="16"/>
          <w:szCs w:val="16"/>
        </w:rPr>
        <w:t>in deze voetnoot opgenomen</w:t>
      </w:r>
      <w:r w:rsidR="00581BAD" w:rsidRPr="00581BAD">
        <w:rPr>
          <w:sz w:val="16"/>
          <w:szCs w:val="16"/>
        </w:rPr>
        <w:t xml:space="preserve"> welke wijzigingen op welk niveau </w:t>
      </w:r>
      <w:r w:rsidR="00581BAD">
        <w:rPr>
          <w:sz w:val="16"/>
          <w:szCs w:val="16"/>
        </w:rPr>
        <w:t xml:space="preserve">zullen </w:t>
      </w:r>
      <w:r w:rsidR="00581BAD" w:rsidRPr="00581BAD">
        <w:rPr>
          <w:sz w:val="16"/>
          <w:szCs w:val="16"/>
        </w:rPr>
        <w:t>worden doorgevoer</w:t>
      </w:r>
      <w:r w:rsidR="00581BAD">
        <w:rPr>
          <w:sz w:val="16"/>
          <w:szCs w:val="16"/>
        </w:rPr>
        <w:t>d</w:t>
      </w:r>
      <w:r w:rsidR="00581BAD" w:rsidRPr="00350719">
        <w:rPr>
          <w:sz w:val="16"/>
          <w:szCs w:val="16"/>
        </w:rPr>
        <w:t>.</w:t>
      </w:r>
      <w:r w:rsidR="00022FE0" w:rsidRPr="00350719">
        <w:rPr>
          <w:sz w:val="16"/>
          <w:szCs w:val="16"/>
        </w:rPr>
        <w:t xml:space="preserve"> </w:t>
      </w:r>
      <w:r w:rsidR="001425E9" w:rsidRPr="00581BAD">
        <w:rPr>
          <w:sz w:val="16"/>
          <w:szCs w:val="16"/>
        </w:rPr>
        <w:t>&gt;&gt;</w:t>
      </w:r>
    </w:p>
  </w:footnote>
  <w:footnote w:id="22">
    <w:p w14:paraId="4EBF3CE1" w14:textId="20B8DDB7" w:rsidR="002059D5" w:rsidRPr="00736DD5" w:rsidRDefault="002059D5">
      <w:pPr>
        <w:pStyle w:val="Voetnoottekst"/>
        <w:rPr>
          <w:sz w:val="16"/>
          <w:szCs w:val="16"/>
        </w:rPr>
      </w:pPr>
      <w:r w:rsidRPr="00350719">
        <w:rPr>
          <w:rStyle w:val="Voetnootmarkering"/>
          <w:sz w:val="16"/>
          <w:szCs w:val="16"/>
        </w:rPr>
        <w:footnoteRef/>
      </w:r>
      <w:r w:rsidRPr="00736DD5">
        <w:rPr>
          <w:sz w:val="16"/>
          <w:szCs w:val="16"/>
        </w:rPr>
        <w:t xml:space="preserve"> Zie </w:t>
      </w:r>
      <w:r w:rsidR="0002313F" w:rsidRPr="00736DD5">
        <w:rPr>
          <w:sz w:val="16"/>
          <w:szCs w:val="16"/>
        </w:rPr>
        <w:t>CRvB 3 juli 2003, ECLI:NL:CRVB:2003:AN8947</w:t>
      </w:r>
      <w:r w:rsidR="00736DD5">
        <w:rPr>
          <w:sz w:val="16"/>
          <w:szCs w:val="16"/>
        </w:rPr>
        <w:t>,</w:t>
      </w:r>
      <w:r w:rsidR="0002313F" w:rsidRPr="00736DD5">
        <w:rPr>
          <w:sz w:val="16"/>
          <w:szCs w:val="16"/>
        </w:rPr>
        <w:t xml:space="preserve"> en Rechtbank Zeeland-West-Brabant 15</w:t>
      </w:r>
      <w:r w:rsidR="00736DD5">
        <w:rPr>
          <w:sz w:val="16"/>
          <w:szCs w:val="16"/>
        </w:rPr>
        <w:t> </w:t>
      </w:r>
      <w:r w:rsidR="0002313F" w:rsidRPr="00736DD5">
        <w:rPr>
          <w:sz w:val="16"/>
          <w:szCs w:val="16"/>
        </w:rPr>
        <w:t>oktober 2024, ECLI:NL:RBZWB:2024:6984.</w:t>
      </w:r>
    </w:p>
  </w:footnote>
  <w:footnote w:id="23">
    <w:p w14:paraId="4A9ABBDC" w14:textId="385B366C" w:rsidR="00EF3957" w:rsidRPr="00F330F7" w:rsidRDefault="00EF3957">
      <w:pPr>
        <w:pStyle w:val="Voetnoottekst"/>
        <w:rPr>
          <w:sz w:val="16"/>
          <w:szCs w:val="16"/>
        </w:rPr>
      </w:pPr>
      <w:r w:rsidRPr="00F330F7">
        <w:rPr>
          <w:rStyle w:val="Voetnootmarkering"/>
          <w:sz w:val="16"/>
          <w:szCs w:val="16"/>
        </w:rPr>
        <w:footnoteRef/>
      </w:r>
      <w:r w:rsidRPr="00F330F7">
        <w:rPr>
          <w:sz w:val="16"/>
          <w:szCs w:val="16"/>
        </w:rPr>
        <w:t xml:space="preserve"> </w:t>
      </w:r>
      <w:r w:rsidR="00BA0BEA" w:rsidRPr="00EB1C02">
        <w:rPr>
          <w:i/>
          <w:iCs/>
          <w:sz w:val="16"/>
          <w:szCs w:val="16"/>
        </w:rPr>
        <w:t>Kamerstukken II</w:t>
      </w:r>
      <w:r w:rsidR="00BA0BEA" w:rsidRPr="00F330F7">
        <w:rPr>
          <w:sz w:val="16"/>
          <w:szCs w:val="16"/>
        </w:rPr>
        <w:t xml:space="preserve"> 202</w:t>
      </w:r>
      <w:r w:rsidR="00BA0BEA">
        <w:rPr>
          <w:sz w:val="16"/>
          <w:szCs w:val="16"/>
        </w:rPr>
        <w:t>6</w:t>
      </w:r>
      <w:r w:rsidR="00BA0BEA" w:rsidRPr="00F330F7">
        <w:rPr>
          <w:sz w:val="16"/>
          <w:szCs w:val="16"/>
        </w:rPr>
        <w:t>/2</w:t>
      </w:r>
      <w:r w:rsidR="00BA0BEA">
        <w:rPr>
          <w:sz w:val="16"/>
          <w:szCs w:val="16"/>
        </w:rPr>
        <w:t>7</w:t>
      </w:r>
      <w:r w:rsidR="00BA0BEA" w:rsidRPr="00F330F7">
        <w:rPr>
          <w:sz w:val="16"/>
          <w:szCs w:val="16"/>
        </w:rPr>
        <w:t xml:space="preserve">, </w:t>
      </w:r>
      <w:r w:rsidR="00BA0BEA">
        <w:rPr>
          <w:sz w:val="16"/>
          <w:szCs w:val="16"/>
        </w:rPr>
        <w:t>XXXXX</w:t>
      </w:r>
      <w:r w:rsidR="00BA0BEA" w:rsidRPr="00F330F7">
        <w:rPr>
          <w:sz w:val="16"/>
          <w:szCs w:val="16"/>
        </w:rPr>
        <w:t xml:space="preserve">, nr. 3, </w:t>
      </w:r>
      <w:r w:rsidR="00BA0BEA">
        <w:rPr>
          <w:sz w:val="16"/>
          <w:szCs w:val="16"/>
        </w:rPr>
        <w:t>[</w:t>
      </w:r>
      <w:r w:rsidR="00BA0BEA" w:rsidRPr="00F330F7">
        <w:rPr>
          <w:sz w:val="16"/>
          <w:szCs w:val="16"/>
        </w:rPr>
        <w:t xml:space="preserve">p. </w:t>
      </w:r>
      <w:r w:rsidR="00BA0BEA">
        <w:rPr>
          <w:sz w:val="16"/>
          <w:szCs w:val="16"/>
        </w:rPr>
        <w:t>18]</w:t>
      </w:r>
      <w:r w:rsidR="00BA0BEA" w:rsidRPr="00F330F7">
        <w:rPr>
          <w:sz w:val="16"/>
          <w:szCs w:val="16"/>
        </w:rPr>
        <w:t>.</w:t>
      </w:r>
    </w:p>
  </w:footnote>
  <w:footnote w:id="24">
    <w:p w14:paraId="1CD063D2" w14:textId="1005D94A" w:rsidR="00EF3957" w:rsidRPr="00F330F7" w:rsidRDefault="00EF3957">
      <w:pPr>
        <w:pStyle w:val="Voetnoottekst"/>
        <w:rPr>
          <w:sz w:val="16"/>
          <w:szCs w:val="16"/>
        </w:rPr>
      </w:pPr>
      <w:r w:rsidRPr="00F330F7">
        <w:rPr>
          <w:rStyle w:val="Voetnootmarkering"/>
          <w:sz w:val="16"/>
          <w:szCs w:val="16"/>
        </w:rPr>
        <w:footnoteRef/>
      </w:r>
      <w:r w:rsidRPr="00F330F7">
        <w:rPr>
          <w:sz w:val="16"/>
          <w:szCs w:val="16"/>
        </w:rPr>
        <w:t xml:space="preserve"> </w:t>
      </w:r>
      <w:r w:rsidR="00BA0BEA" w:rsidRPr="00EB1C02">
        <w:rPr>
          <w:i/>
          <w:iCs/>
          <w:sz w:val="16"/>
          <w:szCs w:val="16"/>
        </w:rPr>
        <w:t>Kamerstukken II</w:t>
      </w:r>
      <w:r w:rsidR="00BA0BEA" w:rsidRPr="00F330F7">
        <w:rPr>
          <w:sz w:val="16"/>
          <w:szCs w:val="16"/>
        </w:rPr>
        <w:t xml:space="preserve"> 202</w:t>
      </w:r>
      <w:r w:rsidR="00BA0BEA">
        <w:rPr>
          <w:sz w:val="16"/>
          <w:szCs w:val="16"/>
        </w:rPr>
        <w:t>6</w:t>
      </w:r>
      <w:r w:rsidR="00BA0BEA" w:rsidRPr="00F330F7">
        <w:rPr>
          <w:sz w:val="16"/>
          <w:szCs w:val="16"/>
        </w:rPr>
        <w:t>/2</w:t>
      </w:r>
      <w:r w:rsidR="00BA0BEA">
        <w:rPr>
          <w:sz w:val="16"/>
          <w:szCs w:val="16"/>
        </w:rPr>
        <w:t>7</w:t>
      </w:r>
      <w:r w:rsidR="00BA0BEA" w:rsidRPr="00F330F7">
        <w:rPr>
          <w:sz w:val="16"/>
          <w:szCs w:val="16"/>
        </w:rPr>
        <w:t xml:space="preserve">, </w:t>
      </w:r>
      <w:r w:rsidR="00BA0BEA">
        <w:rPr>
          <w:sz w:val="16"/>
          <w:szCs w:val="16"/>
        </w:rPr>
        <w:t>XXXXX</w:t>
      </w:r>
      <w:r w:rsidR="00BA0BEA" w:rsidRPr="00F330F7">
        <w:rPr>
          <w:sz w:val="16"/>
          <w:szCs w:val="16"/>
        </w:rPr>
        <w:t xml:space="preserve">, nr. 3, </w:t>
      </w:r>
      <w:r w:rsidR="00BA0BEA">
        <w:rPr>
          <w:sz w:val="16"/>
          <w:szCs w:val="16"/>
        </w:rPr>
        <w:t>[</w:t>
      </w:r>
      <w:r w:rsidR="00BA0BEA" w:rsidRPr="00F330F7">
        <w:rPr>
          <w:sz w:val="16"/>
          <w:szCs w:val="16"/>
        </w:rPr>
        <w:t xml:space="preserve">p. </w:t>
      </w:r>
      <w:r w:rsidR="00BA0BEA">
        <w:rPr>
          <w:sz w:val="16"/>
          <w:szCs w:val="16"/>
        </w:rPr>
        <w:t>12-13]</w:t>
      </w:r>
      <w:r w:rsidR="00BA0BEA" w:rsidRPr="00F330F7">
        <w:rPr>
          <w:sz w:val="16"/>
          <w:szCs w:val="16"/>
        </w:rPr>
        <w:t>.</w:t>
      </w:r>
    </w:p>
  </w:footnote>
  <w:footnote w:id="25">
    <w:p w14:paraId="6253B7E2" w14:textId="636A10AE" w:rsidR="004B40D2" w:rsidRPr="00350719" w:rsidRDefault="004B40D2">
      <w:pPr>
        <w:pStyle w:val="Voetnoottekst"/>
        <w:rPr>
          <w:sz w:val="16"/>
          <w:szCs w:val="16"/>
        </w:rPr>
      </w:pPr>
      <w:r w:rsidRPr="00350719">
        <w:rPr>
          <w:rStyle w:val="Voetnootmarkering"/>
          <w:sz w:val="16"/>
          <w:szCs w:val="16"/>
        </w:rPr>
        <w:footnoteRef/>
      </w:r>
      <w:r w:rsidRPr="00350719">
        <w:rPr>
          <w:sz w:val="16"/>
          <w:szCs w:val="16"/>
        </w:rPr>
        <w:t xml:space="preserve"> </w:t>
      </w:r>
      <w:r w:rsidRPr="00350719">
        <w:rPr>
          <w:i/>
          <w:iCs/>
          <w:sz w:val="16"/>
          <w:szCs w:val="16"/>
        </w:rPr>
        <w:t>Kamerstukken II</w:t>
      </w:r>
      <w:r w:rsidRPr="004B40D2">
        <w:rPr>
          <w:sz w:val="16"/>
          <w:szCs w:val="16"/>
        </w:rPr>
        <w:t xml:space="preserve"> 2022/23, 32847, nr. 981</w:t>
      </w:r>
      <w:r>
        <w:rPr>
          <w:sz w:val="16"/>
          <w:szCs w:val="16"/>
        </w:rPr>
        <w:t>.</w:t>
      </w:r>
    </w:p>
  </w:footnote>
  <w:footnote w:id="26">
    <w:p w14:paraId="644F55B7" w14:textId="67D9F8FB" w:rsidR="00C45193" w:rsidRPr="00C45193" w:rsidRDefault="00C45193">
      <w:pPr>
        <w:pStyle w:val="Voetnoottekst"/>
        <w:rPr>
          <w:sz w:val="16"/>
          <w:szCs w:val="16"/>
        </w:rPr>
      </w:pPr>
      <w:r w:rsidRPr="00C45193">
        <w:rPr>
          <w:rStyle w:val="Voetnootmarkering"/>
          <w:sz w:val="16"/>
          <w:szCs w:val="16"/>
        </w:rPr>
        <w:footnoteRef/>
      </w:r>
      <w:r w:rsidRPr="00C45193">
        <w:rPr>
          <w:sz w:val="16"/>
          <w:szCs w:val="16"/>
        </w:rPr>
        <w:t xml:space="preserve"> </w:t>
      </w:r>
      <w:r w:rsidR="00E521B3">
        <w:rPr>
          <w:sz w:val="16"/>
          <w:szCs w:val="16"/>
        </w:rPr>
        <w:t xml:space="preserve">[pm verwijzing naar </w:t>
      </w:r>
      <w:r w:rsidR="005D0F10">
        <w:rPr>
          <w:sz w:val="16"/>
          <w:szCs w:val="16"/>
        </w:rPr>
        <w:t>K</w:t>
      </w:r>
      <w:r w:rsidR="00E521B3">
        <w:rPr>
          <w:sz w:val="16"/>
          <w:szCs w:val="16"/>
        </w:rPr>
        <w:t>amerbrieven opnemen]</w:t>
      </w:r>
    </w:p>
  </w:footnote>
  <w:footnote w:id="27">
    <w:p w14:paraId="780E8D6A" w14:textId="2DDD9947" w:rsidR="006507DE" w:rsidRDefault="006507DE" w:rsidP="006507DE">
      <w:pPr>
        <w:pStyle w:val="Voetnoottekst"/>
      </w:pPr>
      <w:r w:rsidRPr="0039144D">
        <w:rPr>
          <w:rStyle w:val="Voetnootmarkering"/>
          <w:sz w:val="16"/>
          <w:szCs w:val="16"/>
        </w:rPr>
        <w:footnoteRef/>
      </w:r>
      <w:r w:rsidRPr="0039144D">
        <w:rPr>
          <w:sz w:val="16"/>
          <w:szCs w:val="16"/>
        </w:rPr>
        <w:t xml:space="preserve"> Zie</w:t>
      </w:r>
      <w:r>
        <w:rPr>
          <w:sz w:val="16"/>
          <w:szCs w:val="16"/>
        </w:rPr>
        <w:t xml:space="preserve"> over het terugkomen van besluiten</w:t>
      </w:r>
      <w:r w:rsidRPr="0039144D">
        <w:rPr>
          <w:sz w:val="16"/>
          <w:szCs w:val="16"/>
        </w:rPr>
        <w:t xml:space="preserve"> bijvoorbeeld </w:t>
      </w:r>
      <w:r w:rsidR="00736DD5" w:rsidRPr="00736DD5">
        <w:rPr>
          <w:sz w:val="16"/>
          <w:szCs w:val="16"/>
        </w:rPr>
        <w:t xml:space="preserve">CRvB </w:t>
      </w:r>
      <w:r w:rsidR="00736DD5">
        <w:rPr>
          <w:sz w:val="16"/>
          <w:szCs w:val="16"/>
        </w:rPr>
        <w:t>19</w:t>
      </w:r>
      <w:r w:rsidR="00736DD5" w:rsidRPr="00736DD5">
        <w:rPr>
          <w:sz w:val="16"/>
          <w:szCs w:val="16"/>
        </w:rPr>
        <w:t xml:space="preserve"> juli 20</w:t>
      </w:r>
      <w:r w:rsidR="00736DD5">
        <w:rPr>
          <w:sz w:val="16"/>
          <w:szCs w:val="16"/>
        </w:rPr>
        <w:t>2</w:t>
      </w:r>
      <w:r w:rsidR="00736DD5" w:rsidRPr="00736DD5">
        <w:rPr>
          <w:sz w:val="16"/>
          <w:szCs w:val="16"/>
        </w:rPr>
        <w:t>3</w:t>
      </w:r>
      <w:r w:rsidR="00736DD5">
        <w:rPr>
          <w:sz w:val="16"/>
          <w:szCs w:val="16"/>
        </w:rPr>
        <w:t xml:space="preserve">, </w:t>
      </w:r>
      <w:r w:rsidRPr="0039144D">
        <w:rPr>
          <w:sz w:val="16"/>
          <w:szCs w:val="16"/>
        </w:rPr>
        <w:t>ECLI:NL:CRVB:2023:1363</w:t>
      </w:r>
      <w:r>
        <w:rPr>
          <w:sz w:val="16"/>
          <w:szCs w:val="16"/>
        </w:rPr>
        <w:t>, r.o. 4.1</w:t>
      </w:r>
      <w:r w:rsidRPr="0039144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7835" w14:textId="77777777" w:rsidR="00030EDC" w:rsidRDefault="00030EDC">
    <w:pPr>
      <w:pStyle w:val="Koptekst"/>
    </w:pPr>
  </w:p>
  <w:p w14:paraId="11B641D4" w14:textId="77777777" w:rsidR="00030EDC" w:rsidRDefault="00030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5576" w14:textId="77777777" w:rsidR="00030EDC" w:rsidRDefault="007E0941">
    <w:pPr>
      <w:pStyle w:val="Koptekst"/>
    </w:pPr>
    <w:r>
      <w:rPr>
        <w:noProof/>
      </w:rPr>
      <w:drawing>
        <wp:inline distT="0" distB="0" distL="0" distR="0" wp14:anchorId="7AA6E891" wp14:editId="7034FBD5">
          <wp:extent cx="6610350" cy="2533650"/>
          <wp:effectExtent l="0" t="0" r="0" b="0"/>
          <wp:docPr id="146406927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C849" w14:textId="77777777" w:rsidR="000F630A" w:rsidRDefault="000F630A">
    <w:pPr>
      <w:pStyle w:val="Koptekst"/>
    </w:pPr>
  </w:p>
  <w:p w14:paraId="59D45450" w14:textId="77777777" w:rsidR="000F630A" w:rsidRDefault="000F630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64F4" w14:textId="77777777" w:rsidR="000F630A" w:rsidRDefault="007E0941">
    <w:pPr>
      <w:pStyle w:val="Koptekst"/>
    </w:pPr>
    <w:r>
      <w:rPr>
        <w:noProof/>
      </w:rPr>
      <w:drawing>
        <wp:inline distT="0" distB="0" distL="0" distR="0" wp14:anchorId="3BAE0FA4" wp14:editId="1F9AEAC2">
          <wp:extent cx="6610350" cy="2533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34D2BA96">
      <w:start w:val="1"/>
      <w:numFmt w:val="bullet"/>
      <w:pStyle w:val="Lijstopsomteken"/>
      <w:lvlText w:val="•"/>
      <w:lvlJc w:val="left"/>
      <w:pPr>
        <w:tabs>
          <w:tab w:val="num" w:pos="227"/>
        </w:tabs>
        <w:ind w:left="227" w:hanging="227"/>
      </w:pPr>
      <w:rPr>
        <w:rFonts w:ascii="Verdana" w:hAnsi="Verdana" w:hint="default"/>
        <w:sz w:val="18"/>
        <w:szCs w:val="18"/>
      </w:rPr>
    </w:lvl>
    <w:lvl w:ilvl="1" w:tplc="BCBAADF6" w:tentative="1">
      <w:start w:val="1"/>
      <w:numFmt w:val="bullet"/>
      <w:lvlText w:val="o"/>
      <w:lvlJc w:val="left"/>
      <w:pPr>
        <w:tabs>
          <w:tab w:val="num" w:pos="1440"/>
        </w:tabs>
        <w:ind w:left="1440" w:hanging="360"/>
      </w:pPr>
      <w:rPr>
        <w:rFonts w:ascii="Courier New" w:hAnsi="Courier New" w:cs="Courier New" w:hint="default"/>
      </w:rPr>
    </w:lvl>
    <w:lvl w:ilvl="2" w:tplc="326CCE3C" w:tentative="1">
      <w:start w:val="1"/>
      <w:numFmt w:val="bullet"/>
      <w:lvlText w:val=""/>
      <w:lvlJc w:val="left"/>
      <w:pPr>
        <w:tabs>
          <w:tab w:val="num" w:pos="2160"/>
        </w:tabs>
        <w:ind w:left="2160" w:hanging="360"/>
      </w:pPr>
      <w:rPr>
        <w:rFonts w:ascii="Wingdings" w:hAnsi="Wingdings" w:hint="default"/>
      </w:rPr>
    </w:lvl>
    <w:lvl w:ilvl="3" w:tplc="4DDA24C8" w:tentative="1">
      <w:start w:val="1"/>
      <w:numFmt w:val="bullet"/>
      <w:lvlText w:val=""/>
      <w:lvlJc w:val="left"/>
      <w:pPr>
        <w:tabs>
          <w:tab w:val="num" w:pos="2880"/>
        </w:tabs>
        <w:ind w:left="2880" w:hanging="360"/>
      </w:pPr>
      <w:rPr>
        <w:rFonts w:ascii="Symbol" w:hAnsi="Symbol" w:hint="default"/>
      </w:rPr>
    </w:lvl>
    <w:lvl w:ilvl="4" w:tplc="54665F56" w:tentative="1">
      <w:start w:val="1"/>
      <w:numFmt w:val="bullet"/>
      <w:lvlText w:val="o"/>
      <w:lvlJc w:val="left"/>
      <w:pPr>
        <w:tabs>
          <w:tab w:val="num" w:pos="3600"/>
        </w:tabs>
        <w:ind w:left="3600" w:hanging="360"/>
      </w:pPr>
      <w:rPr>
        <w:rFonts w:ascii="Courier New" w:hAnsi="Courier New" w:cs="Courier New" w:hint="default"/>
      </w:rPr>
    </w:lvl>
    <w:lvl w:ilvl="5" w:tplc="E86C0DD2" w:tentative="1">
      <w:start w:val="1"/>
      <w:numFmt w:val="bullet"/>
      <w:lvlText w:val=""/>
      <w:lvlJc w:val="left"/>
      <w:pPr>
        <w:tabs>
          <w:tab w:val="num" w:pos="4320"/>
        </w:tabs>
        <w:ind w:left="4320" w:hanging="360"/>
      </w:pPr>
      <w:rPr>
        <w:rFonts w:ascii="Wingdings" w:hAnsi="Wingdings" w:hint="default"/>
      </w:rPr>
    </w:lvl>
    <w:lvl w:ilvl="6" w:tplc="76BA5B54" w:tentative="1">
      <w:start w:val="1"/>
      <w:numFmt w:val="bullet"/>
      <w:lvlText w:val=""/>
      <w:lvlJc w:val="left"/>
      <w:pPr>
        <w:tabs>
          <w:tab w:val="num" w:pos="5040"/>
        </w:tabs>
        <w:ind w:left="5040" w:hanging="360"/>
      </w:pPr>
      <w:rPr>
        <w:rFonts w:ascii="Symbol" w:hAnsi="Symbol" w:hint="default"/>
      </w:rPr>
    </w:lvl>
    <w:lvl w:ilvl="7" w:tplc="34029FDE" w:tentative="1">
      <w:start w:val="1"/>
      <w:numFmt w:val="bullet"/>
      <w:lvlText w:val="o"/>
      <w:lvlJc w:val="left"/>
      <w:pPr>
        <w:tabs>
          <w:tab w:val="num" w:pos="5760"/>
        </w:tabs>
        <w:ind w:left="5760" w:hanging="360"/>
      </w:pPr>
      <w:rPr>
        <w:rFonts w:ascii="Courier New" w:hAnsi="Courier New" w:cs="Courier New" w:hint="default"/>
      </w:rPr>
    </w:lvl>
    <w:lvl w:ilvl="8" w:tplc="9766CB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26B24"/>
    <w:multiLevelType w:val="hybridMultilevel"/>
    <w:tmpl w:val="10FA9D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55FEF"/>
    <w:multiLevelType w:val="hybridMultilevel"/>
    <w:tmpl w:val="50F0923E"/>
    <w:lvl w:ilvl="0" w:tplc="22B61B8A">
      <w:start w:val="1"/>
      <w:numFmt w:val="bullet"/>
      <w:pStyle w:val="Lijstopsomteken2"/>
      <w:lvlText w:val="–"/>
      <w:lvlJc w:val="left"/>
      <w:pPr>
        <w:tabs>
          <w:tab w:val="num" w:pos="227"/>
        </w:tabs>
        <w:ind w:left="227" w:firstLine="0"/>
      </w:pPr>
      <w:rPr>
        <w:rFonts w:ascii="Verdana" w:hAnsi="Verdana" w:hint="default"/>
      </w:rPr>
    </w:lvl>
    <w:lvl w:ilvl="1" w:tplc="00808A70" w:tentative="1">
      <w:start w:val="1"/>
      <w:numFmt w:val="bullet"/>
      <w:lvlText w:val="o"/>
      <w:lvlJc w:val="left"/>
      <w:pPr>
        <w:tabs>
          <w:tab w:val="num" w:pos="1440"/>
        </w:tabs>
        <w:ind w:left="1440" w:hanging="360"/>
      </w:pPr>
      <w:rPr>
        <w:rFonts w:ascii="Courier New" w:hAnsi="Courier New" w:cs="Courier New" w:hint="default"/>
      </w:rPr>
    </w:lvl>
    <w:lvl w:ilvl="2" w:tplc="7A64BC30" w:tentative="1">
      <w:start w:val="1"/>
      <w:numFmt w:val="bullet"/>
      <w:lvlText w:val=""/>
      <w:lvlJc w:val="left"/>
      <w:pPr>
        <w:tabs>
          <w:tab w:val="num" w:pos="2160"/>
        </w:tabs>
        <w:ind w:left="2160" w:hanging="360"/>
      </w:pPr>
      <w:rPr>
        <w:rFonts w:ascii="Wingdings" w:hAnsi="Wingdings" w:hint="default"/>
      </w:rPr>
    </w:lvl>
    <w:lvl w:ilvl="3" w:tplc="1178A748" w:tentative="1">
      <w:start w:val="1"/>
      <w:numFmt w:val="bullet"/>
      <w:lvlText w:val=""/>
      <w:lvlJc w:val="left"/>
      <w:pPr>
        <w:tabs>
          <w:tab w:val="num" w:pos="2880"/>
        </w:tabs>
        <w:ind w:left="2880" w:hanging="360"/>
      </w:pPr>
      <w:rPr>
        <w:rFonts w:ascii="Symbol" w:hAnsi="Symbol" w:hint="default"/>
      </w:rPr>
    </w:lvl>
    <w:lvl w:ilvl="4" w:tplc="11ECF6FA" w:tentative="1">
      <w:start w:val="1"/>
      <w:numFmt w:val="bullet"/>
      <w:lvlText w:val="o"/>
      <w:lvlJc w:val="left"/>
      <w:pPr>
        <w:tabs>
          <w:tab w:val="num" w:pos="3600"/>
        </w:tabs>
        <w:ind w:left="3600" w:hanging="360"/>
      </w:pPr>
      <w:rPr>
        <w:rFonts w:ascii="Courier New" w:hAnsi="Courier New" w:cs="Courier New" w:hint="default"/>
      </w:rPr>
    </w:lvl>
    <w:lvl w:ilvl="5" w:tplc="981CD338" w:tentative="1">
      <w:start w:val="1"/>
      <w:numFmt w:val="bullet"/>
      <w:lvlText w:val=""/>
      <w:lvlJc w:val="left"/>
      <w:pPr>
        <w:tabs>
          <w:tab w:val="num" w:pos="4320"/>
        </w:tabs>
        <w:ind w:left="4320" w:hanging="360"/>
      </w:pPr>
      <w:rPr>
        <w:rFonts w:ascii="Wingdings" w:hAnsi="Wingdings" w:hint="default"/>
      </w:rPr>
    </w:lvl>
    <w:lvl w:ilvl="6" w:tplc="C9F8CAEE" w:tentative="1">
      <w:start w:val="1"/>
      <w:numFmt w:val="bullet"/>
      <w:lvlText w:val=""/>
      <w:lvlJc w:val="left"/>
      <w:pPr>
        <w:tabs>
          <w:tab w:val="num" w:pos="5040"/>
        </w:tabs>
        <w:ind w:left="5040" w:hanging="360"/>
      </w:pPr>
      <w:rPr>
        <w:rFonts w:ascii="Symbol" w:hAnsi="Symbol" w:hint="default"/>
      </w:rPr>
    </w:lvl>
    <w:lvl w:ilvl="7" w:tplc="9D2AF6CE" w:tentative="1">
      <w:start w:val="1"/>
      <w:numFmt w:val="bullet"/>
      <w:lvlText w:val="o"/>
      <w:lvlJc w:val="left"/>
      <w:pPr>
        <w:tabs>
          <w:tab w:val="num" w:pos="5760"/>
        </w:tabs>
        <w:ind w:left="5760" w:hanging="360"/>
      </w:pPr>
      <w:rPr>
        <w:rFonts w:ascii="Courier New" w:hAnsi="Courier New" w:cs="Courier New" w:hint="default"/>
      </w:rPr>
    </w:lvl>
    <w:lvl w:ilvl="8" w:tplc="CD8053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FF7B88"/>
    <w:multiLevelType w:val="hybridMultilevel"/>
    <w:tmpl w:val="F760B6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A13DE1"/>
    <w:multiLevelType w:val="hybridMultilevel"/>
    <w:tmpl w:val="F3E408E0"/>
    <w:lvl w:ilvl="0" w:tplc="88128F1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954692">
    <w:abstractNumId w:val="0"/>
  </w:num>
  <w:num w:numId="2" w16cid:durableId="1841698493">
    <w:abstractNumId w:val="2"/>
  </w:num>
  <w:num w:numId="3" w16cid:durableId="71245915">
    <w:abstractNumId w:val="1"/>
  </w:num>
  <w:num w:numId="4" w16cid:durableId="1963733009">
    <w:abstractNumId w:val="4"/>
  </w:num>
  <w:num w:numId="5" w16cid:durableId="100520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95"/>
    <w:rsid w:val="0000438F"/>
    <w:rsid w:val="00006168"/>
    <w:rsid w:val="00006628"/>
    <w:rsid w:val="000073CC"/>
    <w:rsid w:val="00013A6E"/>
    <w:rsid w:val="000217BD"/>
    <w:rsid w:val="00022FE0"/>
    <w:rsid w:val="0002313F"/>
    <w:rsid w:val="000255D8"/>
    <w:rsid w:val="00030EDC"/>
    <w:rsid w:val="00032F18"/>
    <w:rsid w:val="00034106"/>
    <w:rsid w:val="000372FE"/>
    <w:rsid w:val="00040F13"/>
    <w:rsid w:val="00044B35"/>
    <w:rsid w:val="00051871"/>
    <w:rsid w:val="00054588"/>
    <w:rsid w:val="00054A6E"/>
    <w:rsid w:val="00055451"/>
    <w:rsid w:val="00056469"/>
    <w:rsid w:val="00060936"/>
    <w:rsid w:val="00062587"/>
    <w:rsid w:val="00064A0A"/>
    <w:rsid w:val="00067304"/>
    <w:rsid w:val="0007058B"/>
    <w:rsid w:val="00083C41"/>
    <w:rsid w:val="00086505"/>
    <w:rsid w:val="00086D9D"/>
    <w:rsid w:val="0008710B"/>
    <w:rsid w:val="000B2C35"/>
    <w:rsid w:val="000C16EB"/>
    <w:rsid w:val="000C3EC2"/>
    <w:rsid w:val="000C44B4"/>
    <w:rsid w:val="000C6F7F"/>
    <w:rsid w:val="000D7E19"/>
    <w:rsid w:val="000F33A0"/>
    <w:rsid w:val="000F521E"/>
    <w:rsid w:val="000F630A"/>
    <w:rsid w:val="0010286A"/>
    <w:rsid w:val="001036E5"/>
    <w:rsid w:val="00104122"/>
    <w:rsid w:val="00105724"/>
    <w:rsid w:val="0010603F"/>
    <w:rsid w:val="001074DF"/>
    <w:rsid w:val="0011373A"/>
    <w:rsid w:val="00113AC4"/>
    <w:rsid w:val="001141E6"/>
    <w:rsid w:val="00117F79"/>
    <w:rsid w:val="00131D86"/>
    <w:rsid w:val="00136B6D"/>
    <w:rsid w:val="00137D9F"/>
    <w:rsid w:val="00141601"/>
    <w:rsid w:val="001425E9"/>
    <w:rsid w:val="00146C0F"/>
    <w:rsid w:val="00152257"/>
    <w:rsid w:val="00156487"/>
    <w:rsid w:val="001723C8"/>
    <w:rsid w:val="00176E93"/>
    <w:rsid w:val="00180CA0"/>
    <w:rsid w:val="00182B3A"/>
    <w:rsid w:val="00184B30"/>
    <w:rsid w:val="00184B99"/>
    <w:rsid w:val="0019573F"/>
    <w:rsid w:val="001A5D18"/>
    <w:rsid w:val="001A7A32"/>
    <w:rsid w:val="001B07E6"/>
    <w:rsid w:val="001B3033"/>
    <w:rsid w:val="001C532B"/>
    <w:rsid w:val="001D077B"/>
    <w:rsid w:val="001D4A71"/>
    <w:rsid w:val="001D75F2"/>
    <w:rsid w:val="001D7D80"/>
    <w:rsid w:val="001E30DF"/>
    <w:rsid w:val="001F59F5"/>
    <w:rsid w:val="00200044"/>
    <w:rsid w:val="00201A6A"/>
    <w:rsid w:val="00205522"/>
    <w:rsid w:val="002059D5"/>
    <w:rsid w:val="002165B7"/>
    <w:rsid w:val="0024385D"/>
    <w:rsid w:val="0025061A"/>
    <w:rsid w:val="0025537C"/>
    <w:rsid w:val="00255BA5"/>
    <w:rsid w:val="00260A12"/>
    <w:rsid w:val="00286C69"/>
    <w:rsid w:val="0028777E"/>
    <w:rsid w:val="00291124"/>
    <w:rsid w:val="00295E31"/>
    <w:rsid w:val="002A24F3"/>
    <w:rsid w:val="002B22C6"/>
    <w:rsid w:val="002B3D99"/>
    <w:rsid w:val="002C400C"/>
    <w:rsid w:val="002C4A1C"/>
    <w:rsid w:val="002C5052"/>
    <w:rsid w:val="002C63BA"/>
    <w:rsid w:val="002D1640"/>
    <w:rsid w:val="002D216A"/>
    <w:rsid w:val="002D29FA"/>
    <w:rsid w:val="002E4228"/>
    <w:rsid w:val="002E640B"/>
    <w:rsid w:val="002E7582"/>
    <w:rsid w:val="002E792E"/>
    <w:rsid w:val="002F074B"/>
    <w:rsid w:val="002F081E"/>
    <w:rsid w:val="002F3FAC"/>
    <w:rsid w:val="002F6C95"/>
    <w:rsid w:val="0030007F"/>
    <w:rsid w:val="00306BA2"/>
    <w:rsid w:val="00310CDD"/>
    <w:rsid w:val="003111E1"/>
    <w:rsid w:val="00311C03"/>
    <w:rsid w:val="00314FAA"/>
    <w:rsid w:val="0031742D"/>
    <w:rsid w:val="00317F9C"/>
    <w:rsid w:val="00320FEA"/>
    <w:rsid w:val="00324159"/>
    <w:rsid w:val="003245A1"/>
    <w:rsid w:val="00325EC0"/>
    <w:rsid w:val="003274AE"/>
    <w:rsid w:val="003315DB"/>
    <w:rsid w:val="00333CA8"/>
    <w:rsid w:val="0033497F"/>
    <w:rsid w:val="00335740"/>
    <w:rsid w:val="003371F3"/>
    <w:rsid w:val="00350349"/>
    <w:rsid w:val="00350719"/>
    <w:rsid w:val="00353DC9"/>
    <w:rsid w:val="003545B4"/>
    <w:rsid w:val="003566E4"/>
    <w:rsid w:val="00361985"/>
    <w:rsid w:val="00366BA5"/>
    <w:rsid w:val="003752ED"/>
    <w:rsid w:val="00381B5E"/>
    <w:rsid w:val="003846D3"/>
    <w:rsid w:val="00385569"/>
    <w:rsid w:val="00390344"/>
    <w:rsid w:val="0039144D"/>
    <w:rsid w:val="00391485"/>
    <w:rsid w:val="003A36E0"/>
    <w:rsid w:val="003A4B14"/>
    <w:rsid w:val="003A7160"/>
    <w:rsid w:val="003B4334"/>
    <w:rsid w:val="003C40A2"/>
    <w:rsid w:val="003C40DF"/>
    <w:rsid w:val="003D0D01"/>
    <w:rsid w:val="003D32FF"/>
    <w:rsid w:val="003E2B8B"/>
    <w:rsid w:val="0040758A"/>
    <w:rsid w:val="00412DC1"/>
    <w:rsid w:val="004146EA"/>
    <w:rsid w:val="004222A0"/>
    <w:rsid w:val="00425023"/>
    <w:rsid w:val="00427ED7"/>
    <w:rsid w:val="00430FA2"/>
    <w:rsid w:val="004400F0"/>
    <w:rsid w:val="004431E4"/>
    <w:rsid w:val="00450250"/>
    <w:rsid w:val="00450406"/>
    <w:rsid w:val="0045040E"/>
    <w:rsid w:val="004518C1"/>
    <w:rsid w:val="00454E52"/>
    <w:rsid w:val="0045693E"/>
    <w:rsid w:val="00457F08"/>
    <w:rsid w:val="0046199C"/>
    <w:rsid w:val="00467455"/>
    <w:rsid w:val="004674E9"/>
    <w:rsid w:val="004700D7"/>
    <w:rsid w:val="004702A3"/>
    <w:rsid w:val="0047479E"/>
    <w:rsid w:val="004759C7"/>
    <w:rsid w:val="004766B2"/>
    <w:rsid w:val="00477818"/>
    <w:rsid w:val="004779F3"/>
    <w:rsid w:val="00483D7F"/>
    <w:rsid w:val="00487CFB"/>
    <w:rsid w:val="004911E2"/>
    <w:rsid w:val="00491AC0"/>
    <w:rsid w:val="00497006"/>
    <w:rsid w:val="004974BD"/>
    <w:rsid w:val="004A193C"/>
    <w:rsid w:val="004A3153"/>
    <w:rsid w:val="004B08E8"/>
    <w:rsid w:val="004B1960"/>
    <w:rsid w:val="004B1FF5"/>
    <w:rsid w:val="004B40D2"/>
    <w:rsid w:val="004B4279"/>
    <w:rsid w:val="004B6273"/>
    <w:rsid w:val="004B66B2"/>
    <w:rsid w:val="004C0FE3"/>
    <w:rsid w:val="004C43C0"/>
    <w:rsid w:val="004D0906"/>
    <w:rsid w:val="004D1345"/>
    <w:rsid w:val="004E435B"/>
    <w:rsid w:val="004E6849"/>
    <w:rsid w:val="004F2464"/>
    <w:rsid w:val="00514586"/>
    <w:rsid w:val="00520C58"/>
    <w:rsid w:val="00523AC1"/>
    <w:rsid w:val="00524AA7"/>
    <w:rsid w:val="005271D2"/>
    <w:rsid w:val="005313F3"/>
    <w:rsid w:val="0053143C"/>
    <w:rsid w:val="00531997"/>
    <w:rsid w:val="005351A6"/>
    <w:rsid w:val="005459B1"/>
    <w:rsid w:val="00546CC2"/>
    <w:rsid w:val="00547EF9"/>
    <w:rsid w:val="005535C0"/>
    <w:rsid w:val="005538AA"/>
    <w:rsid w:val="00553CE8"/>
    <w:rsid w:val="00554657"/>
    <w:rsid w:val="00555A03"/>
    <w:rsid w:val="00561A12"/>
    <w:rsid w:val="00567935"/>
    <w:rsid w:val="0057048E"/>
    <w:rsid w:val="00571AD3"/>
    <w:rsid w:val="005724F5"/>
    <w:rsid w:val="005732A8"/>
    <w:rsid w:val="00574006"/>
    <w:rsid w:val="00581BAD"/>
    <w:rsid w:val="00582C2C"/>
    <w:rsid w:val="00584327"/>
    <w:rsid w:val="005907B2"/>
    <w:rsid w:val="0059305A"/>
    <w:rsid w:val="00597871"/>
    <w:rsid w:val="005A37B6"/>
    <w:rsid w:val="005B2959"/>
    <w:rsid w:val="005B3654"/>
    <w:rsid w:val="005B3C5E"/>
    <w:rsid w:val="005B47F2"/>
    <w:rsid w:val="005C21E9"/>
    <w:rsid w:val="005C32E7"/>
    <w:rsid w:val="005C369F"/>
    <w:rsid w:val="005C3D0E"/>
    <w:rsid w:val="005C7912"/>
    <w:rsid w:val="005D0F10"/>
    <w:rsid w:val="005D4357"/>
    <w:rsid w:val="005E196D"/>
    <w:rsid w:val="005E7070"/>
    <w:rsid w:val="005F6408"/>
    <w:rsid w:val="0060045F"/>
    <w:rsid w:val="00600F43"/>
    <w:rsid w:val="006041AE"/>
    <w:rsid w:val="0060755E"/>
    <w:rsid w:val="00621402"/>
    <w:rsid w:val="00632DD3"/>
    <w:rsid w:val="006371FE"/>
    <w:rsid w:val="0064238B"/>
    <w:rsid w:val="00643A53"/>
    <w:rsid w:val="006478A4"/>
    <w:rsid w:val="006507DE"/>
    <w:rsid w:val="00650E37"/>
    <w:rsid w:val="00660BF5"/>
    <w:rsid w:val="006659CE"/>
    <w:rsid w:val="00666D79"/>
    <w:rsid w:val="00674E5F"/>
    <w:rsid w:val="00677298"/>
    <w:rsid w:val="00680DF3"/>
    <w:rsid w:val="00683E96"/>
    <w:rsid w:val="00687211"/>
    <w:rsid w:val="00691FD9"/>
    <w:rsid w:val="00692835"/>
    <w:rsid w:val="00692CC0"/>
    <w:rsid w:val="00695458"/>
    <w:rsid w:val="006A23CE"/>
    <w:rsid w:val="006A52D7"/>
    <w:rsid w:val="006A5D19"/>
    <w:rsid w:val="006B4825"/>
    <w:rsid w:val="006B5DAE"/>
    <w:rsid w:val="006B645A"/>
    <w:rsid w:val="006C52BE"/>
    <w:rsid w:val="006D130B"/>
    <w:rsid w:val="006D7F77"/>
    <w:rsid w:val="006E198F"/>
    <w:rsid w:val="006E4A99"/>
    <w:rsid w:val="006E65BE"/>
    <w:rsid w:val="006F0832"/>
    <w:rsid w:val="00704377"/>
    <w:rsid w:val="00710D73"/>
    <w:rsid w:val="007200DC"/>
    <w:rsid w:val="0072160F"/>
    <w:rsid w:val="00727EE3"/>
    <w:rsid w:val="007309C7"/>
    <w:rsid w:val="00731698"/>
    <w:rsid w:val="007347CB"/>
    <w:rsid w:val="00736DD5"/>
    <w:rsid w:val="0077560E"/>
    <w:rsid w:val="0077696B"/>
    <w:rsid w:val="0078785A"/>
    <w:rsid w:val="00792034"/>
    <w:rsid w:val="00792711"/>
    <w:rsid w:val="007966E3"/>
    <w:rsid w:val="007A68A5"/>
    <w:rsid w:val="007A7D71"/>
    <w:rsid w:val="007C1ECC"/>
    <w:rsid w:val="007D2006"/>
    <w:rsid w:val="007D364D"/>
    <w:rsid w:val="007D6C3C"/>
    <w:rsid w:val="007D77AF"/>
    <w:rsid w:val="007E0941"/>
    <w:rsid w:val="007E2D30"/>
    <w:rsid w:val="007E4440"/>
    <w:rsid w:val="00803C2C"/>
    <w:rsid w:val="00807474"/>
    <w:rsid w:val="008109BE"/>
    <w:rsid w:val="008116C1"/>
    <w:rsid w:val="008126E4"/>
    <w:rsid w:val="00814ABB"/>
    <w:rsid w:val="0082474F"/>
    <w:rsid w:val="008267CC"/>
    <w:rsid w:val="0082773E"/>
    <w:rsid w:val="0082785A"/>
    <w:rsid w:val="0083230D"/>
    <w:rsid w:val="00834A77"/>
    <w:rsid w:val="00834E75"/>
    <w:rsid w:val="00846A3E"/>
    <w:rsid w:val="008615BC"/>
    <w:rsid w:val="0086286D"/>
    <w:rsid w:val="00871AE0"/>
    <w:rsid w:val="00871F8D"/>
    <w:rsid w:val="00872B06"/>
    <w:rsid w:val="008763A7"/>
    <w:rsid w:val="00880CA1"/>
    <w:rsid w:val="008852C6"/>
    <w:rsid w:val="008869F3"/>
    <w:rsid w:val="00887FF2"/>
    <w:rsid w:val="008959AC"/>
    <w:rsid w:val="008965BF"/>
    <w:rsid w:val="008A16A5"/>
    <w:rsid w:val="008A3733"/>
    <w:rsid w:val="008A4D80"/>
    <w:rsid w:val="008A7E8A"/>
    <w:rsid w:val="008B5AA6"/>
    <w:rsid w:val="008C3273"/>
    <w:rsid w:val="008D5114"/>
    <w:rsid w:val="008E20A9"/>
    <w:rsid w:val="008E6253"/>
    <w:rsid w:val="008E7C8E"/>
    <w:rsid w:val="008F02C8"/>
    <w:rsid w:val="008F1ED9"/>
    <w:rsid w:val="008F5BAB"/>
    <w:rsid w:val="00902152"/>
    <w:rsid w:val="009112BF"/>
    <w:rsid w:val="009149AE"/>
    <w:rsid w:val="00920911"/>
    <w:rsid w:val="00921EF8"/>
    <w:rsid w:val="0092492C"/>
    <w:rsid w:val="009274C4"/>
    <w:rsid w:val="00930A3D"/>
    <w:rsid w:val="0093337F"/>
    <w:rsid w:val="00936AFC"/>
    <w:rsid w:val="00936D84"/>
    <w:rsid w:val="009416DB"/>
    <w:rsid w:val="009465F3"/>
    <w:rsid w:val="00947F9D"/>
    <w:rsid w:val="00952434"/>
    <w:rsid w:val="00953883"/>
    <w:rsid w:val="009566BA"/>
    <w:rsid w:val="00956725"/>
    <w:rsid w:val="00973C28"/>
    <w:rsid w:val="00980170"/>
    <w:rsid w:val="00984188"/>
    <w:rsid w:val="0098775D"/>
    <w:rsid w:val="0099018B"/>
    <w:rsid w:val="00991EB3"/>
    <w:rsid w:val="00993B40"/>
    <w:rsid w:val="009A446A"/>
    <w:rsid w:val="009B059A"/>
    <w:rsid w:val="009B7BF3"/>
    <w:rsid w:val="009C19B7"/>
    <w:rsid w:val="009C5540"/>
    <w:rsid w:val="009D7E1A"/>
    <w:rsid w:val="009E5803"/>
    <w:rsid w:val="009E7B8D"/>
    <w:rsid w:val="009F0430"/>
    <w:rsid w:val="009F2291"/>
    <w:rsid w:val="009F3981"/>
    <w:rsid w:val="009F4719"/>
    <w:rsid w:val="009F4CB6"/>
    <w:rsid w:val="00A16F91"/>
    <w:rsid w:val="00A20FBA"/>
    <w:rsid w:val="00A2331E"/>
    <w:rsid w:val="00A27085"/>
    <w:rsid w:val="00A349E8"/>
    <w:rsid w:val="00A37D01"/>
    <w:rsid w:val="00A42CAC"/>
    <w:rsid w:val="00A562CB"/>
    <w:rsid w:val="00A60B58"/>
    <w:rsid w:val="00A63B70"/>
    <w:rsid w:val="00A806A7"/>
    <w:rsid w:val="00A85E0B"/>
    <w:rsid w:val="00A879AC"/>
    <w:rsid w:val="00A90353"/>
    <w:rsid w:val="00A916AF"/>
    <w:rsid w:val="00A92E5B"/>
    <w:rsid w:val="00A95CE6"/>
    <w:rsid w:val="00A96791"/>
    <w:rsid w:val="00AA045C"/>
    <w:rsid w:val="00AA4045"/>
    <w:rsid w:val="00AA5DA3"/>
    <w:rsid w:val="00AA6B49"/>
    <w:rsid w:val="00AB05E6"/>
    <w:rsid w:val="00AB645F"/>
    <w:rsid w:val="00AC4264"/>
    <w:rsid w:val="00AD2C47"/>
    <w:rsid w:val="00AD41AA"/>
    <w:rsid w:val="00AD7A10"/>
    <w:rsid w:val="00AE09B0"/>
    <w:rsid w:val="00AE179A"/>
    <w:rsid w:val="00AE26C8"/>
    <w:rsid w:val="00AE46AA"/>
    <w:rsid w:val="00AE541F"/>
    <w:rsid w:val="00AE643D"/>
    <w:rsid w:val="00AF1EF2"/>
    <w:rsid w:val="00AF5999"/>
    <w:rsid w:val="00AF738F"/>
    <w:rsid w:val="00B01036"/>
    <w:rsid w:val="00B04B79"/>
    <w:rsid w:val="00B04E3E"/>
    <w:rsid w:val="00B06739"/>
    <w:rsid w:val="00B17502"/>
    <w:rsid w:val="00B224D3"/>
    <w:rsid w:val="00B22764"/>
    <w:rsid w:val="00B23299"/>
    <w:rsid w:val="00B24B2B"/>
    <w:rsid w:val="00B30012"/>
    <w:rsid w:val="00B32C9D"/>
    <w:rsid w:val="00B33BEF"/>
    <w:rsid w:val="00B41C51"/>
    <w:rsid w:val="00B428EC"/>
    <w:rsid w:val="00B51F27"/>
    <w:rsid w:val="00B52F21"/>
    <w:rsid w:val="00B55675"/>
    <w:rsid w:val="00B62D46"/>
    <w:rsid w:val="00B7019E"/>
    <w:rsid w:val="00B73BF0"/>
    <w:rsid w:val="00B84BE5"/>
    <w:rsid w:val="00B84FAF"/>
    <w:rsid w:val="00B8634B"/>
    <w:rsid w:val="00B9605E"/>
    <w:rsid w:val="00B96C55"/>
    <w:rsid w:val="00BA0BEA"/>
    <w:rsid w:val="00BA4310"/>
    <w:rsid w:val="00BA6E5C"/>
    <w:rsid w:val="00BB0CAE"/>
    <w:rsid w:val="00BB3C77"/>
    <w:rsid w:val="00BB59AC"/>
    <w:rsid w:val="00BD2104"/>
    <w:rsid w:val="00BD7DDA"/>
    <w:rsid w:val="00BE0640"/>
    <w:rsid w:val="00BE4245"/>
    <w:rsid w:val="00BE715A"/>
    <w:rsid w:val="00BF08A9"/>
    <w:rsid w:val="00BF0C4D"/>
    <w:rsid w:val="00BF2622"/>
    <w:rsid w:val="00BF74C7"/>
    <w:rsid w:val="00C02CB6"/>
    <w:rsid w:val="00C061B4"/>
    <w:rsid w:val="00C07E42"/>
    <w:rsid w:val="00C123FD"/>
    <w:rsid w:val="00C127A3"/>
    <w:rsid w:val="00C1658D"/>
    <w:rsid w:val="00C2336E"/>
    <w:rsid w:val="00C23C98"/>
    <w:rsid w:val="00C2467B"/>
    <w:rsid w:val="00C26D17"/>
    <w:rsid w:val="00C270DD"/>
    <w:rsid w:val="00C30134"/>
    <w:rsid w:val="00C315B9"/>
    <w:rsid w:val="00C329BD"/>
    <w:rsid w:val="00C34C22"/>
    <w:rsid w:val="00C3642F"/>
    <w:rsid w:val="00C4021B"/>
    <w:rsid w:val="00C45193"/>
    <w:rsid w:val="00C51130"/>
    <w:rsid w:val="00C62C8F"/>
    <w:rsid w:val="00C7451F"/>
    <w:rsid w:val="00C84D06"/>
    <w:rsid w:val="00C9173F"/>
    <w:rsid w:val="00C956BB"/>
    <w:rsid w:val="00C967C4"/>
    <w:rsid w:val="00CA0776"/>
    <w:rsid w:val="00CA3418"/>
    <w:rsid w:val="00CA4528"/>
    <w:rsid w:val="00CB2190"/>
    <w:rsid w:val="00CB2D6C"/>
    <w:rsid w:val="00CC688A"/>
    <w:rsid w:val="00CC7675"/>
    <w:rsid w:val="00CD1C49"/>
    <w:rsid w:val="00CD2190"/>
    <w:rsid w:val="00CD395E"/>
    <w:rsid w:val="00CE3178"/>
    <w:rsid w:val="00CE3DD4"/>
    <w:rsid w:val="00CE61CB"/>
    <w:rsid w:val="00CF094F"/>
    <w:rsid w:val="00CF1510"/>
    <w:rsid w:val="00CF1E17"/>
    <w:rsid w:val="00CF4622"/>
    <w:rsid w:val="00CF6F84"/>
    <w:rsid w:val="00D027AD"/>
    <w:rsid w:val="00D04DA0"/>
    <w:rsid w:val="00D05C71"/>
    <w:rsid w:val="00D11FE3"/>
    <w:rsid w:val="00D16B6F"/>
    <w:rsid w:val="00D26319"/>
    <w:rsid w:val="00D26EF6"/>
    <w:rsid w:val="00D3288C"/>
    <w:rsid w:val="00D430BB"/>
    <w:rsid w:val="00D51D78"/>
    <w:rsid w:val="00D52914"/>
    <w:rsid w:val="00D64FA3"/>
    <w:rsid w:val="00D730A6"/>
    <w:rsid w:val="00D73243"/>
    <w:rsid w:val="00D755AF"/>
    <w:rsid w:val="00D765C3"/>
    <w:rsid w:val="00D77942"/>
    <w:rsid w:val="00D8214C"/>
    <w:rsid w:val="00D82AFC"/>
    <w:rsid w:val="00D83681"/>
    <w:rsid w:val="00D9111F"/>
    <w:rsid w:val="00D93686"/>
    <w:rsid w:val="00D95BEE"/>
    <w:rsid w:val="00DA13D4"/>
    <w:rsid w:val="00DA2A30"/>
    <w:rsid w:val="00DA57AE"/>
    <w:rsid w:val="00DB4C7B"/>
    <w:rsid w:val="00DC377A"/>
    <w:rsid w:val="00DC4A53"/>
    <w:rsid w:val="00DC68D1"/>
    <w:rsid w:val="00DD0AE7"/>
    <w:rsid w:val="00DD1650"/>
    <w:rsid w:val="00DD6968"/>
    <w:rsid w:val="00DE6FDF"/>
    <w:rsid w:val="00DF4DAB"/>
    <w:rsid w:val="00E0238E"/>
    <w:rsid w:val="00E041AA"/>
    <w:rsid w:val="00E05391"/>
    <w:rsid w:val="00E102B5"/>
    <w:rsid w:val="00E10B9C"/>
    <w:rsid w:val="00E1202C"/>
    <w:rsid w:val="00E30AA5"/>
    <w:rsid w:val="00E31058"/>
    <w:rsid w:val="00E31209"/>
    <w:rsid w:val="00E4050B"/>
    <w:rsid w:val="00E421AF"/>
    <w:rsid w:val="00E47282"/>
    <w:rsid w:val="00E50358"/>
    <w:rsid w:val="00E50876"/>
    <w:rsid w:val="00E521B3"/>
    <w:rsid w:val="00E62C29"/>
    <w:rsid w:val="00E75420"/>
    <w:rsid w:val="00E75FAF"/>
    <w:rsid w:val="00E84871"/>
    <w:rsid w:val="00E86255"/>
    <w:rsid w:val="00E86987"/>
    <w:rsid w:val="00E93D9F"/>
    <w:rsid w:val="00E96A2C"/>
    <w:rsid w:val="00EA6D95"/>
    <w:rsid w:val="00EB1222"/>
    <w:rsid w:val="00EB178B"/>
    <w:rsid w:val="00EB1C02"/>
    <w:rsid w:val="00EB2F59"/>
    <w:rsid w:val="00EB3543"/>
    <w:rsid w:val="00EB4DA3"/>
    <w:rsid w:val="00EB6F92"/>
    <w:rsid w:val="00EB70BA"/>
    <w:rsid w:val="00ED2FE7"/>
    <w:rsid w:val="00ED3033"/>
    <w:rsid w:val="00EF03F8"/>
    <w:rsid w:val="00EF22A2"/>
    <w:rsid w:val="00EF3957"/>
    <w:rsid w:val="00EF5D5B"/>
    <w:rsid w:val="00F01557"/>
    <w:rsid w:val="00F03505"/>
    <w:rsid w:val="00F25C3D"/>
    <w:rsid w:val="00F31F7D"/>
    <w:rsid w:val="00F330F7"/>
    <w:rsid w:val="00F356A0"/>
    <w:rsid w:val="00F37E26"/>
    <w:rsid w:val="00F402A2"/>
    <w:rsid w:val="00F40EFF"/>
    <w:rsid w:val="00F44DDB"/>
    <w:rsid w:val="00F47F4C"/>
    <w:rsid w:val="00F5050C"/>
    <w:rsid w:val="00F512D7"/>
    <w:rsid w:val="00F60233"/>
    <w:rsid w:val="00F60F5D"/>
    <w:rsid w:val="00F61C7A"/>
    <w:rsid w:val="00F65EFC"/>
    <w:rsid w:val="00F71D63"/>
    <w:rsid w:val="00F77790"/>
    <w:rsid w:val="00F804A6"/>
    <w:rsid w:val="00F810C7"/>
    <w:rsid w:val="00F907B6"/>
    <w:rsid w:val="00F967CD"/>
    <w:rsid w:val="00F96FC2"/>
    <w:rsid w:val="00FA1EFC"/>
    <w:rsid w:val="00FB2A9A"/>
    <w:rsid w:val="00FC13D3"/>
    <w:rsid w:val="00FC5F79"/>
    <w:rsid w:val="00FC65F1"/>
    <w:rsid w:val="00FD2F3E"/>
    <w:rsid w:val="00FD369C"/>
    <w:rsid w:val="00FE46E7"/>
    <w:rsid w:val="00FE5907"/>
    <w:rsid w:val="00FE61DA"/>
    <w:rsid w:val="00FF0691"/>
    <w:rsid w:val="00FF1C85"/>
    <w:rsid w:val="00FF32C2"/>
    <w:rsid w:val="00FF74C4"/>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6E7D4CB"/>
  <w15:docId w15:val="{F4ED6181-7890-49D4-AEE3-1682C9C5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0F5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0F630A"/>
    <w:pPr>
      <w:tabs>
        <w:tab w:val="center" w:pos="4536"/>
        <w:tab w:val="right" w:pos="9072"/>
      </w:tabs>
    </w:pPr>
  </w:style>
  <w:style w:type="character" w:customStyle="1" w:styleId="KoptekstChar">
    <w:name w:val="Koptekst Char"/>
    <w:link w:val="Koptekst"/>
    <w:uiPriority w:val="99"/>
    <w:rsid w:val="000F630A"/>
    <w:rPr>
      <w:rFonts w:ascii="Verdana" w:hAnsi="Verdana"/>
      <w:sz w:val="18"/>
      <w:szCs w:val="24"/>
      <w:lang w:eastAsia="en-US"/>
    </w:rPr>
  </w:style>
  <w:style w:type="paragraph" w:styleId="Voettekst">
    <w:name w:val="footer"/>
    <w:basedOn w:val="Standaard"/>
    <w:link w:val="VoettekstChar"/>
    <w:uiPriority w:val="99"/>
    <w:unhideWhenUsed/>
    <w:rsid w:val="000F630A"/>
    <w:pPr>
      <w:tabs>
        <w:tab w:val="center" w:pos="4536"/>
        <w:tab w:val="right" w:pos="9072"/>
      </w:tabs>
    </w:pPr>
  </w:style>
  <w:style w:type="character" w:customStyle="1" w:styleId="VoettekstChar">
    <w:name w:val="Voettekst Char"/>
    <w:link w:val="Voettekst"/>
    <w:uiPriority w:val="99"/>
    <w:rsid w:val="000F630A"/>
    <w:rPr>
      <w:rFonts w:ascii="Verdana" w:hAnsi="Verdana"/>
      <w:sz w:val="18"/>
      <w:szCs w:val="24"/>
      <w:lang w:eastAsia="en-US"/>
    </w:rPr>
  </w:style>
  <w:style w:type="paragraph" w:styleId="Ballontekst">
    <w:name w:val="Balloon Text"/>
    <w:basedOn w:val="Standaard"/>
    <w:link w:val="BallontekstChar"/>
    <w:uiPriority w:val="99"/>
    <w:semiHidden/>
    <w:unhideWhenUsed/>
    <w:rsid w:val="000F630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F630A"/>
    <w:rPr>
      <w:rFonts w:ascii="Tahoma" w:hAnsi="Tahoma" w:cs="Tahoma"/>
      <w:sz w:val="16"/>
      <w:szCs w:val="16"/>
      <w:lang w:eastAsia="en-US"/>
    </w:rPr>
  </w:style>
  <w:style w:type="character" w:styleId="Nadruk">
    <w:name w:val="Emphasis"/>
    <w:basedOn w:val="Standaardalinea-lettertype"/>
    <w:uiPriority w:val="20"/>
    <w:qFormat/>
    <w:rsid w:val="001D077B"/>
    <w:rPr>
      <w:i/>
      <w:iCs/>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D2631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1074D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074DF"/>
    <w:rPr>
      <w:rFonts w:ascii="Verdana" w:hAnsi="Verdana"/>
      <w:lang w:val="nl-NL" w:eastAsia="nl-NL"/>
    </w:rPr>
  </w:style>
  <w:style w:type="character" w:styleId="Voetnootmarkering">
    <w:name w:val="footnote reference"/>
    <w:basedOn w:val="Standaardalinea-lettertype"/>
    <w:uiPriority w:val="99"/>
    <w:semiHidden/>
    <w:unhideWhenUsed/>
    <w:rsid w:val="001074DF"/>
    <w:rPr>
      <w:vertAlign w:val="superscript"/>
    </w:rPr>
  </w:style>
  <w:style w:type="character" w:styleId="Verwijzingopmerking">
    <w:name w:val="annotation reference"/>
    <w:basedOn w:val="Standaardalinea-lettertype"/>
    <w:uiPriority w:val="99"/>
    <w:semiHidden/>
    <w:unhideWhenUsed/>
    <w:rsid w:val="00936AFC"/>
    <w:rPr>
      <w:sz w:val="16"/>
      <w:szCs w:val="16"/>
    </w:rPr>
  </w:style>
  <w:style w:type="paragraph" w:styleId="Tekstopmerking">
    <w:name w:val="annotation text"/>
    <w:basedOn w:val="Standaard"/>
    <w:link w:val="TekstopmerkingChar"/>
    <w:uiPriority w:val="99"/>
    <w:unhideWhenUsed/>
    <w:rsid w:val="00936AFC"/>
    <w:pPr>
      <w:spacing w:line="240" w:lineRule="auto"/>
    </w:pPr>
    <w:rPr>
      <w:sz w:val="20"/>
      <w:szCs w:val="20"/>
    </w:rPr>
  </w:style>
  <w:style w:type="character" w:customStyle="1" w:styleId="TekstopmerkingChar">
    <w:name w:val="Tekst opmerking Char"/>
    <w:basedOn w:val="Standaardalinea-lettertype"/>
    <w:link w:val="Tekstopmerking"/>
    <w:uiPriority w:val="99"/>
    <w:rsid w:val="00936AFC"/>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936AFC"/>
    <w:rPr>
      <w:b/>
      <w:bCs/>
    </w:rPr>
  </w:style>
  <w:style w:type="character" w:customStyle="1" w:styleId="OnderwerpvanopmerkingChar">
    <w:name w:val="Onderwerp van opmerking Char"/>
    <w:basedOn w:val="TekstopmerkingChar"/>
    <w:link w:val="Onderwerpvanopmerking"/>
    <w:uiPriority w:val="99"/>
    <w:semiHidden/>
    <w:rsid w:val="00936AFC"/>
    <w:rPr>
      <w:rFonts w:ascii="Verdana" w:hAnsi="Verdana"/>
      <w:b/>
      <w:bCs/>
      <w:lang w:val="nl-NL" w:eastAsia="nl-NL"/>
    </w:rPr>
  </w:style>
  <w:style w:type="paragraph" w:styleId="Geenafstand">
    <w:name w:val="No Spacing"/>
    <w:autoRedefine/>
    <w:uiPriority w:val="1"/>
    <w:qFormat/>
    <w:rsid w:val="002F074B"/>
    <w:pPr>
      <w:spacing w:line="276" w:lineRule="auto"/>
    </w:pPr>
    <w:rPr>
      <w:rFonts w:ascii="Verdana" w:eastAsiaTheme="minorHAnsi" w:hAnsi="Verdana" w:cstheme="minorBidi"/>
      <w:i/>
      <w:iCs/>
      <w:kern w:val="2"/>
      <w:sz w:val="18"/>
      <w:szCs w:val="18"/>
      <w:lang w:val="nl-NL"/>
      <w14:ligatures w14:val="standardContextual"/>
    </w:rPr>
  </w:style>
  <w:style w:type="paragraph" w:styleId="Revisie">
    <w:name w:val="Revision"/>
    <w:hidden/>
    <w:uiPriority w:val="99"/>
    <w:semiHidden/>
    <w:rsid w:val="00325EC0"/>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CB2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270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6054</ap:Words>
  <ap:Characters>33303</ap:Characters>
  <ap:DocSecurity>0</ap:DocSecurity>
  <ap:Lines>277</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lastPrinted>2026-03-31T07:28:00.0000000Z</lastPrinted>
  <dcterms:created xsi:type="dcterms:W3CDTF">2026-05-12T09:48:00.0000000Z</dcterms:created>
  <dcterms:modified xsi:type="dcterms:W3CDTF">2026-05-12T09:48:00.0000000Z</dcterms:modified>
  <dc:description>------------------------</dc:description>
  <dc:subject/>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O218VEL</vt:lpwstr>
  </property>
  <property fmtid="{D5CDD505-2E9C-101B-9397-08002B2CF9AE}" pid="3" name="Template">
    <vt:lpwstr>AMvB</vt:lpwstr>
  </property>
  <property fmtid="{D5CDD505-2E9C-101B-9397-08002B2CF9AE}" pid="4" name="TemplateId">
    <vt:lpwstr>5FA46E012CA542E8A3D9F88220A5D4D9</vt:lpwstr>
  </property>
  <property fmtid="{D5CDD505-2E9C-101B-9397-08002B2CF9AE}" pid="5" name="Typist">
    <vt:lpwstr>O218VEL</vt:lpwstr>
  </property>
  <property fmtid="{D5CDD505-2E9C-101B-9397-08002B2CF9AE}" pid="6" name="cs_objectid">
    <vt:lpwstr>63450853</vt:lpwstr>
  </property>
</Properties>
</file>