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60C" w:rsidP="00794333" w:rsidRDefault="00AE060C" w14:paraId="5E1D903E" w14:textId="77777777"/>
    <w:p w:rsidR="00794333" w:rsidP="00794333" w:rsidRDefault="00794333" w14:paraId="0D52946A" w14:textId="62868808">
      <w:r w:rsidRPr="003D4250">
        <w:t>Hierbij bied ik u</w:t>
      </w:r>
      <w:r>
        <w:t xml:space="preserve"> </w:t>
      </w:r>
      <w:r w:rsidRPr="003D4250">
        <w:rPr>
          <w:color w:val="auto"/>
        </w:rPr>
        <w:t xml:space="preserve">de antwoorden aan op de schriftelijke vragen van </w:t>
      </w:r>
      <w:r>
        <w:t>het lid Westerveld (GroenLinks-PvdA) over de kopgroep die is gevormd met Duitsland, Denemarken, Griekenland, Oostenrijk en Nederland om “terugkeerhubs” te installeren in het buitenland.</w:t>
      </w:r>
      <w:r>
        <w:br/>
      </w:r>
      <w:r>
        <w:br/>
      </w:r>
      <w:r w:rsidRPr="009E1FAE">
        <w:t>Deze vragen werden ingezonden op</w:t>
      </w:r>
      <w:r>
        <w:t xml:space="preserve"> 9 maart 2026</w:t>
      </w:r>
      <w:r w:rsidRPr="009E1FAE">
        <w:t xml:space="preserve"> met kenmerk</w:t>
      </w:r>
      <w:r>
        <w:t xml:space="preserve"> 2026Z04651</w:t>
      </w:r>
    </w:p>
    <w:p w:rsidR="00794333" w:rsidP="00794333" w:rsidRDefault="00794333" w14:paraId="34145E7B" w14:textId="77777777">
      <w:r>
        <w:br/>
      </w:r>
    </w:p>
    <w:p w:rsidR="00794333" w:rsidP="00794333" w:rsidRDefault="00794333" w14:paraId="0C796276" w14:textId="77777777">
      <w:r>
        <w:t>De Minister van Asiel en Migratie,</w:t>
      </w:r>
    </w:p>
    <w:p w:rsidR="00794333" w:rsidP="00794333" w:rsidRDefault="00794333" w14:paraId="27C3112D" w14:textId="77777777"/>
    <w:p w:rsidR="00794333" w:rsidP="00794333" w:rsidRDefault="00794333" w14:paraId="0176A9B1" w14:textId="77777777"/>
    <w:p w:rsidR="00794333" w:rsidP="00794333" w:rsidRDefault="00794333" w14:paraId="4058A392" w14:textId="77777777"/>
    <w:p w:rsidR="00794333" w:rsidP="00794333" w:rsidRDefault="00794333" w14:paraId="238801B1" w14:textId="77777777"/>
    <w:p w:rsidR="00794333" w:rsidP="00794333" w:rsidRDefault="00794333" w14:paraId="33B5A696" w14:textId="77777777">
      <w:r>
        <w:t>Bart van den Brink</w:t>
      </w:r>
    </w:p>
    <w:p w:rsidR="00794333" w:rsidP="00794333" w:rsidRDefault="00794333" w14:paraId="5AC4A6AD" w14:textId="77777777"/>
    <w:p w:rsidR="00794333" w:rsidP="00794333" w:rsidRDefault="00794333" w14:paraId="453B210D" w14:textId="77777777"/>
    <w:p w:rsidR="00794333" w:rsidP="00794333" w:rsidRDefault="00794333" w14:paraId="086FC046" w14:textId="77777777"/>
    <w:p w:rsidRPr="006F3E7A" w:rsidR="00794333" w:rsidP="00AE060C" w:rsidRDefault="00AE060C" w14:paraId="45BDD47E" w14:textId="4004C13A">
      <w:pPr>
        <w:pageBreakBefore/>
        <w:pBdr>
          <w:bottom w:val="single" w:color="auto" w:sz="4" w:space="1"/>
        </w:pBdr>
        <w:rPr>
          <w:b/>
          <w:bCs/>
        </w:rPr>
      </w:pPr>
      <w:r w:rsidRPr="006F3E7A">
        <w:rPr>
          <w:b/>
          <w:bCs/>
        </w:rPr>
        <w:t>Vragen van het lid Westerveld (GroenLinks-PvdA) aan de minister van Asiel en Migratie over de kopgroep die is gevormd met Duitsland, Denemarken, Griekenland, Oostenrijk en Nederland om “terugkeerhubs” te installeren in het buitenland</w:t>
      </w:r>
      <w:r w:rsidRPr="250AE766" w:rsidR="00794333">
        <w:rPr>
          <w:b/>
          <w:bCs/>
        </w:rPr>
        <w:br/>
      </w:r>
      <w:r w:rsidRPr="00AE060C" w:rsidR="00794333">
        <w:rPr>
          <w:b/>
          <w:bCs/>
        </w:rPr>
        <w:t>(ingezonden 9 maart 2026</w:t>
      </w:r>
      <w:r w:rsidRPr="00AE060C">
        <w:rPr>
          <w:b/>
          <w:bCs/>
        </w:rPr>
        <w:t>,</w:t>
      </w:r>
      <w:r>
        <w:t xml:space="preserve"> </w:t>
      </w:r>
      <w:r w:rsidRPr="250AE766">
        <w:rPr>
          <w:b/>
          <w:bCs/>
        </w:rPr>
        <w:t>2026Z0465</w:t>
      </w:r>
      <w:r w:rsidRPr="00AE060C">
        <w:rPr>
          <w:b/>
          <w:bCs/>
        </w:rPr>
        <w:t>1</w:t>
      </w:r>
      <w:r w:rsidRPr="00AE060C" w:rsidR="00794333">
        <w:rPr>
          <w:b/>
          <w:bCs/>
        </w:rPr>
        <w:t>)</w:t>
      </w:r>
    </w:p>
    <w:p w:rsidR="00AE060C" w:rsidP="00794333" w:rsidRDefault="00AE060C" w14:paraId="66E02809" w14:textId="77777777">
      <w:pPr>
        <w:autoSpaceDN/>
        <w:spacing w:after="160" w:line="259" w:lineRule="auto"/>
        <w:textAlignment w:val="auto"/>
        <w:rPr>
          <w:b/>
          <w:bCs/>
        </w:rPr>
      </w:pPr>
    </w:p>
    <w:p w:rsidR="00AE060C" w:rsidP="00794333" w:rsidRDefault="00794333" w14:paraId="2E6CD4D9" w14:textId="77777777">
      <w:pPr>
        <w:autoSpaceDN/>
        <w:spacing w:after="160" w:line="259" w:lineRule="auto"/>
        <w:textAlignment w:val="auto"/>
      </w:pPr>
      <w:r w:rsidRPr="006F3E7A">
        <w:rPr>
          <w:b/>
          <w:bCs/>
        </w:rPr>
        <w:t>Vraag 1</w:t>
      </w:r>
      <w:r w:rsidRPr="006F3E7A">
        <w:rPr>
          <w:b/>
          <w:bCs/>
        </w:rPr>
        <w:br/>
        <w:t>Wanneer heeft u het besluit genomen om deel te nemen aan deze kopgroep voor terugkeerhubs buiten de EU?</w:t>
      </w:r>
      <w:r w:rsidRPr="006F3E7A">
        <w:rPr>
          <w:b/>
          <w:bCs/>
        </w:rPr>
        <w:br/>
      </w:r>
      <w:r w:rsidRPr="006F3E7A">
        <w:rPr>
          <w:b/>
          <w:bCs/>
        </w:rPr>
        <w:br/>
        <w:t>Antwoord</w:t>
      </w:r>
      <w:r w:rsidR="00AE060C">
        <w:rPr>
          <w:b/>
          <w:bCs/>
        </w:rPr>
        <w:t xml:space="preserve"> op</w:t>
      </w:r>
      <w:r w:rsidRPr="006F3E7A">
        <w:rPr>
          <w:b/>
          <w:bCs/>
        </w:rPr>
        <w:t xml:space="preserve"> vraag 1</w:t>
      </w:r>
      <w:r w:rsidRPr="006F3E7A">
        <w:rPr>
          <w:b/>
          <w:bCs/>
        </w:rPr>
        <w:br/>
      </w:r>
      <w:r w:rsidRPr="00595DAA">
        <w:t xml:space="preserve">Voorafgaand aan de informele JBZ-Raad </w:t>
      </w:r>
      <w:r>
        <w:t xml:space="preserve">in januari </w:t>
      </w:r>
      <w:r w:rsidRPr="00595DAA">
        <w:t>kwamen Denemarken, Griekenland, Oostenrijk en de Europese Commissie op initiatief van Duitsland en Nederland bijeen voor een overleg over innovatieve oplossingen</w:t>
      </w:r>
      <w:r>
        <w:t xml:space="preserve"> </w:t>
      </w:r>
      <w:r>
        <w:rPr>
          <w:rStyle w:val="Voetnootmarkering"/>
        </w:rPr>
        <w:footnoteReference w:id="1"/>
      </w:r>
      <w:r w:rsidRPr="00595DAA">
        <w:t>.</w:t>
      </w:r>
      <w:r>
        <w:t xml:space="preserve"> Daar is afgesproken om met deze groep een </w:t>
      </w:r>
      <w:r w:rsidR="002175C9">
        <w:t xml:space="preserve">gezamenlijke </w:t>
      </w:r>
      <w:r>
        <w:t xml:space="preserve">verkenning naar mogelijke terugkeerhubs te starten. De bijeenkomst, en marge van de JBZ-raad op 5 en 6 maart jl., was de tweede bijeenkomst op ministersniveau in dit verband. </w:t>
      </w:r>
    </w:p>
    <w:p w:rsidR="00794333" w:rsidP="00794333" w:rsidRDefault="00794333" w14:paraId="4336E6EB" w14:textId="02384603">
      <w:pPr>
        <w:autoSpaceDN/>
        <w:spacing w:after="160" w:line="259" w:lineRule="auto"/>
        <w:textAlignment w:val="auto"/>
      </w:pPr>
      <w:r w:rsidRPr="006F3E7A">
        <w:rPr>
          <w:b/>
          <w:bCs/>
        </w:rPr>
        <w:br/>
        <w:t>Vraag 2</w:t>
      </w:r>
      <w:r w:rsidRPr="006F3E7A">
        <w:rPr>
          <w:b/>
          <w:bCs/>
        </w:rPr>
        <w:br/>
        <w:t>Waarom heeft u de Kamer niet voorafgaand de JBZ-Raad over dit voornemen geïnformeerd zodat hier tijdens het debat voorafgaand aan de JBZ-Raad over gesproken kon worden?</w:t>
      </w:r>
      <w:r w:rsidRPr="006F3E7A">
        <w:rPr>
          <w:b/>
          <w:bCs/>
        </w:rPr>
        <w:br/>
      </w:r>
      <w:r w:rsidRPr="006F3E7A">
        <w:rPr>
          <w:b/>
          <w:bCs/>
        </w:rPr>
        <w:br/>
        <w:t xml:space="preserve">Antwoord </w:t>
      </w:r>
      <w:r w:rsidR="00AE060C">
        <w:rPr>
          <w:b/>
          <w:bCs/>
        </w:rPr>
        <w:t xml:space="preserve">op </w:t>
      </w:r>
      <w:r w:rsidRPr="006F3E7A">
        <w:rPr>
          <w:b/>
          <w:bCs/>
        </w:rPr>
        <w:t>vraag 2</w:t>
      </w:r>
      <w:r w:rsidR="00AE060C">
        <w:br/>
      </w:r>
      <w:r>
        <w:t xml:space="preserve">Nederland ontving de uitnodiging voor deelname aan deze vervolgbijeenkomst na verzending van de geannoteerde agenda van de Raad. In het commissiedebat van maart heb ik evenwel melding gemaakt van de continuering van de Nederlandse deelname aan deze kopgroep. </w:t>
      </w:r>
      <w:r w:rsidRPr="006F3E7A">
        <w:rPr>
          <w:b/>
          <w:bCs/>
        </w:rPr>
        <w:br/>
      </w:r>
      <w:r w:rsidRPr="006F3E7A">
        <w:rPr>
          <w:b/>
          <w:bCs/>
        </w:rPr>
        <w:br/>
        <w:t>Vraag 3</w:t>
      </w:r>
      <w:r w:rsidRPr="006F3E7A">
        <w:rPr>
          <w:b/>
          <w:bCs/>
        </w:rPr>
        <w:br/>
        <w:t>Waarom informeert u de Kamer niet na dit besluit onmiddellijk per brief, en moet de Kamer dit via de media vernemen?</w:t>
      </w:r>
      <w:r w:rsidRPr="006F3E7A">
        <w:rPr>
          <w:b/>
          <w:bCs/>
        </w:rPr>
        <w:br/>
      </w:r>
      <w:r w:rsidRPr="006F3E7A">
        <w:rPr>
          <w:b/>
          <w:bCs/>
        </w:rPr>
        <w:br/>
        <w:t xml:space="preserve">Antwoord </w:t>
      </w:r>
      <w:r w:rsidR="00AE060C">
        <w:rPr>
          <w:b/>
          <w:bCs/>
        </w:rPr>
        <w:t xml:space="preserve">op </w:t>
      </w:r>
      <w:r w:rsidRPr="006F3E7A">
        <w:rPr>
          <w:b/>
          <w:bCs/>
        </w:rPr>
        <w:t>vraag 3</w:t>
      </w:r>
      <w:r w:rsidRPr="006F3E7A">
        <w:rPr>
          <w:b/>
          <w:bCs/>
        </w:rPr>
        <w:br/>
      </w:r>
      <w:r>
        <w:t>De Kamer is per verslagen geïnformeerd over de stand van zaken omrent deze kopgroep. In het verslag van de informele JBZ</w:t>
      </w:r>
      <w:r w:rsidR="008D7784">
        <w:t>-</w:t>
      </w:r>
      <w:r>
        <w:t>raad van januari is de Kamer geïnformeerd over de eerste bijeenkomst met deze groep landen. Per verslag van de formele JBZ</w:t>
      </w:r>
      <w:r w:rsidR="008D7784">
        <w:t>-</w:t>
      </w:r>
      <w:r>
        <w:t>raad in maart is de Kamer geïnformeerd over de vervolgbijeenkomst</w:t>
      </w:r>
      <w:r w:rsidR="008D7784">
        <w:t>.</w:t>
      </w:r>
    </w:p>
    <w:p w:rsidRPr="00AE060C" w:rsidR="00794333" w:rsidP="00794333" w:rsidRDefault="00794333" w14:paraId="06B763C2" w14:textId="0691A9D9">
      <w:pPr>
        <w:autoSpaceDN/>
        <w:spacing w:after="160" w:line="259" w:lineRule="auto"/>
        <w:textAlignment w:val="auto"/>
        <w:rPr>
          <w:b/>
          <w:bCs/>
        </w:rPr>
      </w:pPr>
      <w:r w:rsidRPr="006F3E7A">
        <w:rPr>
          <w:b/>
          <w:bCs/>
        </w:rPr>
        <w:br/>
        <w:t>Vraag 4</w:t>
      </w:r>
      <w:r w:rsidRPr="006F3E7A">
        <w:rPr>
          <w:b/>
          <w:bCs/>
        </w:rPr>
        <w:br/>
        <w:t>Zijn er al landen in beeld voor deze terugkeerhubs? Zijn er landen geïnteresseerd om terugkeerhubs te huisvesten en wat zou daar dan eventueel tegenover staan? </w:t>
      </w:r>
      <w:r w:rsidRPr="006F3E7A">
        <w:rPr>
          <w:b/>
          <w:bCs/>
        </w:rPr>
        <w:br/>
      </w:r>
      <w:r w:rsidRPr="006F3E7A">
        <w:rPr>
          <w:b/>
          <w:bCs/>
        </w:rPr>
        <w:br/>
        <w:t xml:space="preserve">Antwoord </w:t>
      </w:r>
      <w:r w:rsidR="00AE060C">
        <w:rPr>
          <w:b/>
          <w:bCs/>
        </w:rPr>
        <w:t>op</w:t>
      </w:r>
      <w:r w:rsidRPr="006F3E7A" w:rsidR="00AE060C">
        <w:rPr>
          <w:b/>
          <w:bCs/>
        </w:rPr>
        <w:t xml:space="preserve"> </w:t>
      </w:r>
      <w:r w:rsidRPr="006F3E7A">
        <w:rPr>
          <w:b/>
          <w:bCs/>
        </w:rPr>
        <w:t>vraag 4</w:t>
      </w:r>
      <w:r w:rsidR="00AE060C">
        <w:rPr>
          <w:b/>
          <w:bCs/>
        </w:rPr>
        <w:br/>
      </w:r>
      <w:r w:rsidRPr="00D9793E">
        <w:t xml:space="preserve">Ten aanzien van de </w:t>
      </w:r>
      <w:r w:rsidRPr="00D9793E" w:rsidR="002175C9">
        <w:t xml:space="preserve">gezamenlijke </w:t>
      </w:r>
      <w:r w:rsidRPr="00D9793E">
        <w:t>verkenning om een terugkeerhub op te zetten spraken de lidstaten af om gecoördineerd in dialoog te gaan met mogelijke partnerlanden.</w:t>
      </w:r>
      <w:r>
        <w:t xml:space="preserve"> Het betreft hier een zorgvuldig diplomatiek proces waarbij het doel een duurzaam en wederkerig partnerschap is. </w:t>
      </w:r>
      <w:r w:rsidRPr="00C370D1">
        <w:t xml:space="preserve">Gezien de diplomatieke vertrouwelijkheid </w:t>
      </w:r>
      <w:r>
        <w:t>van dit proces, zowel richting gelijkgezinde EU-lidstaten als richting eventuele partners,</w:t>
      </w:r>
      <w:r w:rsidRPr="00C370D1">
        <w:t xml:space="preserve"> kan het kabinet geen uitspraken doen over </w:t>
      </w:r>
      <w:r>
        <w:t>partners die overwogen worden</w:t>
      </w:r>
      <w:r w:rsidRPr="00C370D1">
        <w:t xml:space="preserve">. </w:t>
      </w:r>
      <w:r>
        <w:t xml:space="preserve">Uw Kamer wordt daar over geïnformeerd via de gebruikelijke weg. </w:t>
      </w:r>
    </w:p>
    <w:p w:rsidRPr="00AE060C" w:rsidR="00794333" w:rsidP="00794333" w:rsidRDefault="00794333" w14:paraId="331A350A" w14:textId="7DB53864">
      <w:pPr>
        <w:autoSpaceDN/>
        <w:spacing w:after="160" w:line="259" w:lineRule="auto"/>
        <w:textAlignment w:val="auto"/>
        <w:rPr>
          <w:b/>
          <w:bCs/>
        </w:rPr>
      </w:pPr>
      <w:r w:rsidRPr="006F3E7A">
        <w:rPr>
          <w:b/>
          <w:bCs/>
        </w:rPr>
        <w:t>Vraag 5</w:t>
      </w:r>
      <w:r w:rsidRPr="006F3E7A">
        <w:rPr>
          <w:b/>
          <w:bCs/>
        </w:rPr>
        <w:br/>
        <w:t>Op welke manier gaat u ervoor zorgen dat mensenrechten in deze terugkeerhubs geborgd zijn? Kunt u dat altijd garanderen?</w:t>
      </w:r>
      <w:r w:rsidRPr="006F3E7A">
        <w:rPr>
          <w:b/>
          <w:bCs/>
        </w:rPr>
        <w:br/>
      </w:r>
      <w:r w:rsidRPr="006F3E7A">
        <w:rPr>
          <w:b/>
          <w:bCs/>
        </w:rPr>
        <w:br/>
        <w:t xml:space="preserve">Antwoord </w:t>
      </w:r>
      <w:r w:rsidR="00AE060C">
        <w:rPr>
          <w:b/>
          <w:bCs/>
        </w:rPr>
        <w:t>op</w:t>
      </w:r>
      <w:r w:rsidRPr="006F3E7A" w:rsidR="00AE060C">
        <w:rPr>
          <w:b/>
          <w:bCs/>
        </w:rPr>
        <w:t xml:space="preserve"> </w:t>
      </w:r>
      <w:r w:rsidRPr="006F3E7A">
        <w:rPr>
          <w:b/>
          <w:bCs/>
        </w:rPr>
        <w:t>vraag 5</w:t>
      </w:r>
      <w:r w:rsidR="00AE060C">
        <w:rPr>
          <w:b/>
          <w:bCs/>
        </w:rPr>
        <w:br/>
      </w:r>
      <w:r w:rsidRPr="00BB4EC7">
        <w:t xml:space="preserve">Het is noodzakelijk dat de uitwerking van de </w:t>
      </w:r>
      <w:r>
        <w:t>terugkeer</w:t>
      </w:r>
      <w:r w:rsidRPr="00BB4EC7">
        <w:t xml:space="preserve">hub zorgvuldig gebeurt </w:t>
      </w:r>
      <w:r>
        <w:t xml:space="preserve">en in overeenstemming geschiedt met de mensenrechtelijke verplichtingen die volgen uit </w:t>
      </w:r>
      <w:r w:rsidR="00B4718F">
        <w:t>EU-recht en internationaal recht/</w:t>
      </w:r>
      <w:r>
        <w:t>mensenrechtenverdragen, waaronder het Europees Verdrag voor de Rechten van de Mens (EVRM) en het Handvest voor de grondrechten van de Europese Unie (Handvest). Het kabinet zal</w:t>
      </w:r>
      <w:r w:rsidRPr="00BB4EC7">
        <w:t xml:space="preserve"> continu aandacht </w:t>
      </w:r>
      <w:r>
        <w:t>houden</w:t>
      </w:r>
      <w:r w:rsidRPr="00BB4EC7">
        <w:t xml:space="preserve"> voor het waarborgen van de (mensen)rechten van de vreemdelingen en het voorkomen van schending van non-refoulement beginsel</w:t>
      </w:r>
      <w:r>
        <w:t xml:space="preserve">. </w:t>
      </w:r>
      <w:r w:rsidR="00B4718F">
        <w:t xml:space="preserve">Deze elementen zullen dus ook een voorwaarde zijn bij de uitwerking en implementatie. </w:t>
      </w:r>
      <w:r>
        <w:t xml:space="preserve">De kopgroep en het kabinet staan nauw in contact met </w:t>
      </w:r>
      <w:r w:rsidRPr="00BB4EC7">
        <w:t>de Europese Commissie en internationale organisaties, zoals de Internationale Organisatie voor Migratie en de VN</w:t>
      </w:r>
      <w:r>
        <w:t>-</w:t>
      </w:r>
      <w:r w:rsidRPr="00BB4EC7">
        <w:t>Vluchtelingen</w:t>
      </w:r>
      <w:r>
        <w:t>-</w:t>
      </w:r>
      <w:r w:rsidRPr="00BB4EC7">
        <w:t>organisatie (UNHCR</w:t>
      </w:r>
      <w:r>
        <w:t xml:space="preserve">), </w:t>
      </w:r>
      <w:r w:rsidRPr="00BB4EC7">
        <w:t xml:space="preserve">over de vormgeving van de </w:t>
      </w:r>
      <w:r>
        <w:t>terugkeer</w:t>
      </w:r>
      <w:r w:rsidRPr="00BB4EC7">
        <w:t>hub</w:t>
      </w:r>
      <w:r>
        <w:t xml:space="preserve">. </w:t>
      </w:r>
    </w:p>
    <w:p w:rsidRPr="00AE060C" w:rsidR="00794333" w:rsidP="00794333" w:rsidRDefault="00794333" w14:paraId="11CD41D3" w14:textId="55165EBA">
      <w:pPr>
        <w:autoSpaceDN/>
        <w:spacing w:after="160" w:line="259" w:lineRule="auto"/>
        <w:textAlignment w:val="auto"/>
        <w:rPr>
          <w:b/>
          <w:bCs/>
        </w:rPr>
      </w:pPr>
      <w:r w:rsidRPr="006F3E7A">
        <w:rPr>
          <w:b/>
          <w:bCs/>
        </w:rPr>
        <w:t>Vraag 6</w:t>
      </w:r>
      <w:r w:rsidRPr="006F3E7A">
        <w:rPr>
          <w:b/>
          <w:bCs/>
        </w:rPr>
        <w:br/>
        <w:t>Is deze kopgroep geen lege huls zolang er geen landen in beeld zijn die interesse hebben om een terugkeerhub te huisvesten met strikte naleving van mensenrechten?</w:t>
      </w:r>
      <w:r w:rsidRPr="006F3E7A">
        <w:rPr>
          <w:b/>
          <w:bCs/>
        </w:rPr>
        <w:br/>
      </w:r>
      <w:r w:rsidRPr="006F3E7A">
        <w:rPr>
          <w:b/>
          <w:bCs/>
        </w:rPr>
        <w:br/>
        <w:t xml:space="preserve">Antwoord </w:t>
      </w:r>
      <w:r w:rsidR="00AE060C">
        <w:rPr>
          <w:b/>
          <w:bCs/>
        </w:rPr>
        <w:t>op</w:t>
      </w:r>
      <w:r w:rsidRPr="006F3E7A" w:rsidR="00AE060C">
        <w:rPr>
          <w:b/>
          <w:bCs/>
        </w:rPr>
        <w:t xml:space="preserve"> </w:t>
      </w:r>
      <w:r w:rsidRPr="006F3E7A">
        <w:rPr>
          <w:b/>
          <w:bCs/>
        </w:rPr>
        <w:t>vraag 6</w:t>
      </w:r>
      <w:r w:rsidR="00AE060C">
        <w:rPr>
          <w:b/>
          <w:bCs/>
        </w:rPr>
        <w:br/>
      </w:r>
      <w:r>
        <w:t xml:space="preserve">De kopgroep dient om de mogelijkheden voor een terugkeerhub </w:t>
      </w:r>
      <w:r w:rsidR="002175C9">
        <w:t xml:space="preserve">gezamenlijk </w:t>
      </w:r>
      <w:r>
        <w:t>te verkennen en is daarmee een startpunt voor het daadwerkelijk realiseren ervan. Onderdeel van deze verkenning is vanzelfsprekend het spreken met verschillende landen buiten de EU die mogelijk interesse hebben in een daadwerkelijk duurzaam en wederkerig samenwerkingsverband. Zoals hierboven vermeld, is het voor Nederland belangrijk dat de invulling van de terugkeerhub in lijn is met EU- en internationaal recht, in het bijzonder met de mensenrechten, en zal dat dus ook een voorwaarde zijn van de uitwerking en implementatie met een partnerland.</w:t>
      </w:r>
    </w:p>
    <w:p w:rsidRPr="00234017" w:rsidR="00794333" w:rsidP="00794333" w:rsidRDefault="00794333" w14:paraId="0A62FEB7" w14:textId="7981633C">
      <w:pPr>
        <w:autoSpaceDN/>
        <w:spacing w:after="160" w:line="259" w:lineRule="auto"/>
        <w:textAlignment w:val="auto"/>
      </w:pPr>
      <w:r w:rsidRPr="006F3E7A">
        <w:rPr>
          <w:b/>
          <w:bCs/>
        </w:rPr>
        <w:t>Vraag 7</w:t>
      </w:r>
      <w:r w:rsidRPr="006F3E7A">
        <w:rPr>
          <w:b/>
          <w:bCs/>
        </w:rPr>
        <w:br/>
        <w:t>Kunt u garanderen dat er nu niet naar Oeganda wordt gekeken zoals in het coalitieakkoord staat?</w:t>
      </w:r>
      <w:r w:rsidRPr="006F3E7A">
        <w:rPr>
          <w:b/>
          <w:bCs/>
        </w:rPr>
        <w:br/>
      </w:r>
      <w:r w:rsidRPr="006F3E7A">
        <w:rPr>
          <w:b/>
          <w:bCs/>
        </w:rPr>
        <w:br/>
        <w:t>Antwoord</w:t>
      </w:r>
      <w:r w:rsidRPr="00AE060C" w:rsidR="00AE060C">
        <w:rPr>
          <w:b/>
          <w:bCs/>
        </w:rPr>
        <w:t xml:space="preserve"> </w:t>
      </w:r>
      <w:r w:rsidR="00AE060C">
        <w:rPr>
          <w:b/>
          <w:bCs/>
        </w:rPr>
        <w:t>op</w:t>
      </w:r>
      <w:r w:rsidRPr="006F3E7A">
        <w:rPr>
          <w:b/>
          <w:bCs/>
        </w:rPr>
        <w:t xml:space="preserve"> vraag 7</w:t>
      </w:r>
      <w:r w:rsidRPr="006F3E7A">
        <w:rPr>
          <w:b/>
          <w:bCs/>
        </w:rPr>
        <w:br/>
      </w:r>
      <w:r>
        <w:t xml:space="preserve">Het kabinet beraadt zich momenteel op de te nemen stappen met betrekking tot Oeganda, ook in het licht van de verkiezingen aldaar. </w:t>
      </w:r>
    </w:p>
    <w:p w:rsidRPr="00665A8B" w:rsidR="00794333" w:rsidP="00794333" w:rsidRDefault="00794333" w14:paraId="12D27BC3" w14:textId="7DBF8616">
      <w:pPr>
        <w:autoSpaceDN/>
        <w:spacing w:after="160" w:line="259" w:lineRule="auto"/>
        <w:textAlignment w:val="auto"/>
        <w:rPr>
          <w:b/>
          <w:bCs/>
          <w:u w:val="double"/>
        </w:rPr>
      </w:pPr>
      <w:r w:rsidRPr="006F3E7A">
        <w:rPr>
          <w:b/>
          <w:bCs/>
        </w:rPr>
        <w:t>Vraag 8</w:t>
      </w:r>
      <w:r w:rsidRPr="006F3E7A">
        <w:rPr>
          <w:b/>
          <w:bCs/>
        </w:rPr>
        <w:br/>
        <w:t>Kunt u toezeggen dat de Kamer op de hoogte wordt gehouden wanneer er onderhandelingen met een specifiek derde land worden aangegaan en vervolgens gedurende het onderhandelingsproces?</w:t>
      </w:r>
      <w:r w:rsidRPr="006F3E7A">
        <w:rPr>
          <w:b/>
          <w:bCs/>
        </w:rPr>
        <w:br/>
      </w:r>
      <w:r w:rsidRPr="006F3E7A">
        <w:rPr>
          <w:b/>
          <w:bCs/>
        </w:rPr>
        <w:br/>
        <w:t>Antwoord</w:t>
      </w:r>
      <w:r w:rsidRPr="00AE060C" w:rsidR="00AE060C">
        <w:rPr>
          <w:b/>
          <w:bCs/>
        </w:rPr>
        <w:t xml:space="preserve"> </w:t>
      </w:r>
      <w:r w:rsidR="00AE060C">
        <w:rPr>
          <w:b/>
          <w:bCs/>
        </w:rPr>
        <w:t>op</w:t>
      </w:r>
      <w:r w:rsidRPr="006F3E7A">
        <w:rPr>
          <w:b/>
          <w:bCs/>
        </w:rPr>
        <w:t xml:space="preserve"> vraag 8</w:t>
      </w:r>
      <w:r w:rsidRPr="006F3E7A">
        <w:rPr>
          <w:b/>
          <w:bCs/>
        </w:rPr>
        <w:br/>
      </w:r>
      <w:r>
        <w:t>De Kamer zal zoals gebruikelijk over de voortgang van het werk van de kopgroep worden geïnformeerd, met de aantekening dat dit diplomatiek gevoelige processen betreft.</w:t>
      </w:r>
      <w:r w:rsidRPr="007A7FB9">
        <w:t xml:space="preserve"> </w:t>
      </w:r>
      <w:r>
        <w:t>Daarom kan de</w:t>
      </w:r>
      <w:r w:rsidRPr="007A7FB9">
        <w:t xml:space="preserve"> </w:t>
      </w:r>
      <w:r>
        <w:t>K</w:t>
      </w:r>
      <w:r w:rsidRPr="007A7FB9">
        <w:t xml:space="preserve">amer </w:t>
      </w:r>
      <w:r>
        <w:t xml:space="preserve">ook </w:t>
      </w:r>
      <w:r w:rsidRPr="007A7FB9">
        <w:t xml:space="preserve">door middel van vertrouwelijke technische briefings geïnformeerd over de stand van zaken </w:t>
      </w:r>
      <w:r>
        <w:t>van migratiepartnerschappen per land</w:t>
      </w:r>
      <w:r w:rsidRPr="00665A8B">
        <w:t xml:space="preserve">. </w:t>
      </w:r>
      <w:r w:rsidRPr="003D53E6">
        <w:t>Dit is het meest recent op 11 september 2025 gebeurd.</w:t>
      </w:r>
    </w:p>
    <w:p w:rsidR="00AE060C" w:rsidP="00794333" w:rsidRDefault="00794333" w14:paraId="047F5B70" w14:textId="77777777">
      <w:pPr>
        <w:autoSpaceDN/>
        <w:spacing w:after="160" w:line="259" w:lineRule="auto"/>
        <w:textAlignment w:val="auto"/>
        <w:rPr>
          <w:b/>
          <w:bCs/>
        </w:rPr>
      </w:pPr>
      <w:r w:rsidRPr="006F3E7A">
        <w:rPr>
          <w:b/>
          <w:bCs/>
        </w:rPr>
        <w:br/>
        <w:t>Vraag 9</w:t>
      </w:r>
      <w:r w:rsidRPr="006F3E7A">
        <w:rPr>
          <w:b/>
          <w:bCs/>
        </w:rPr>
        <w:br/>
        <w:t>Kunt u garanderen dat een overeenkomst met een derde land altijd ter ratificatie aan de Kamer wordt voorgelegd? </w:t>
      </w:r>
      <w:r w:rsidRPr="006F3E7A">
        <w:rPr>
          <w:b/>
          <w:bCs/>
        </w:rPr>
        <w:br/>
      </w:r>
      <w:r w:rsidRPr="006F3E7A">
        <w:rPr>
          <w:b/>
          <w:bCs/>
        </w:rPr>
        <w:br/>
        <w:t xml:space="preserve">Antwoord </w:t>
      </w:r>
      <w:r w:rsidR="00AE060C">
        <w:rPr>
          <w:b/>
          <w:bCs/>
        </w:rPr>
        <w:t>op</w:t>
      </w:r>
      <w:r w:rsidRPr="006F3E7A" w:rsidR="00AE060C">
        <w:rPr>
          <w:b/>
          <w:bCs/>
        </w:rPr>
        <w:t xml:space="preserve"> </w:t>
      </w:r>
      <w:r w:rsidRPr="006F3E7A">
        <w:rPr>
          <w:b/>
          <w:bCs/>
        </w:rPr>
        <w:t>vraag 9</w:t>
      </w:r>
      <w:r w:rsidR="00AE060C">
        <w:rPr>
          <w:b/>
          <w:bCs/>
        </w:rPr>
        <w:br/>
      </w:r>
      <w:r>
        <w:t xml:space="preserve">Op dit moment wordt het concept van de terugkeerhub nog nader uitgewerkt. Datzelfde geldt voor de modaliteiten van afspraken die met derde landen zouden kunnen worden gemaakt. </w:t>
      </w:r>
      <w:r w:rsidRPr="006F3E7A">
        <w:rPr>
          <w:b/>
          <w:bCs/>
        </w:rPr>
        <w:br/>
      </w:r>
      <w:r w:rsidRPr="006F3E7A">
        <w:rPr>
          <w:b/>
          <w:bCs/>
        </w:rPr>
        <w:br/>
        <w:t>Vraag 10</w:t>
      </w:r>
      <w:r w:rsidRPr="006F3E7A">
        <w:rPr>
          <w:b/>
          <w:bCs/>
        </w:rPr>
        <w:br/>
        <w:t>Kunt u toezeggen dat ngo's en het maatschappelijk middenveld betrokken worden bij het vooraf in kaart brengen van de mensenrechtensituatie in een derde land?</w:t>
      </w:r>
      <w:r w:rsidRPr="006F3E7A">
        <w:rPr>
          <w:b/>
          <w:bCs/>
        </w:rPr>
        <w:br/>
      </w:r>
      <w:r w:rsidRPr="006F3E7A">
        <w:rPr>
          <w:b/>
          <w:bCs/>
        </w:rPr>
        <w:br/>
        <w:t>Antwoord</w:t>
      </w:r>
      <w:r w:rsidRPr="00AE060C" w:rsidR="00AE060C">
        <w:rPr>
          <w:b/>
          <w:bCs/>
        </w:rPr>
        <w:t xml:space="preserve"> </w:t>
      </w:r>
      <w:r w:rsidR="00AE060C">
        <w:rPr>
          <w:b/>
          <w:bCs/>
        </w:rPr>
        <w:t>op</w:t>
      </w:r>
      <w:r w:rsidRPr="006F3E7A">
        <w:rPr>
          <w:b/>
          <w:bCs/>
        </w:rPr>
        <w:t xml:space="preserve"> vraag 10</w:t>
      </w:r>
      <w:r w:rsidR="00AE060C">
        <w:rPr>
          <w:b/>
          <w:bCs/>
        </w:rPr>
        <w:br/>
      </w:r>
      <w:r w:rsidRPr="00CE14CC">
        <w:t>Terugkeer- en transithubs worden uitgewerkt met nadrukkelijke aandacht voor het adequaat borgen van mensenrechten van de betrokken migranten, in lijn met internationaal en EU-recht. De mensenrechtensituatie in derde landen wordt doorlopend gemonitord door NL vertegenwoordigingen ter plaatse. Het kabinet is bovendien doorlopend in gesprek met maatschappelijk middenveld, ook over innovatieve oplossingen</w:t>
      </w:r>
      <w:r w:rsidR="008D7784">
        <w:t>.</w:t>
      </w:r>
    </w:p>
    <w:p w:rsidRPr="00AE060C" w:rsidR="00794333" w:rsidP="00794333" w:rsidRDefault="00794333" w14:paraId="5F13EF18" w14:textId="6BE9D438">
      <w:pPr>
        <w:autoSpaceDN/>
        <w:spacing w:after="160" w:line="259" w:lineRule="auto"/>
        <w:textAlignment w:val="auto"/>
        <w:rPr>
          <w:b/>
          <w:bCs/>
        </w:rPr>
      </w:pPr>
      <w:r w:rsidRPr="006F3E7A">
        <w:rPr>
          <w:b/>
          <w:bCs/>
        </w:rPr>
        <w:br/>
        <w:t>Vraag 11</w:t>
      </w:r>
      <w:r w:rsidRPr="006F3E7A">
        <w:rPr>
          <w:b/>
          <w:bCs/>
        </w:rPr>
        <w:br/>
        <w:t>Kunt u garanderen dat mensen niet jarenlang in een terugkeerhub vast blijven zitten? Worden er maximumtermijnen voor de vrijheidsbeperkende omgeving afgesproken? </w:t>
      </w:r>
      <w:r w:rsidRPr="006F3E7A">
        <w:rPr>
          <w:b/>
          <w:bCs/>
        </w:rPr>
        <w:br/>
      </w:r>
      <w:r w:rsidRPr="006F3E7A">
        <w:rPr>
          <w:b/>
          <w:bCs/>
        </w:rPr>
        <w:br/>
        <w:t xml:space="preserve">Antwoord </w:t>
      </w:r>
      <w:r w:rsidR="00AE060C">
        <w:rPr>
          <w:b/>
          <w:bCs/>
        </w:rPr>
        <w:t>op</w:t>
      </w:r>
      <w:r w:rsidRPr="006F3E7A" w:rsidR="00AE060C">
        <w:rPr>
          <w:b/>
          <w:bCs/>
        </w:rPr>
        <w:t xml:space="preserve"> </w:t>
      </w:r>
      <w:r w:rsidRPr="006F3E7A">
        <w:rPr>
          <w:b/>
          <w:bCs/>
        </w:rPr>
        <w:t>vraag 11</w:t>
      </w:r>
      <w:r w:rsidR="00AE060C">
        <w:rPr>
          <w:b/>
          <w:bCs/>
        </w:rPr>
        <w:br/>
      </w:r>
      <w:r w:rsidRPr="00F620D4">
        <w:t>De invulling van de terugkeerhub moet</w:t>
      </w:r>
      <w:r>
        <w:t>, ook als een vrijheidsbeperkende maatregelen daar onderdeel van is,</w:t>
      </w:r>
      <w:r w:rsidRPr="00F620D4">
        <w:t xml:space="preserve"> </w:t>
      </w:r>
      <w:r>
        <w:t>ten allen tijde</w:t>
      </w:r>
      <w:r w:rsidRPr="00F620D4">
        <w:t xml:space="preserve"> in lijn zijn met EU en internationaal recht</w:t>
      </w:r>
      <w:r>
        <w:t>. Binnen deze kaders zijn d</w:t>
      </w:r>
      <w:r w:rsidRPr="00C15BEA">
        <w:t xml:space="preserve">e </w:t>
      </w:r>
      <w:r>
        <w:t xml:space="preserve">precieze </w:t>
      </w:r>
      <w:r w:rsidRPr="00C15BEA">
        <w:t xml:space="preserve">modaliteiten </w:t>
      </w:r>
      <w:r>
        <w:t xml:space="preserve">van een terugkeerhub samenwerking afhankelijk van de uiteindelijke afspraken die worden gemaakt met het partnerland. </w:t>
      </w:r>
    </w:p>
    <w:p w:rsidR="00794333" w:rsidP="00794333" w:rsidRDefault="00794333" w14:paraId="1AC85299" w14:textId="77777777">
      <w:pPr>
        <w:autoSpaceDN/>
        <w:spacing w:after="160" w:line="259" w:lineRule="auto"/>
        <w:textAlignment w:val="auto"/>
        <w:rPr>
          <w:b/>
          <w:bCs/>
        </w:rPr>
      </w:pPr>
      <w:r w:rsidRPr="006F3E7A">
        <w:rPr>
          <w:b/>
          <w:bCs/>
        </w:rPr>
        <w:t>Vraag 12</w:t>
      </w:r>
      <w:r w:rsidRPr="006F3E7A">
        <w:rPr>
          <w:b/>
          <w:bCs/>
        </w:rPr>
        <w:br/>
        <w:t>Wat gebeurt er met de mensen in de terugkeerhub als het niet lukt om ze terug te sturen naar een herkomstland?</w:t>
      </w:r>
    </w:p>
    <w:p w:rsidR="00794333" w:rsidP="00794333" w:rsidRDefault="00794333" w14:paraId="5CFAB620" w14:textId="4BADED7C">
      <w:pPr>
        <w:autoSpaceDN/>
        <w:spacing w:after="160" w:line="259" w:lineRule="auto"/>
        <w:textAlignment w:val="auto"/>
      </w:pPr>
      <w:r w:rsidRPr="006F3E7A">
        <w:rPr>
          <w:b/>
          <w:bCs/>
        </w:rPr>
        <w:t>Antwoord</w:t>
      </w:r>
      <w:r w:rsidRPr="00AE060C" w:rsidR="00AE060C">
        <w:rPr>
          <w:b/>
          <w:bCs/>
        </w:rPr>
        <w:t xml:space="preserve"> </w:t>
      </w:r>
      <w:r w:rsidR="00AE060C">
        <w:rPr>
          <w:b/>
          <w:bCs/>
        </w:rPr>
        <w:t>op</w:t>
      </w:r>
      <w:r w:rsidRPr="006F3E7A">
        <w:rPr>
          <w:b/>
          <w:bCs/>
        </w:rPr>
        <w:t xml:space="preserve"> vraag 12</w:t>
      </w:r>
      <w:r w:rsidR="00AE060C">
        <w:br/>
      </w:r>
      <w:r>
        <w:t xml:space="preserve">Dat is afhankelijk van de uiteindelijke afspraken die worden gemaakt met het partnerland. </w:t>
      </w:r>
    </w:p>
    <w:p w:rsidR="00794333" w:rsidP="00794333" w:rsidRDefault="00794333" w14:paraId="1929D2AD" w14:textId="50EA3806">
      <w:pPr>
        <w:autoSpaceDN/>
        <w:spacing w:after="160" w:line="259" w:lineRule="auto"/>
        <w:textAlignment w:val="auto"/>
      </w:pPr>
      <w:r>
        <w:t>Behandeling van migranten in de terugkeerhub dient altijd in lijn te zijn met het internationaal en EU-recht.</w:t>
      </w:r>
      <w:r w:rsidRPr="006F3E7A">
        <w:rPr>
          <w:b/>
          <w:bCs/>
        </w:rPr>
        <w:br/>
      </w:r>
      <w:r w:rsidRPr="006F3E7A">
        <w:rPr>
          <w:b/>
          <w:bCs/>
        </w:rPr>
        <w:br/>
        <w:t>Vraag 13</w:t>
      </w:r>
      <w:r w:rsidRPr="006F3E7A">
        <w:rPr>
          <w:b/>
          <w:bCs/>
        </w:rPr>
        <w:br/>
        <w:t>Bent u van mening dat het uitzetten van mensen naar terugkeerhubs zal leiden tot een verhoging van het aantal mensen dat terugkeert naar het land van herkomst? Zo ja, waar concludeert u dat uit? </w:t>
      </w:r>
      <w:r w:rsidRPr="006F3E7A">
        <w:rPr>
          <w:b/>
          <w:bCs/>
        </w:rPr>
        <w:br/>
      </w:r>
    </w:p>
    <w:p w:rsidRPr="00AE060C" w:rsidR="00AE060C" w:rsidP="00794333" w:rsidRDefault="00AE060C" w14:paraId="3645B86B" w14:textId="00982C2B">
      <w:pPr>
        <w:rPr>
          <w:rFonts w:eastAsia="Calibri" w:cstheme="minorHAnsi"/>
          <w:b/>
          <w:bCs/>
        </w:rPr>
      </w:pPr>
      <w:r w:rsidRPr="00AE060C">
        <w:rPr>
          <w:rFonts w:eastAsia="Calibri" w:cstheme="minorHAnsi"/>
          <w:b/>
          <w:bCs/>
        </w:rPr>
        <w:t>Antwoord op vraag 13</w:t>
      </w:r>
    </w:p>
    <w:p w:rsidR="00794333" w:rsidP="00794333" w:rsidRDefault="00794333" w14:paraId="748403A5" w14:textId="447421E9">
      <w:pPr>
        <w:rPr>
          <w:rFonts w:eastAsia="Calibri" w:cstheme="minorHAnsi"/>
        </w:rPr>
      </w:pPr>
      <w:r w:rsidRPr="003D772E">
        <w:rPr>
          <w:rFonts w:eastAsia="Calibri" w:cstheme="minorHAnsi"/>
        </w:rPr>
        <w:t xml:space="preserve">Het kabinet streeft naar een effectief, humaan en toekomstbestendig asiel- en migratiesysteem. </w:t>
      </w:r>
      <w:r>
        <w:rPr>
          <w:rFonts w:eastAsia="Calibri" w:cstheme="minorHAnsi"/>
        </w:rPr>
        <w:t>Het doel is uiteindelijk dat</w:t>
      </w:r>
      <w:r w:rsidRPr="003D772E">
        <w:rPr>
          <w:rFonts w:eastAsia="Calibri" w:cstheme="minorHAnsi"/>
        </w:rPr>
        <w:t xml:space="preserve"> </w:t>
      </w:r>
      <w:r>
        <w:rPr>
          <w:rFonts w:eastAsia="Calibri" w:cstheme="minorHAnsi"/>
        </w:rPr>
        <w:t>asielprocedures</w:t>
      </w:r>
      <w:r w:rsidRPr="003D772E">
        <w:rPr>
          <w:rFonts w:eastAsia="Calibri" w:cstheme="minorHAnsi"/>
        </w:rPr>
        <w:t xml:space="preserve"> buiten Europa worden ingediend en afgehandeld </w:t>
      </w:r>
      <w:r>
        <w:rPr>
          <w:rFonts w:eastAsia="Calibri" w:cstheme="minorHAnsi"/>
        </w:rPr>
        <w:t>e</w:t>
      </w:r>
      <w:r w:rsidRPr="003D772E">
        <w:rPr>
          <w:rFonts w:eastAsia="Calibri" w:cstheme="minorHAnsi"/>
        </w:rPr>
        <w:t xml:space="preserve">n dat geen asielprocedures in Nederland meer </w:t>
      </w:r>
      <w:r w:rsidR="009051D0">
        <w:rPr>
          <w:rFonts w:eastAsia="Calibri" w:cstheme="minorHAnsi"/>
        </w:rPr>
        <w:t>plaatsvinden</w:t>
      </w:r>
      <w:r>
        <w:rPr>
          <w:rFonts w:eastAsia="Calibri" w:cstheme="minorHAnsi"/>
        </w:rPr>
        <w:t xml:space="preserve">. Dit kabinet wil concrete eerste stappen zetten in de richting van dit einddoel en wil hier mee aan de slag. Dat is een weg van de lange adem. De verkenning en uiteindelijke operationalisering van de terugkeerhub kan hier onderdeel van zijn van deze eerste stappen. Daarnaast beoogt de </w:t>
      </w:r>
      <w:r w:rsidRPr="00D97146">
        <w:rPr>
          <w:rFonts w:eastAsia="Calibri" w:cstheme="minorHAnsi"/>
        </w:rPr>
        <w:t xml:space="preserve">transit hub als maatregel terugkeer te realiseren van </w:t>
      </w:r>
      <w:proofErr w:type="spellStart"/>
      <w:r w:rsidRPr="00D97146">
        <w:rPr>
          <w:rFonts w:eastAsia="Calibri" w:cstheme="minorHAnsi"/>
        </w:rPr>
        <w:t>vertrekplichtige</w:t>
      </w:r>
      <w:proofErr w:type="spellEnd"/>
      <w:r w:rsidRPr="00D97146">
        <w:rPr>
          <w:rFonts w:eastAsia="Calibri" w:cstheme="minorHAnsi"/>
        </w:rPr>
        <w:t xml:space="preserve"> vreemdelingen, en is een uitbreiding van het instrumentarium van</w:t>
      </w:r>
      <w:r>
        <w:rPr>
          <w:rFonts w:eastAsia="Calibri" w:cstheme="minorHAnsi"/>
        </w:rPr>
        <w:t xml:space="preserve"> EU lidstaten en</w:t>
      </w:r>
      <w:r w:rsidRPr="00D97146">
        <w:rPr>
          <w:rFonts w:eastAsia="Calibri" w:cstheme="minorHAnsi"/>
        </w:rPr>
        <w:t xml:space="preserve"> Nederland om terugkeer te effectueren.</w:t>
      </w:r>
      <w:r>
        <w:rPr>
          <w:rFonts w:eastAsia="Calibri" w:cstheme="minorHAnsi"/>
        </w:rPr>
        <w:t xml:space="preserve"> De ontwikkeling van de terugkeerhub draagt daarom bij aan het doel om het EU asiel en migratiesysteem te versterken. </w:t>
      </w:r>
    </w:p>
    <w:p w:rsidR="00794333" w:rsidP="00794333" w:rsidRDefault="00794333" w14:paraId="078CD81E" w14:textId="77777777">
      <w:pPr>
        <w:rPr>
          <w:rFonts w:eastAsia="Calibri" w:cstheme="minorHAnsi"/>
        </w:rPr>
      </w:pPr>
    </w:p>
    <w:p w:rsidRPr="006F3E7A" w:rsidR="00794333" w:rsidP="00794333" w:rsidRDefault="00794333" w14:paraId="414B9E16" w14:textId="77777777">
      <w:pPr>
        <w:rPr>
          <w:i/>
        </w:rPr>
      </w:pPr>
    </w:p>
    <w:p w:rsidRPr="00794333" w:rsidR="006F3E7A" w:rsidP="00794333" w:rsidRDefault="006F3E7A" w14:paraId="17072136" w14:textId="77777777"/>
    <w:sectPr w:rsidRPr="00794333" w:rsidR="006F3E7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91E8" w14:textId="77777777" w:rsidR="00C00319" w:rsidRDefault="00C00319">
      <w:pPr>
        <w:spacing w:line="240" w:lineRule="auto"/>
      </w:pPr>
      <w:r>
        <w:separator/>
      </w:r>
    </w:p>
  </w:endnote>
  <w:endnote w:type="continuationSeparator" w:id="0">
    <w:p w14:paraId="137D303F" w14:textId="77777777" w:rsidR="00C00319" w:rsidRDefault="00C00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AF8B" w14:textId="77777777" w:rsidR="00770290" w:rsidRDefault="0077029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9122" w14:textId="77777777" w:rsidR="00C00319" w:rsidRDefault="00C00319">
      <w:pPr>
        <w:spacing w:line="240" w:lineRule="auto"/>
      </w:pPr>
      <w:r>
        <w:separator/>
      </w:r>
    </w:p>
  </w:footnote>
  <w:footnote w:type="continuationSeparator" w:id="0">
    <w:p w14:paraId="2D2B9CC5" w14:textId="77777777" w:rsidR="00C00319" w:rsidRDefault="00C00319">
      <w:pPr>
        <w:spacing w:line="240" w:lineRule="auto"/>
      </w:pPr>
      <w:r>
        <w:continuationSeparator/>
      </w:r>
    </w:p>
  </w:footnote>
  <w:footnote w:id="1">
    <w:p w14:paraId="2C46F8CB" w14:textId="77777777" w:rsidR="00794333" w:rsidRDefault="00794333" w:rsidP="00794333">
      <w:pPr>
        <w:pStyle w:val="Voetnoottekst"/>
      </w:pPr>
      <w:r>
        <w:rPr>
          <w:rStyle w:val="Voetnootmarkering"/>
        </w:rPr>
        <w:footnoteRef/>
      </w:r>
      <w:r>
        <w:t xml:space="preserve"> </w:t>
      </w:r>
      <w:r w:rsidRPr="00D4105B">
        <w:rPr>
          <w:sz w:val="16"/>
          <w:szCs w:val="16"/>
        </w:rPr>
        <w:t>Vergaderjaar 2025-2026, KST 3231, nr. 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C9CA" w14:textId="77777777" w:rsidR="00770290" w:rsidRDefault="00C00319">
    <w:r>
      <w:rPr>
        <w:noProof/>
      </w:rPr>
      <mc:AlternateContent>
        <mc:Choice Requires="wps">
          <w:drawing>
            <wp:anchor distT="0" distB="0" distL="0" distR="0" simplePos="0" relativeHeight="251652608" behindDoc="0" locked="1" layoutInCell="1" allowOverlap="1" wp14:anchorId="5B9F4E7D" wp14:editId="0992F94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46270F" w14:textId="77777777" w:rsidR="00770290" w:rsidRDefault="00C00319">
                          <w:pPr>
                            <w:pStyle w:val="Referentiegegevensbold"/>
                          </w:pPr>
                          <w:r>
                            <w:t>Directoraat-Generaal Migratie</w:t>
                          </w:r>
                        </w:p>
                        <w:p w14:paraId="1C553468" w14:textId="77777777" w:rsidR="00770290" w:rsidRDefault="00C00319">
                          <w:pPr>
                            <w:pStyle w:val="Referentiegegevens"/>
                          </w:pPr>
                          <w:r>
                            <w:t>Bureau Internationale Migratie</w:t>
                          </w:r>
                        </w:p>
                        <w:p w14:paraId="0BC837FA" w14:textId="77777777" w:rsidR="00770290" w:rsidRDefault="00770290">
                          <w:pPr>
                            <w:pStyle w:val="WitregelW2"/>
                          </w:pPr>
                        </w:p>
                        <w:p w14:paraId="1B181C28" w14:textId="77777777" w:rsidR="00770290" w:rsidRDefault="00C00319">
                          <w:pPr>
                            <w:pStyle w:val="Referentiegegevensbold"/>
                          </w:pPr>
                          <w:r>
                            <w:t>Datum</w:t>
                          </w:r>
                        </w:p>
                        <w:p w14:paraId="06FCF610" w14:textId="7C80A93E" w:rsidR="00770290" w:rsidRDefault="00C00319">
                          <w:pPr>
                            <w:pStyle w:val="Referentiegegevens"/>
                          </w:pPr>
                          <w:sdt>
                            <w:sdtPr>
                              <w:id w:val="-1377929282"/>
                              <w:date w:fullDate="2026-05-11T00:00:00Z">
                                <w:dateFormat w:val="d MMMM yyyy"/>
                                <w:lid w:val="nl"/>
                                <w:storeMappedDataAs w:val="dateTime"/>
                                <w:calendar w:val="gregorian"/>
                              </w:date>
                            </w:sdtPr>
                            <w:sdtEndPr/>
                            <w:sdtContent>
                              <w:r w:rsidR="00AE060C">
                                <w:rPr>
                                  <w:lang w:val="nl"/>
                                </w:rPr>
                                <w:t>11 mei 2026</w:t>
                              </w:r>
                            </w:sdtContent>
                          </w:sdt>
                        </w:p>
                        <w:p w14:paraId="31787AE3" w14:textId="77777777" w:rsidR="00770290" w:rsidRDefault="00770290">
                          <w:pPr>
                            <w:pStyle w:val="WitregelW1"/>
                          </w:pPr>
                        </w:p>
                        <w:p w14:paraId="760F1D58" w14:textId="77777777" w:rsidR="00770290" w:rsidRDefault="00C00319">
                          <w:pPr>
                            <w:pStyle w:val="Referentiegegevensbold"/>
                          </w:pPr>
                          <w:r>
                            <w:t>Onze referentie</w:t>
                          </w:r>
                        </w:p>
                        <w:p w14:paraId="3CE5B2BA" w14:textId="77777777" w:rsidR="00770290" w:rsidRDefault="00C00319">
                          <w:pPr>
                            <w:pStyle w:val="Referentiegegevens"/>
                          </w:pPr>
                          <w:r>
                            <w:t>7268126</w:t>
                          </w:r>
                        </w:p>
                      </w:txbxContent>
                    </wps:txbx>
                    <wps:bodyPr vert="horz" wrap="square" lIns="0" tIns="0" rIns="0" bIns="0" anchor="t" anchorCtr="0"/>
                  </wps:wsp>
                </a:graphicData>
              </a:graphic>
            </wp:anchor>
          </w:drawing>
        </mc:Choice>
        <mc:Fallback>
          <w:pict>
            <v:shapetype w14:anchorId="5B9F4E7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646270F" w14:textId="77777777" w:rsidR="00770290" w:rsidRDefault="00C00319">
                    <w:pPr>
                      <w:pStyle w:val="Referentiegegevensbold"/>
                    </w:pPr>
                    <w:r>
                      <w:t>Directoraat-Generaal Migratie</w:t>
                    </w:r>
                  </w:p>
                  <w:p w14:paraId="1C553468" w14:textId="77777777" w:rsidR="00770290" w:rsidRDefault="00C00319">
                    <w:pPr>
                      <w:pStyle w:val="Referentiegegevens"/>
                    </w:pPr>
                    <w:r>
                      <w:t>Bureau Internationale Migratie</w:t>
                    </w:r>
                  </w:p>
                  <w:p w14:paraId="0BC837FA" w14:textId="77777777" w:rsidR="00770290" w:rsidRDefault="00770290">
                    <w:pPr>
                      <w:pStyle w:val="WitregelW2"/>
                    </w:pPr>
                  </w:p>
                  <w:p w14:paraId="1B181C28" w14:textId="77777777" w:rsidR="00770290" w:rsidRDefault="00C00319">
                    <w:pPr>
                      <w:pStyle w:val="Referentiegegevensbold"/>
                    </w:pPr>
                    <w:r>
                      <w:t>Datum</w:t>
                    </w:r>
                  </w:p>
                  <w:p w14:paraId="06FCF610" w14:textId="7C80A93E" w:rsidR="00770290" w:rsidRDefault="00C00319">
                    <w:pPr>
                      <w:pStyle w:val="Referentiegegevens"/>
                    </w:pPr>
                    <w:sdt>
                      <w:sdtPr>
                        <w:id w:val="-1377929282"/>
                        <w:date w:fullDate="2026-05-11T00:00:00Z">
                          <w:dateFormat w:val="d MMMM yyyy"/>
                          <w:lid w:val="nl"/>
                          <w:storeMappedDataAs w:val="dateTime"/>
                          <w:calendar w:val="gregorian"/>
                        </w:date>
                      </w:sdtPr>
                      <w:sdtEndPr/>
                      <w:sdtContent>
                        <w:r w:rsidR="00AE060C">
                          <w:rPr>
                            <w:lang w:val="nl"/>
                          </w:rPr>
                          <w:t>11 mei 2026</w:t>
                        </w:r>
                      </w:sdtContent>
                    </w:sdt>
                  </w:p>
                  <w:p w14:paraId="31787AE3" w14:textId="77777777" w:rsidR="00770290" w:rsidRDefault="00770290">
                    <w:pPr>
                      <w:pStyle w:val="WitregelW1"/>
                    </w:pPr>
                  </w:p>
                  <w:p w14:paraId="760F1D58" w14:textId="77777777" w:rsidR="00770290" w:rsidRDefault="00C00319">
                    <w:pPr>
                      <w:pStyle w:val="Referentiegegevensbold"/>
                    </w:pPr>
                    <w:r>
                      <w:t>Onze referentie</w:t>
                    </w:r>
                  </w:p>
                  <w:p w14:paraId="3CE5B2BA" w14:textId="77777777" w:rsidR="00770290" w:rsidRDefault="00C00319">
                    <w:pPr>
                      <w:pStyle w:val="Referentiegegevens"/>
                    </w:pPr>
                    <w:r>
                      <w:t>7268126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714FBC" wp14:editId="240CDBA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17B9B2" w14:textId="77777777" w:rsidR="00712B9F" w:rsidRDefault="00712B9F"/>
                      </w:txbxContent>
                    </wps:txbx>
                    <wps:bodyPr vert="horz" wrap="square" lIns="0" tIns="0" rIns="0" bIns="0" anchor="t" anchorCtr="0"/>
                  </wps:wsp>
                </a:graphicData>
              </a:graphic>
            </wp:anchor>
          </w:drawing>
        </mc:Choice>
        <mc:Fallback>
          <w:pict>
            <v:shape w14:anchorId="66714FB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817B9B2" w14:textId="77777777" w:rsidR="00712B9F" w:rsidRDefault="00712B9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5469C5" wp14:editId="6D6A6FF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252616" w14:textId="75F2A80F" w:rsidR="00770290" w:rsidRDefault="00C00319">
                          <w:pPr>
                            <w:pStyle w:val="Referentiegegevens"/>
                          </w:pPr>
                          <w:r>
                            <w:t xml:space="preserve">Pagina </w:t>
                          </w:r>
                          <w:r>
                            <w:fldChar w:fldCharType="begin"/>
                          </w:r>
                          <w:r>
                            <w:instrText>PAGE</w:instrText>
                          </w:r>
                          <w:r>
                            <w:fldChar w:fldCharType="separate"/>
                          </w:r>
                          <w:r w:rsidR="006F3E7A">
                            <w:rPr>
                              <w:noProof/>
                            </w:rPr>
                            <w:t>2</w:t>
                          </w:r>
                          <w:r>
                            <w:fldChar w:fldCharType="end"/>
                          </w:r>
                          <w:r>
                            <w:t xml:space="preserve"> van </w:t>
                          </w:r>
                          <w:r>
                            <w:fldChar w:fldCharType="begin"/>
                          </w:r>
                          <w:r>
                            <w:instrText>NUMPAGES</w:instrText>
                          </w:r>
                          <w:r>
                            <w:fldChar w:fldCharType="separate"/>
                          </w:r>
                          <w:r w:rsidR="006F3E7A">
                            <w:rPr>
                              <w:noProof/>
                            </w:rPr>
                            <w:t>3</w:t>
                          </w:r>
                          <w:r>
                            <w:fldChar w:fldCharType="end"/>
                          </w:r>
                        </w:p>
                      </w:txbxContent>
                    </wps:txbx>
                    <wps:bodyPr vert="horz" wrap="square" lIns="0" tIns="0" rIns="0" bIns="0" anchor="t" anchorCtr="0"/>
                  </wps:wsp>
                </a:graphicData>
              </a:graphic>
            </wp:anchor>
          </w:drawing>
        </mc:Choice>
        <mc:Fallback>
          <w:pict>
            <v:shape w14:anchorId="1C5469C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A252616" w14:textId="75F2A80F" w:rsidR="00770290" w:rsidRDefault="00C00319">
                    <w:pPr>
                      <w:pStyle w:val="Referentiegegevens"/>
                    </w:pPr>
                    <w:r>
                      <w:t xml:space="preserve">Pagina </w:t>
                    </w:r>
                    <w:r>
                      <w:fldChar w:fldCharType="begin"/>
                    </w:r>
                    <w:r>
                      <w:instrText>PAGE</w:instrText>
                    </w:r>
                    <w:r>
                      <w:fldChar w:fldCharType="separate"/>
                    </w:r>
                    <w:r w:rsidR="006F3E7A">
                      <w:rPr>
                        <w:noProof/>
                      </w:rPr>
                      <w:t>2</w:t>
                    </w:r>
                    <w:r>
                      <w:fldChar w:fldCharType="end"/>
                    </w:r>
                    <w:r>
                      <w:t xml:space="preserve"> van </w:t>
                    </w:r>
                    <w:r>
                      <w:fldChar w:fldCharType="begin"/>
                    </w:r>
                    <w:r>
                      <w:instrText>NUMPAGES</w:instrText>
                    </w:r>
                    <w:r>
                      <w:fldChar w:fldCharType="separate"/>
                    </w:r>
                    <w:r w:rsidR="006F3E7A">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D7CC" w14:textId="77777777" w:rsidR="00770290" w:rsidRDefault="00C00319">
    <w:pPr>
      <w:spacing w:after="6377" w:line="14" w:lineRule="exact"/>
    </w:pPr>
    <w:r>
      <w:rPr>
        <w:noProof/>
      </w:rPr>
      <mc:AlternateContent>
        <mc:Choice Requires="wps">
          <w:drawing>
            <wp:anchor distT="0" distB="0" distL="0" distR="0" simplePos="0" relativeHeight="251655680" behindDoc="0" locked="1" layoutInCell="1" allowOverlap="1" wp14:anchorId="27559EC3" wp14:editId="1AB85E7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35B6EA" w14:textId="77777777" w:rsidR="00AE060C" w:rsidRDefault="00C00319">
                          <w:r>
                            <w:t xml:space="preserve">Aan de Voorzitter van de Tweede Kamer </w:t>
                          </w:r>
                        </w:p>
                        <w:p w14:paraId="7275873F" w14:textId="05D771CF" w:rsidR="00770290" w:rsidRDefault="00C00319">
                          <w:r>
                            <w:t>der Staten-Generaal</w:t>
                          </w:r>
                        </w:p>
                        <w:p w14:paraId="21D2763F" w14:textId="77777777" w:rsidR="00770290" w:rsidRDefault="00C00319">
                          <w:r>
                            <w:t xml:space="preserve">Postbus 20018 </w:t>
                          </w:r>
                        </w:p>
                        <w:p w14:paraId="220F1A31" w14:textId="77777777" w:rsidR="00770290" w:rsidRDefault="00C00319">
                          <w:r>
                            <w:t>2500 EA  DEN HAAG</w:t>
                          </w:r>
                        </w:p>
                      </w:txbxContent>
                    </wps:txbx>
                    <wps:bodyPr vert="horz" wrap="square" lIns="0" tIns="0" rIns="0" bIns="0" anchor="t" anchorCtr="0"/>
                  </wps:wsp>
                </a:graphicData>
              </a:graphic>
            </wp:anchor>
          </w:drawing>
        </mc:Choice>
        <mc:Fallback>
          <w:pict>
            <v:shapetype w14:anchorId="27559EC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535B6EA" w14:textId="77777777" w:rsidR="00AE060C" w:rsidRDefault="00C00319">
                    <w:r>
                      <w:t xml:space="preserve">Aan de Voorzitter van de Tweede Kamer </w:t>
                    </w:r>
                  </w:p>
                  <w:p w14:paraId="7275873F" w14:textId="05D771CF" w:rsidR="00770290" w:rsidRDefault="00C00319">
                    <w:r>
                      <w:t>der Staten-Generaal</w:t>
                    </w:r>
                  </w:p>
                  <w:p w14:paraId="21D2763F" w14:textId="77777777" w:rsidR="00770290" w:rsidRDefault="00C00319">
                    <w:r>
                      <w:t xml:space="preserve">Postbus 20018 </w:t>
                    </w:r>
                  </w:p>
                  <w:p w14:paraId="220F1A31" w14:textId="77777777" w:rsidR="00770290" w:rsidRDefault="00C0031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E0C6A26" wp14:editId="0BCFF0C8">
              <wp:simplePos x="0" y="0"/>
              <wp:positionH relativeFrom="page">
                <wp:posOffset>1009650</wp:posOffset>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70290" w14:paraId="66742EF6" w14:textId="77777777">
                            <w:trPr>
                              <w:trHeight w:val="240"/>
                            </w:trPr>
                            <w:tc>
                              <w:tcPr>
                                <w:tcW w:w="1140" w:type="dxa"/>
                              </w:tcPr>
                              <w:p w14:paraId="38369A20" w14:textId="77777777" w:rsidR="00770290" w:rsidRDefault="00C00319">
                                <w:r>
                                  <w:t>Datum</w:t>
                                </w:r>
                              </w:p>
                            </w:tc>
                            <w:tc>
                              <w:tcPr>
                                <w:tcW w:w="5918" w:type="dxa"/>
                              </w:tcPr>
                              <w:p w14:paraId="21C38FE6" w14:textId="50E0FE3F" w:rsidR="00770290" w:rsidRDefault="00C00319">
                                <w:sdt>
                                  <w:sdtPr>
                                    <w:id w:val="1409431802"/>
                                    <w:date w:fullDate="2026-05-11T00:00:00Z">
                                      <w:dateFormat w:val="d MMMM yyyy"/>
                                      <w:lid w:val="nl"/>
                                      <w:storeMappedDataAs w:val="dateTime"/>
                                      <w:calendar w:val="gregorian"/>
                                    </w:date>
                                  </w:sdtPr>
                                  <w:sdtEndPr/>
                                  <w:sdtContent>
                                    <w:r w:rsidR="00AE060C">
                                      <w:rPr>
                                        <w:lang w:val="nl"/>
                                      </w:rPr>
                                      <w:t>11 mei 2026</w:t>
                                    </w:r>
                                  </w:sdtContent>
                                </w:sdt>
                              </w:p>
                            </w:tc>
                          </w:tr>
                          <w:tr w:rsidR="00770290" w14:paraId="17DEDF96" w14:textId="77777777">
                            <w:trPr>
                              <w:trHeight w:val="240"/>
                            </w:trPr>
                            <w:tc>
                              <w:tcPr>
                                <w:tcW w:w="1140" w:type="dxa"/>
                              </w:tcPr>
                              <w:p w14:paraId="123A8D5B" w14:textId="77777777" w:rsidR="00770290" w:rsidRDefault="00C00319">
                                <w:r>
                                  <w:t>Betreft</w:t>
                                </w:r>
                              </w:p>
                            </w:tc>
                            <w:tc>
                              <w:tcPr>
                                <w:tcW w:w="5918" w:type="dxa"/>
                              </w:tcPr>
                              <w:p w14:paraId="6B4D8471" w14:textId="77777777" w:rsidR="00770290" w:rsidRDefault="00C00319">
                                <w:r>
                                  <w:t xml:space="preserve">Antwoorden Kamervragen over de kopgroep die is </w:t>
                                </w:r>
                                <w:r>
                                  <w:t>gevormd met Duitsland, Denemarken, Griekenland, Oostenrijk en Nederland om “terugkeerhubs” te installeren in het buitenland</w:t>
                                </w:r>
                              </w:p>
                            </w:tc>
                          </w:tr>
                        </w:tbl>
                        <w:p w14:paraId="5C342CC5" w14:textId="77777777" w:rsidR="00712B9F" w:rsidRDefault="00712B9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E0C6A26" id="46feebd0-aa3c-11ea-a756-beb5f67e67be" o:spid="_x0000_s1030" type="#_x0000_t202" style="position:absolute;margin-left:79.5pt;margin-top:264pt;width:377pt;height:49.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70290" w14:paraId="66742EF6" w14:textId="77777777">
                      <w:trPr>
                        <w:trHeight w:val="240"/>
                      </w:trPr>
                      <w:tc>
                        <w:tcPr>
                          <w:tcW w:w="1140" w:type="dxa"/>
                        </w:tcPr>
                        <w:p w14:paraId="38369A20" w14:textId="77777777" w:rsidR="00770290" w:rsidRDefault="00C00319">
                          <w:r>
                            <w:t>Datum</w:t>
                          </w:r>
                        </w:p>
                      </w:tc>
                      <w:tc>
                        <w:tcPr>
                          <w:tcW w:w="5918" w:type="dxa"/>
                        </w:tcPr>
                        <w:p w14:paraId="21C38FE6" w14:textId="50E0FE3F" w:rsidR="00770290" w:rsidRDefault="00C00319">
                          <w:sdt>
                            <w:sdtPr>
                              <w:id w:val="1409431802"/>
                              <w:date w:fullDate="2026-05-11T00:00:00Z">
                                <w:dateFormat w:val="d MMMM yyyy"/>
                                <w:lid w:val="nl"/>
                                <w:storeMappedDataAs w:val="dateTime"/>
                                <w:calendar w:val="gregorian"/>
                              </w:date>
                            </w:sdtPr>
                            <w:sdtEndPr/>
                            <w:sdtContent>
                              <w:r w:rsidR="00AE060C">
                                <w:rPr>
                                  <w:lang w:val="nl"/>
                                </w:rPr>
                                <w:t>11 mei 2026</w:t>
                              </w:r>
                            </w:sdtContent>
                          </w:sdt>
                        </w:p>
                      </w:tc>
                    </w:tr>
                    <w:tr w:rsidR="00770290" w14:paraId="17DEDF96" w14:textId="77777777">
                      <w:trPr>
                        <w:trHeight w:val="240"/>
                      </w:trPr>
                      <w:tc>
                        <w:tcPr>
                          <w:tcW w:w="1140" w:type="dxa"/>
                        </w:tcPr>
                        <w:p w14:paraId="123A8D5B" w14:textId="77777777" w:rsidR="00770290" w:rsidRDefault="00C00319">
                          <w:r>
                            <w:t>Betreft</w:t>
                          </w:r>
                        </w:p>
                      </w:tc>
                      <w:tc>
                        <w:tcPr>
                          <w:tcW w:w="5918" w:type="dxa"/>
                        </w:tcPr>
                        <w:p w14:paraId="6B4D8471" w14:textId="77777777" w:rsidR="00770290" w:rsidRDefault="00C00319">
                          <w:r>
                            <w:t xml:space="preserve">Antwoorden Kamervragen over de kopgroep die is </w:t>
                          </w:r>
                          <w:r>
                            <w:t>gevormd met Duitsland, Denemarken, Griekenland, Oostenrijk en Nederland om “terugkeerhubs” te installeren in het buitenland</w:t>
                          </w:r>
                        </w:p>
                      </w:tc>
                    </w:tr>
                  </w:tbl>
                  <w:p w14:paraId="5C342CC5" w14:textId="77777777" w:rsidR="00712B9F" w:rsidRDefault="00712B9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723E008" wp14:editId="5656639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96EDB8" w14:textId="77777777" w:rsidR="00770290" w:rsidRDefault="00C00319">
                          <w:pPr>
                            <w:pStyle w:val="Referentiegegevensbold"/>
                          </w:pPr>
                          <w:r>
                            <w:t>Directoraat-Generaal Migratie</w:t>
                          </w:r>
                        </w:p>
                        <w:p w14:paraId="2D2A6517" w14:textId="77777777" w:rsidR="00770290" w:rsidRDefault="00C00319">
                          <w:pPr>
                            <w:pStyle w:val="Referentiegegevens"/>
                          </w:pPr>
                          <w:r>
                            <w:t>Bureau Internationale Migratie</w:t>
                          </w:r>
                        </w:p>
                        <w:p w14:paraId="4E74F481" w14:textId="77777777" w:rsidR="00770290" w:rsidRDefault="00770290">
                          <w:pPr>
                            <w:pStyle w:val="WitregelW1"/>
                          </w:pPr>
                        </w:p>
                        <w:p w14:paraId="77D4C7D6" w14:textId="77777777" w:rsidR="00770290" w:rsidRPr="00DC02A8" w:rsidRDefault="00C00319">
                          <w:pPr>
                            <w:pStyle w:val="Referentiegegevens"/>
                            <w:rPr>
                              <w:lang w:val="de-DE"/>
                            </w:rPr>
                          </w:pPr>
                          <w:r w:rsidRPr="00DC02A8">
                            <w:rPr>
                              <w:lang w:val="de-DE"/>
                            </w:rPr>
                            <w:t>Turfmarkt 147</w:t>
                          </w:r>
                        </w:p>
                        <w:p w14:paraId="390347D1" w14:textId="77777777" w:rsidR="00770290" w:rsidRPr="00DC02A8" w:rsidRDefault="00C00319">
                          <w:pPr>
                            <w:pStyle w:val="Referentiegegevens"/>
                            <w:rPr>
                              <w:lang w:val="de-DE"/>
                            </w:rPr>
                          </w:pPr>
                          <w:r w:rsidRPr="00DC02A8">
                            <w:rPr>
                              <w:lang w:val="de-DE"/>
                            </w:rPr>
                            <w:t>2511 DP  Den Haag</w:t>
                          </w:r>
                        </w:p>
                        <w:p w14:paraId="4DE6E621" w14:textId="77777777" w:rsidR="00770290" w:rsidRPr="00DC02A8" w:rsidRDefault="00C00319">
                          <w:pPr>
                            <w:pStyle w:val="Referentiegegevens"/>
                            <w:rPr>
                              <w:lang w:val="de-DE"/>
                            </w:rPr>
                          </w:pPr>
                          <w:r w:rsidRPr="00DC02A8">
                            <w:rPr>
                              <w:lang w:val="de-DE"/>
                            </w:rPr>
                            <w:t>Postbus 20011</w:t>
                          </w:r>
                        </w:p>
                        <w:p w14:paraId="2E176B96" w14:textId="77777777" w:rsidR="00770290" w:rsidRPr="00DC02A8" w:rsidRDefault="00C00319">
                          <w:pPr>
                            <w:pStyle w:val="Referentiegegevens"/>
                            <w:rPr>
                              <w:lang w:val="de-DE"/>
                            </w:rPr>
                          </w:pPr>
                          <w:r w:rsidRPr="00DC02A8">
                            <w:rPr>
                              <w:lang w:val="de-DE"/>
                            </w:rPr>
                            <w:t>2500 EH  Den Haag</w:t>
                          </w:r>
                        </w:p>
                        <w:p w14:paraId="53872D09" w14:textId="77777777" w:rsidR="00770290" w:rsidRPr="00DC02A8" w:rsidRDefault="00C00319">
                          <w:pPr>
                            <w:pStyle w:val="Referentiegegevens"/>
                            <w:rPr>
                              <w:lang w:val="de-DE"/>
                            </w:rPr>
                          </w:pPr>
                          <w:r w:rsidRPr="00DC02A8">
                            <w:rPr>
                              <w:lang w:val="de-DE"/>
                            </w:rPr>
                            <w:t>www.rijksoverheid.nl/jenv</w:t>
                          </w:r>
                        </w:p>
                        <w:p w14:paraId="03D7A06B" w14:textId="77777777" w:rsidR="00770290" w:rsidRPr="00DC02A8" w:rsidRDefault="00770290">
                          <w:pPr>
                            <w:pStyle w:val="WitregelW2"/>
                            <w:rPr>
                              <w:lang w:val="de-DE"/>
                            </w:rPr>
                          </w:pPr>
                        </w:p>
                        <w:p w14:paraId="0231DCCD" w14:textId="77777777" w:rsidR="00770290" w:rsidRDefault="00C00319">
                          <w:pPr>
                            <w:pStyle w:val="Referentiegegevensbold"/>
                          </w:pPr>
                          <w:r>
                            <w:t>Onze referentie</w:t>
                          </w:r>
                        </w:p>
                        <w:p w14:paraId="4DF0533A" w14:textId="77777777" w:rsidR="00770290" w:rsidRDefault="00C00319">
                          <w:pPr>
                            <w:pStyle w:val="Referentiegegevens"/>
                          </w:pPr>
                          <w:r>
                            <w:t>7268126</w:t>
                          </w:r>
                        </w:p>
                        <w:p w14:paraId="17B5BF1A" w14:textId="77777777" w:rsidR="00770290" w:rsidRDefault="00770290">
                          <w:pPr>
                            <w:pStyle w:val="WitregelW1"/>
                          </w:pPr>
                        </w:p>
                        <w:p w14:paraId="3271098F" w14:textId="77777777" w:rsidR="00770290" w:rsidRDefault="00C00319">
                          <w:pPr>
                            <w:pStyle w:val="Referentiegegevensbold"/>
                          </w:pPr>
                          <w:r>
                            <w:t>Uw referentie</w:t>
                          </w:r>
                        </w:p>
                        <w:p w14:paraId="358886DF" w14:textId="4E6DC806" w:rsidR="00770290" w:rsidRDefault="00C00319">
                          <w:pPr>
                            <w:pStyle w:val="Referentiegegevens"/>
                          </w:pPr>
                          <w:sdt>
                            <w:sdtPr>
                              <w:id w:val="509421767"/>
                              <w:dataBinding w:prefixMappings="xmlns:ns0='docgen-assistant'" w:xpath="/ns0:CustomXml[1]/ns0:Variables[1]/ns0:Variable[1]/ns0:Value[1]" w:storeItemID="{69D6EEC8-C9E1-4904-8281-341938F2DEB0}"/>
                              <w:text/>
                            </w:sdtPr>
                            <w:sdtEndPr/>
                            <w:sdtContent>
                              <w:r w:rsidR="00794333">
                                <w:t>2026Z04651</w:t>
                              </w:r>
                            </w:sdtContent>
                          </w:sdt>
                        </w:p>
                      </w:txbxContent>
                    </wps:txbx>
                    <wps:bodyPr vert="horz" wrap="square" lIns="0" tIns="0" rIns="0" bIns="0" anchor="t" anchorCtr="0"/>
                  </wps:wsp>
                </a:graphicData>
              </a:graphic>
            </wp:anchor>
          </w:drawing>
        </mc:Choice>
        <mc:Fallback>
          <w:pict>
            <v:shape w14:anchorId="1723E00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496EDB8" w14:textId="77777777" w:rsidR="00770290" w:rsidRDefault="00C00319">
                    <w:pPr>
                      <w:pStyle w:val="Referentiegegevensbold"/>
                    </w:pPr>
                    <w:r>
                      <w:t>Directoraat-Generaal Migratie</w:t>
                    </w:r>
                  </w:p>
                  <w:p w14:paraId="2D2A6517" w14:textId="77777777" w:rsidR="00770290" w:rsidRDefault="00C00319">
                    <w:pPr>
                      <w:pStyle w:val="Referentiegegevens"/>
                    </w:pPr>
                    <w:r>
                      <w:t>Bureau Internationale Migratie</w:t>
                    </w:r>
                  </w:p>
                  <w:p w14:paraId="4E74F481" w14:textId="77777777" w:rsidR="00770290" w:rsidRDefault="00770290">
                    <w:pPr>
                      <w:pStyle w:val="WitregelW1"/>
                    </w:pPr>
                  </w:p>
                  <w:p w14:paraId="77D4C7D6" w14:textId="77777777" w:rsidR="00770290" w:rsidRPr="00DC02A8" w:rsidRDefault="00C00319">
                    <w:pPr>
                      <w:pStyle w:val="Referentiegegevens"/>
                      <w:rPr>
                        <w:lang w:val="de-DE"/>
                      </w:rPr>
                    </w:pPr>
                    <w:r w:rsidRPr="00DC02A8">
                      <w:rPr>
                        <w:lang w:val="de-DE"/>
                      </w:rPr>
                      <w:t>Turfmarkt 147</w:t>
                    </w:r>
                  </w:p>
                  <w:p w14:paraId="390347D1" w14:textId="77777777" w:rsidR="00770290" w:rsidRPr="00DC02A8" w:rsidRDefault="00C00319">
                    <w:pPr>
                      <w:pStyle w:val="Referentiegegevens"/>
                      <w:rPr>
                        <w:lang w:val="de-DE"/>
                      </w:rPr>
                    </w:pPr>
                    <w:r w:rsidRPr="00DC02A8">
                      <w:rPr>
                        <w:lang w:val="de-DE"/>
                      </w:rPr>
                      <w:t>2511 DP  Den Haag</w:t>
                    </w:r>
                  </w:p>
                  <w:p w14:paraId="4DE6E621" w14:textId="77777777" w:rsidR="00770290" w:rsidRPr="00DC02A8" w:rsidRDefault="00C00319">
                    <w:pPr>
                      <w:pStyle w:val="Referentiegegevens"/>
                      <w:rPr>
                        <w:lang w:val="de-DE"/>
                      </w:rPr>
                    </w:pPr>
                    <w:r w:rsidRPr="00DC02A8">
                      <w:rPr>
                        <w:lang w:val="de-DE"/>
                      </w:rPr>
                      <w:t>Postbus 20011</w:t>
                    </w:r>
                  </w:p>
                  <w:p w14:paraId="2E176B96" w14:textId="77777777" w:rsidR="00770290" w:rsidRPr="00DC02A8" w:rsidRDefault="00C00319">
                    <w:pPr>
                      <w:pStyle w:val="Referentiegegevens"/>
                      <w:rPr>
                        <w:lang w:val="de-DE"/>
                      </w:rPr>
                    </w:pPr>
                    <w:r w:rsidRPr="00DC02A8">
                      <w:rPr>
                        <w:lang w:val="de-DE"/>
                      </w:rPr>
                      <w:t>2500 EH  Den Haag</w:t>
                    </w:r>
                  </w:p>
                  <w:p w14:paraId="53872D09" w14:textId="77777777" w:rsidR="00770290" w:rsidRPr="00DC02A8" w:rsidRDefault="00C00319">
                    <w:pPr>
                      <w:pStyle w:val="Referentiegegevens"/>
                      <w:rPr>
                        <w:lang w:val="de-DE"/>
                      </w:rPr>
                    </w:pPr>
                    <w:r w:rsidRPr="00DC02A8">
                      <w:rPr>
                        <w:lang w:val="de-DE"/>
                      </w:rPr>
                      <w:t>www.rijksoverheid.nl/jenv</w:t>
                    </w:r>
                  </w:p>
                  <w:p w14:paraId="03D7A06B" w14:textId="77777777" w:rsidR="00770290" w:rsidRPr="00DC02A8" w:rsidRDefault="00770290">
                    <w:pPr>
                      <w:pStyle w:val="WitregelW2"/>
                      <w:rPr>
                        <w:lang w:val="de-DE"/>
                      </w:rPr>
                    </w:pPr>
                  </w:p>
                  <w:p w14:paraId="0231DCCD" w14:textId="77777777" w:rsidR="00770290" w:rsidRDefault="00C00319">
                    <w:pPr>
                      <w:pStyle w:val="Referentiegegevensbold"/>
                    </w:pPr>
                    <w:r>
                      <w:t>Onze referentie</w:t>
                    </w:r>
                  </w:p>
                  <w:p w14:paraId="4DF0533A" w14:textId="77777777" w:rsidR="00770290" w:rsidRDefault="00C00319">
                    <w:pPr>
                      <w:pStyle w:val="Referentiegegevens"/>
                    </w:pPr>
                    <w:r>
                      <w:t>7268126</w:t>
                    </w:r>
                  </w:p>
                  <w:p w14:paraId="17B5BF1A" w14:textId="77777777" w:rsidR="00770290" w:rsidRDefault="00770290">
                    <w:pPr>
                      <w:pStyle w:val="WitregelW1"/>
                    </w:pPr>
                  </w:p>
                  <w:p w14:paraId="3271098F" w14:textId="77777777" w:rsidR="00770290" w:rsidRDefault="00C00319">
                    <w:pPr>
                      <w:pStyle w:val="Referentiegegevensbold"/>
                    </w:pPr>
                    <w:r>
                      <w:t>Uw referentie</w:t>
                    </w:r>
                  </w:p>
                  <w:p w14:paraId="358886DF" w14:textId="4E6DC806" w:rsidR="00770290" w:rsidRDefault="00C00319">
                    <w:pPr>
                      <w:pStyle w:val="Referentiegegevens"/>
                    </w:pPr>
                    <w:sdt>
                      <w:sdtPr>
                        <w:id w:val="509421767"/>
                        <w:dataBinding w:prefixMappings="xmlns:ns0='docgen-assistant'" w:xpath="/ns0:CustomXml[1]/ns0:Variables[1]/ns0:Variable[1]/ns0:Value[1]" w:storeItemID="{69D6EEC8-C9E1-4904-8281-341938F2DEB0}"/>
                        <w:text/>
                      </w:sdtPr>
                      <w:sdtEndPr/>
                      <w:sdtContent>
                        <w:r w:rsidR="00794333">
                          <w:t>2026Z04651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B37FCD6" wp14:editId="3DEB7B2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F78C1D" w14:textId="77777777" w:rsidR="00712B9F" w:rsidRDefault="00712B9F"/>
                      </w:txbxContent>
                    </wps:txbx>
                    <wps:bodyPr vert="horz" wrap="square" lIns="0" tIns="0" rIns="0" bIns="0" anchor="t" anchorCtr="0"/>
                  </wps:wsp>
                </a:graphicData>
              </a:graphic>
            </wp:anchor>
          </w:drawing>
        </mc:Choice>
        <mc:Fallback>
          <w:pict>
            <v:shape w14:anchorId="4B37FCD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F78C1D" w14:textId="77777777" w:rsidR="00712B9F" w:rsidRDefault="00712B9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DE15A99" wp14:editId="195D4C9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120F77" w14:textId="77777777" w:rsidR="00770290" w:rsidRDefault="00C00319">
                          <w:pPr>
                            <w:pStyle w:val="Referentiegegevens"/>
                          </w:pPr>
                          <w:r>
                            <w:t xml:space="preserve">Pagina </w:t>
                          </w:r>
                          <w:r>
                            <w:fldChar w:fldCharType="begin"/>
                          </w:r>
                          <w:r>
                            <w:instrText>PAGE</w:instrText>
                          </w:r>
                          <w:r>
                            <w:fldChar w:fldCharType="separate"/>
                          </w:r>
                          <w:r w:rsidR="006F3E7A">
                            <w:rPr>
                              <w:noProof/>
                            </w:rPr>
                            <w:t>1</w:t>
                          </w:r>
                          <w:r>
                            <w:fldChar w:fldCharType="end"/>
                          </w:r>
                          <w:r>
                            <w:t xml:space="preserve"> van </w:t>
                          </w:r>
                          <w:r>
                            <w:fldChar w:fldCharType="begin"/>
                          </w:r>
                          <w:r>
                            <w:instrText>NUMPAGES</w:instrText>
                          </w:r>
                          <w:r>
                            <w:fldChar w:fldCharType="separate"/>
                          </w:r>
                          <w:r w:rsidR="006F3E7A">
                            <w:rPr>
                              <w:noProof/>
                            </w:rPr>
                            <w:t>1</w:t>
                          </w:r>
                          <w:r>
                            <w:fldChar w:fldCharType="end"/>
                          </w:r>
                        </w:p>
                      </w:txbxContent>
                    </wps:txbx>
                    <wps:bodyPr vert="horz" wrap="square" lIns="0" tIns="0" rIns="0" bIns="0" anchor="t" anchorCtr="0"/>
                  </wps:wsp>
                </a:graphicData>
              </a:graphic>
            </wp:anchor>
          </w:drawing>
        </mc:Choice>
        <mc:Fallback>
          <w:pict>
            <v:shape w14:anchorId="0DE15A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8120F77" w14:textId="77777777" w:rsidR="00770290" w:rsidRDefault="00C00319">
                    <w:pPr>
                      <w:pStyle w:val="Referentiegegevens"/>
                    </w:pPr>
                    <w:r>
                      <w:t xml:space="preserve">Pagina </w:t>
                    </w:r>
                    <w:r>
                      <w:fldChar w:fldCharType="begin"/>
                    </w:r>
                    <w:r>
                      <w:instrText>PAGE</w:instrText>
                    </w:r>
                    <w:r>
                      <w:fldChar w:fldCharType="separate"/>
                    </w:r>
                    <w:r w:rsidR="006F3E7A">
                      <w:rPr>
                        <w:noProof/>
                      </w:rPr>
                      <w:t>1</w:t>
                    </w:r>
                    <w:r>
                      <w:fldChar w:fldCharType="end"/>
                    </w:r>
                    <w:r>
                      <w:t xml:space="preserve"> van </w:t>
                    </w:r>
                    <w:r>
                      <w:fldChar w:fldCharType="begin"/>
                    </w:r>
                    <w:r>
                      <w:instrText>NUMPAGES</w:instrText>
                    </w:r>
                    <w:r>
                      <w:fldChar w:fldCharType="separate"/>
                    </w:r>
                    <w:r w:rsidR="006F3E7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51033F" wp14:editId="5DF6440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179BC4" w14:textId="77777777" w:rsidR="00770290" w:rsidRDefault="00C00319">
                          <w:pPr>
                            <w:spacing w:line="240" w:lineRule="auto"/>
                          </w:pPr>
                          <w:r>
                            <w:rPr>
                              <w:noProof/>
                            </w:rPr>
                            <w:drawing>
                              <wp:inline distT="0" distB="0" distL="0" distR="0" wp14:anchorId="247566FF" wp14:editId="46FD1CA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51033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A179BC4" w14:textId="77777777" w:rsidR="00770290" w:rsidRDefault="00C00319">
                    <w:pPr>
                      <w:spacing w:line="240" w:lineRule="auto"/>
                    </w:pPr>
                    <w:r>
                      <w:rPr>
                        <w:noProof/>
                      </w:rPr>
                      <w:drawing>
                        <wp:inline distT="0" distB="0" distL="0" distR="0" wp14:anchorId="247566FF" wp14:editId="46FD1CA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B9DA174" wp14:editId="7947CD3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44D583" w14:textId="77777777" w:rsidR="00770290" w:rsidRDefault="00C00319">
                          <w:pPr>
                            <w:spacing w:line="240" w:lineRule="auto"/>
                          </w:pPr>
                          <w:r>
                            <w:rPr>
                              <w:noProof/>
                            </w:rPr>
                            <w:drawing>
                              <wp:inline distT="0" distB="0" distL="0" distR="0" wp14:anchorId="77420318" wp14:editId="3A7D9F4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9DA17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344D583" w14:textId="77777777" w:rsidR="00770290" w:rsidRDefault="00C00319">
                    <w:pPr>
                      <w:spacing w:line="240" w:lineRule="auto"/>
                    </w:pPr>
                    <w:r>
                      <w:rPr>
                        <w:noProof/>
                      </w:rPr>
                      <w:drawing>
                        <wp:inline distT="0" distB="0" distL="0" distR="0" wp14:anchorId="77420318" wp14:editId="3A7D9F4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29863F0" wp14:editId="3B3EC76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A999F7" w14:textId="77777777" w:rsidR="00770290" w:rsidRDefault="00C00319">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29863F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2A999F7" w14:textId="77777777" w:rsidR="00770290" w:rsidRDefault="00C00319">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F42AB"/>
    <w:multiLevelType w:val="multilevel"/>
    <w:tmpl w:val="DC06716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16B6854"/>
    <w:multiLevelType w:val="multilevel"/>
    <w:tmpl w:val="F513530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6564CA1"/>
    <w:multiLevelType w:val="hybridMultilevel"/>
    <w:tmpl w:val="FABA3DBC"/>
    <w:lvl w:ilvl="0" w:tplc="B0ECCD10">
      <w:start w:val="1"/>
      <w:numFmt w:val="decimal"/>
      <w:lvlText w:val="%1."/>
      <w:lvlJc w:val="left"/>
      <w:pPr>
        <w:ind w:left="720" w:hanging="360"/>
      </w:pPr>
    </w:lvl>
    <w:lvl w:ilvl="1" w:tplc="75940FC4">
      <w:start w:val="1"/>
      <w:numFmt w:val="lowerLetter"/>
      <w:lvlText w:val="%2."/>
      <w:lvlJc w:val="left"/>
      <w:pPr>
        <w:ind w:left="1440" w:hanging="360"/>
      </w:pPr>
    </w:lvl>
    <w:lvl w:ilvl="2" w:tplc="4DF084BA">
      <w:start w:val="1"/>
      <w:numFmt w:val="lowerRoman"/>
      <w:lvlText w:val="%3."/>
      <w:lvlJc w:val="right"/>
      <w:pPr>
        <w:ind w:left="2160" w:hanging="180"/>
      </w:pPr>
    </w:lvl>
    <w:lvl w:ilvl="3" w:tplc="784EB1A8">
      <w:start w:val="1"/>
      <w:numFmt w:val="decimal"/>
      <w:lvlText w:val="%4."/>
      <w:lvlJc w:val="left"/>
      <w:pPr>
        <w:ind w:left="2880" w:hanging="360"/>
      </w:pPr>
    </w:lvl>
    <w:lvl w:ilvl="4" w:tplc="07AA45DE">
      <w:start w:val="1"/>
      <w:numFmt w:val="lowerLetter"/>
      <w:lvlText w:val="%5."/>
      <w:lvlJc w:val="left"/>
      <w:pPr>
        <w:ind w:left="3600" w:hanging="360"/>
      </w:pPr>
    </w:lvl>
    <w:lvl w:ilvl="5" w:tplc="B6FC9174">
      <w:start w:val="1"/>
      <w:numFmt w:val="lowerRoman"/>
      <w:lvlText w:val="%6."/>
      <w:lvlJc w:val="right"/>
      <w:pPr>
        <w:ind w:left="4320" w:hanging="180"/>
      </w:pPr>
    </w:lvl>
    <w:lvl w:ilvl="6" w:tplc="A26C9774">
      <w:start w:val="1"/>
      <w:numFmt w:val="decimal"/>
      <w:lvlText w:val="%7."/>
      <w:lvlJc w:val="left"/>
      <w:pPr>
        <w:ind w:left="5040" w:hanging="360"/>
      </w:pPr>
    </w:lvl>
    <w:lvl w:ilvl="7" w:tplc="E1480AD6">
      <w:start w:val="1"/>
      <w:numFmt w:val="lowerLetter"/>
      <w:lvlText w:val="%8."/>
      <w:lvlJc w:val="left"/>
      <w:pPr>
        <w:ind w:left="5760" w:hanging="360"/>
      </w:pPr>
    </w:lvl>
    <w:lvl w:ilvl="8" w:tplc="215C17D6">
      <w:start w:val="1"/>
      <w:numFmt w:val="lowerRoman"/>
      <w:lvlText w:val="%9."/>
      <w:lvlJc w:val="right"/>
      <w:pPr>
        <w:ind w:left="6480" w:hanging="180"/>
      </w:pPr>
    </w:lvl>
  </w:abstractNum>
  <w:abstractNum w:abstractNumId="3" w15:restartNumberingAfterBreak="0">
    <w:nsid w:val="38C54B41"/>
    <w:multiLevelType w:val="multilevel"/>
    <w:tmpl w:val="920EAB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05E653E"/>
    <w:multiLevelType w:val="multilevel"/>
    <w:tmpl w:val="B3CD14E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3AE534D"/>
    <w:multiLevelType w:val="multilevel"/>
    <w:tmpl w:val="738BDA1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11438C9"/>
    <w:multiLevelType w:val="multilevel"/>
    <w:tmpl w:val="116681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66599529">
    <w:abstractNumId w:val="4"/>
  </w:num>
  <w:num w:numId="2" w16cid:durableId="733309813">
    <w:abstractNumId w:val="5"/>
  </w:num>
  <w:num w:numId="3" w16cid:durableId="1434082935">
    <w:abstractNumId w:val="1"/>
  </w:num>
  <w:num w:numId="4" w16cid:durableId="1327827141">
    <w:abstractNumId w:val="3"/>
  </w:num>
  <w:num w:numId="5" w16cid:durableId="1617177864">
    <w:abstractNumId w:val="0"/>
  </w:num>
  <w:num w:numId="6" w16cid:durableId="936208774">
    <w:abstractNumId w:val="6"/>
  </w:num>
  <w:num w:numId="7" w16cid:durableId="173425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90"/>
    <w:rsid w:val="00023281"/>
    <w:rsid w:val="000744F1"/>
    <w:rsid w:val="00086903"/>
    <w:rsid w:val="000B0542"/>
    <w:rsid w:val="002175C9"/>
    <w:rsid w:val="00266474"/>
    <w:rsid w:val="002C055A"/>
    <w:rsid w:val="003527C7"/>
    <w:rsid w:val="00362240"/>
    <w:rsid w:val="00367A13"/>
    <w:rsid w:val="004B2AC0"/>
    <w:rsid w:val="004B387D"/>
    <w:rsid w:val="004B6D8A"/>
    <w:rsid w:val="004D24E4"/>
    <w:rsid w:val="004D4FDF"/>
    <w:rsid w:val="00544F9E"/>
    <w:rsid w:val="005B3A58"/>
    <w:rsid w:val="00630BA6"/>
    <w:rsid w:val="006A107A"/>
    <w:rsid w:val="006F3E7A"/>
    <w:rsid w:val="006F6ABE"/>
    <w:rsid w:val="00712B9F"/>
    <w:rsid w:val="00761AB7"/>
    <w:rsid w:val="00770290"/>
    <w:rsid w:val="00794333"/>
    <w:rsid w:val="007E5500"/>
    <w:rsid w:val="00836C98"/>
    <w:rsid w:val="008923FA"/>
    <w:rsid w:val="008D7784"/>
    <w:rsid w:val="008E7CD0"/>
    <w:rsid w:val="00900B26"/>
    <w:rsid w:val="009051D0"/>
    <w:rsid w:val="0094135A"/>
    <w:rsid w:val="00942327"/>
    <w:rsid w:val="0097602C"/>
    <w:rsid w:val="00A8139C"/>
    <w:rsid w:val="00AE060C"/>
    <w:rsid w:val="00AE2BEA"/>
    <w:rsid w:val="00B17225"/>
    <w:rsid w:val="00B35616"/>
    <w:rsid w:val="00B4718F"/>
    <w:rsid w:val="00B54C01"/>
    <w:rsid w:val="00B604B9"/>
    <w:rsid w:val="00BF5B4C"/>
    <w:rsid w:val="00C00319"/>
    <w:rsid w:val="00C85C95"/>
    <w:rsid w:val="00D07E82"/>
    <w:rsid w:val="00DB33B0"/>
    <w:rsid w:val="00DC02A8"/>
    <w:rsid w:val="00DC25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B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F3E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3E7A"/>
    <w:rPr>
      <w:rFonts w:ascii="Verdana" w:hAnsi="Verdana"/>
      <w:color w:val="000000"/>
      <w:sz w:val="18"/>
      <w:szCs w:val="18"/>
    </w:rPr>
  </w:style>
  <w:style w:type="character" w:styleId="Verwijzingopmerking">
    <w:name w:val="annotation reference"/>
    <w:basedOn w:val="Standaardalinea-lettertype"/>
    <w:uiPriority w:val="99"/>
    <w:semiHidden/>
    <w:unhideWhenUsed/>
    <w:rsid w:val="00794333"/>
    <w:rPr>
      <w:sz w:val="16"/>
      <w:szCs w:val="16"/>
    </w:rPr>
  </w:style>
  <w:style w:type="paragraph" w:styleId="Tekstopmerking">
    <w:name w:val="annotation text"/>
    <w:basedOn w:val="Standaard"/>
    <w:link w:val="TekstopmerkingChar"/>
    <w:uiPriority w:val="99"/>
    <w:unhideWhenUsed/>
    <w:rsid w:val="00794333"/>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794333"/>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79433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94333"/>
    <w:rPr>
      <w:rFonts w:ascii="Verdana" w:hAnsi="Verdana"/>
      <w:color w:val="000000"/>
    </w:rPr>
  </w:style>
  <w:style w:type="character" w:styleId="Voetnootmarkering">
    <w:name w:val="footnote reference"/>
    <w:basedOn w:val="Standaardalinea-lettertype"/>
    <w:uiPriority w:val="99"/>
    <w:semiHidden/>
    <w:unhideWhenUsed/>
    <w:rsid w:val="00794333"/>
    <w:rPr>
      <w:vertAlign w:val="superscript"/>
    </w:rPr>
  </w:style>
  <w:style w:type="paragraph" w:styleId="Onderwerpvanopmerking">
    <w:name w:val="annotation subject"/>
    <w:basedOn w:val="Tekstopmerking"/>
    <w:next w:val="Tekstopmerking"/>
    <w:link w:val="OnderwerpvanopmerkingChar"/>
    <w:uiPriority w:val="99"/>
    <w:semiHidden/>
    <w:unhideWhenUsed/>
    <w:rsid w:val="004D4FDF"/>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4D4FDF"/>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1293</ap:Words>
  <ap:Characters>7114</ap:Characters>
  <ap:DocSecurity>0</ap:DocSecurity>
  <ap:Lines>59</ap:Lines>
  <ap:Paragraphs>16</ap:Paragraphs>
  <ap:ScaleCrop>false</ap:ScaleCrop>
  <ap:LinksUpToDate>false</ap:LinksUpToDate>
  <ap:CharactersWithSpaces>8391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2026-05-11T15:32:00.0000000Z</dcterms:created>
  <dcterms:modified xsi:type="dcterms:W3CDTF">2026-05-11T15:32:00.0000000Z</dcterms:modified>
  <dc:description>------------------------</dc:description>
  <dc:subject/>
  <keywords/>
  <version/>
  <category/>
</coreProperties>
</file>