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06637B" w:rsidR="00EE2A9D" w:rsidP="0006637B" w:rsidRDefault="00EE2A9D" w14:paraId="7D331701" w14:textId="77777777">
          <w:pPr>
            <w:rPr>
              <w:szCs w:val="18"/>
            </w:rPr>
          </w:pPr>
        </w:p>
        <w:p w:rsidRPr="0006637B" w:rsidR="00241BB9" w:rsidP="0006637B" w:rsidRDefault="00000000" w14:paraId="2C067115" w14:textId="77777777">
          <w:pPr>
            <w:spacing w:line="240" w:lineRule="auto"/>
            <w:rPr>
              <w:szCs w:val="18"/>
            </w:rPr>
          </w:pPr>
        </w:p>
      </w:sdtContent>
    </w:sdt>
    <w:p w:rsidRPr="0006637B" w:rsidR="00CD5856" w:rsidP="0006637B" w:rsidRDefault="00CD5856" w14:paraId="0E2D05E1" w14:textId="77777777">
      <w:pPr>
        <w:spacing w:line="240" w:lineRule="auto"/>
        <w:rPr>
          <w:szCs w:val="18"/>
        </w:rPr>
      </w:pPr>
    </w:p>
    <w:p w:rsidRPr="0006637B" w:rsidR="00CD5856" w:rsidP="0006637B" w:rsidRDefault="00CD5856" w14:paraId="76BB88B6" w14:textId="77777777">
      <w:pPr>
        <w:rPr>
          <w:szCs w:val="18"/>
        </w:rPr>
      </w:pPr>
    </w:p>
    <w:p w:rsidRPr="0006637B" w:rsidR="00CD5856" w:rsidP="0006637B" w:rsidRDefault="00CD5856" w14:paraId="1378A82E" w14:textId="77777777">
      <w:pPr>
        <w:rPr>
          <w:szCs w:val="18"/>
        </w:rPr>
        <w:sectPr w:rsidRPr="0006637B"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06637B" w:rsidR="005949FC" w:rsidP="0006637B" w:rsidRDefault="00000000" w14:paraId="16D89C25" w14:textId="77777777">
      <w:pPr>
        <w:pStyle w:val="Huisstijl-Aanhef"/>
        <w:rPr>
          <w:szCs w:val="18"/>
        </w:rPr>
      </w:pPr>
      <w:r w:rsidRPr="0006637B">
        <w:rPr>
          <w:szCs w:val="18"/>
        </w:rPr>
        <w:t>Geachte voorzitter,</w:t>
      </w:r>
    </w:p>
    <w:p w:rsidRPr="0006637B" w:rsidR="005864B8" w:rsidP="0006637B" w:rsidRDefault="00000000" w14:paraId="0EEAEA19" w14:textId="77777777">
      <w:pPr>
        <w:rPr>
          <w:szCs w:val="18"/>
        </w:rPr>
      </w:pPr>
      <w:r w:rsidRPr="0006637B">
        <w:rPr>
          <w:szCs w:val="18"/>
        </w:rPr>
        <w:t xml:space="preserve">Hierbij informeer ik </w:t>
      </w:r>
      <w:r w:rsidRPr="0006637B" w:rsidR="00E15F43">
        <w:rPr>
          <w:szCs w:val="18"/>
        </w:rPr>
        <w:t xml:space="preserve">de </w:t>
      </w:r>
      <w:r w:rsidRPr="0006637B">
        <w:rPr>
          <w:szCs w:val="18"/>
        </w:rPr>
        <w:t>Kamer, mede namens de minister van Buitenlandse Handel en Ontwikkelingssamenwerking, over de inzet van Nederland bij de 79</w:t>
      </w:r>
      <w:r w:rsidRPr="0006637B">
        <w:rPr>
          <w:szCs w:val="18"/>
          <w:vertAlign w:val="superscript"/>
        </w:rPr>
        <w:t>e</w:t>
      </w:r>
      <w:r w:rsidRPr="0006637B">
        <w:rPr>
          <w:szCs w:val="18"/>
        </w:rPr>
        <w:t xml:space="preserve"> World Health Assembly (WHA), de jaarvergadering van de Wereldgezondheidsorganisatie (WHO). De WHA vindt van 18 tot en met 23 mei 2026 plaats in Geneve. Ik zal </w:t>
      </w:r>
      <w:r w:rsidRPr="0006637B" w:rsidR="00E15F43">
        <w:rPr>
          <w:szCs w:val="18"/>
        </w:rPr>
        <w:t xml:space="preserve">namens het kabinet </w:t>
      </w:r>
      <w:r w:rsidRPr="0006637B">
        <w:rPr>
          <w:szCs w:val="18"/>
        </w:rPr>
        <w:t>de eerste dagen als delegatieleider aanwezig zijn.</w:t>
      </w:r>
      <w:r w:rsidRPr="0006637B">
        <w:rPr>
          <w:szCs w:val="18"/>
        </w:rPr>
        <w:br/>
      </w:r>
    </w:p>
    <w:p w:rsidRPr="0006637B" w:rsidR="005864B8" w:rsidP="0006637B" w:rsidRDefault="00000000" w14:paraId="65236C77" w14:textId="77777777">
      <w:pPr>
        <w:rPr>
          <w:szCs w:val="18"/>
        </w:rPr>
      </w:pPr>
      <w:r w:rsidRPr="0006637B">
        <w:rPr>
          <w:szCs w:val="18"/>
        </w:rPr>
        <w:t>Tijdens de WHA staan verschillende gezondheids</w:t>
      </w:r>
      <w:r w:rsidRPr="0006637B" w:rsidR="006C224F">
        <w:rPr>
          <w:szCs w:val="18"/>
        </w:rPr>
        <w:t>-</w:t>
      </w:r>
      <w:r w:rsidRPr="0006637B">
        <w:rPr>
          <w:szCs w:val="18"/>
        </w:rPr>
        <w:t xml:space="preserve">gerelateerde </w:t>
      </w:r>
      <w:r w:rsidRPr="0006637B" w:rsidR="006C224F">
        <w:rPr>
          <w:szCs w:val="18"/>
        </w:rPr>
        <w:t xml:space="preserve">en bestuurlijke </w:t>
      </w:r>
      <w:r w:rsidRPr="0006637B">
        <w:rPr>
          <w:szCs w:val="18"/>
        </w:rPr>
        <w:t>onderwerpen</w:t>
      </w:r>
      <w:r w:rsidRPr="0006637B" w:rsidR="006C224F">
        <w:rPr>
          <w:szCs w:val="18"/>
        </w:rPr>
        <w:t>,</w:t>
      </w:r>
      <w:r w:rsidRPr="0006637B">
        <w:rPr>
          <w:szCs w:val="18"/>
        </w:rPr>
        <w:t xml:space="preserve"> geagendeerd. In deze brief ga</w:t>
      </w:r>
      <w:r w:rsidRPr="0006637B" w:rsidR="00E15F43">
        <w:rPr>
          <w:szCs w:val="18"/>
        </w:rPr>
        <w:t>at het kabinet</w:t>
      </w:r>
      <w:r w:rsidRPr="0006637B">
        <w:rPr>
          <w:szCs w:val="18"/>
        </w:rPr>
        <w:t xml:space="preserve"> nader in op de voor Nederland belangrijke onderwerpen en de inzet daarop. De Nederlandse inbreng</w:t>
      </w:r>
      <w:r w:rsidRPr="0006637B" w:rsidR="00305FA9">
        <w:rPr>
          <w:szCs w:val="18"/>
        </w:rPr>
        <w:t xml:space="preserve"> </w:t>
      </w:r>
      <w:r w:rsidRPr="0006637B">
        <w:rPr>
          <w:szCs w:val="18"/>
        </w:rPr>
        <w:t xml:space="preserve">in de besluitvormende gremia van de WHO, zoals de jaarlijkse WHA, </w:t>
      </w:r>
      <w:r w:rsidRPr="0006637B" w:rsidR="00C22CFF">
        <w:rPr>
          <w:szCs w:val="18"/>
        </w:rPr>
        <w:t xml:space="preserve">vindt </w:t>
      </w:r>
      <w:r w:rsidRPr="0006637B">
        <w:rPr>
          <w:szCs w:val="18"/>
        </w:rPr>
        <w:t xml:space="preserve">zoveel mogelijk plaats in afstemming met de andere lidstaten van de Europese Unie (EU). Waar mogelijk spreekt de EU met één stem. </w:t>
      </w:r>
    </w:p>
    <w:p w:rsidRPr="0006637B" w:rsidR="005864B8" w:rsidP="0006637B" w:rsidRDefault="005864B8" w14:paraId="1B04F197" w14:textId="77777777">
      <w:pPr>
        <w:rPr>
          <w:szCs w:val="18"/>
        </w:rPr>
      </w:pPr>
    </w:p>
    <w:p w:rsidRPr="0006637B" w:rsidR="005864B8" w:rsidP="0006637B" w:rsidRDefault="00000000" w14:paraId="27B4F7F6" w14:textId="77777777">
      <w:pPr>
        <w:rPr>
          <w:szCs w:val="18"/>
        </w:rPr>
      </w:pPr>
      <w:r w:rsidRPr="0006637B">
        <w:rPr>
          <w:szCs w:val="18"/>
        </w:rPr>
        <w:t>Bij de toespraak tot de plenaire vergadering van de WHO zal Nederland onder andere wijzen op het belang van:</w:t>
      </w:r>
    </w:p>
    <w:p w:rsidRPr="0006637B" w:rsidR="005864B8" w:rsidP="0006637B" w:rsidRDefault="00000000" w14:paraId="6499647E" w14:textId="77777777">
      <w:pPr>
        <w:pStyle w:val="Lijstalinea"/>
        <w:numPr>
          <w:ilvl w:val="0"/>
          <w:numId w:val="2"/>
        </w:numPr>
        <w:rPr>
          <w:szCs w:val="18"/>
        </w:rPr>
      </w:pPr>
      <w:r w:rsidRPr="0006637B">
        <w:rPr>
          <w:szCs w:val="18"/>
        </w:rPr>
        <w:t>Het werk van de WHO in algemene zin en de centrale rol van de WHO in de mondiale gezondheidsarchitectuur.</w:t>
      </w:r>
    </w:p>
    <w:p w:rsidRPr="0006637B" w:rsidR="00614CF1" w:rsidP="0006637B" w:rsidRDefault="00000000" w14:paraId="6BB12497" w14:textId="77777777">
      <w:pPr>
        <w:pStyle w:val="Lijstalinea"/>
        <w:numPr>
          <w:ilvl w:val="0"/>
          <w:numId w:val="2"/>
        </w:numPr>
        <w:rPr>
          <w:szCs w:val="18"/>
        </w:rPr>
      </w:pPr>
      <w:r w:rsidRPr="0006637B">
        <w:rPr>
          <w:szCs w:val="18"/>
        </w:rPr>
        <w:t>Het versterken van het vergader- en resolutieproces van WHO</w:t>
      </w:r>
      <w:r w:rsidRPr="0006637B" w:rsidR="006C224F">
        <w:rPr>
          <w:szCs w:val="18"/>
        </w:rPr>
        <w:t>’</w:t>
      </w:r>
      <w:r w:rsidRPr="0006637B">
        <w:rPr>
          <w:szCs w:val="18"/>
        </w:rPr>
        <w:t>s bestuursorganen</w:t>
      </w:r>
      <w:r w:rsidRPr="0006637B" w:rsidR="006C224F">
        <w:rPr>
          <w:szCs w:val="18"/>
        </w:rPr>
        <w:t>,</w:t>
      </w:r>
      <w:r w:rsidRPr="0006637B">
        <w:rPr>
          <w:szCs w:val="18"/>
        </w:rPr>
        <w:t xml:space="preserve"> ten behoeve van de effectiviteit en efficiëntie van de organisatie. </w:t>
      </w:r>
    </w:p>
    <w:p w:rsidRPr="0006637B" w:rsidR="005864B8" w:rsidP="0006637B" w:rsidRDefault="00000000" w14:paraId="05D5A780" w14:textId="77777777">
      <w:pPr>
        <w:pStyle w:val="Lijstalinea"/>
        <w:numPr>
          <w:ilvl w:val="0"/>
          <w:numId w:val="2"/>
        </w:numPr>
        <w:rPr>
          <w:szCs w:val="18"/>
        </w:rPr>
      </w:pPr>
      <w:r w:rsidRPr="0006637B">
        <w:rPr>
          <w:szCs w:val="18"/>
        </w:rPr>
        <w:t xml:space="preserve">De noodzaak van een WHO die meerwaarde levert ten aanzien van gezondheidsweerbaarheid en -veiligheid, wat vraagt om strategische, internationale inzet, bijvoorbeeld ten aanzien van de beschikbaarheid van medische producten, de veiligheid van gezondheidsdata en het voorkomen en tegengaan van grensoverschrijdende gezondheidsbedreigingen. </w:t>
      </w:r>
    </w:p>
    <w:p w:rsidRPr="0006637B" w:rsidR="00E07C25" w:rsidP="0006637B" w:rsidRDefault="00E07C25" w14:paraId="708789AD" w14:textId="77777777">
      <w:pPr>
        <w:pStyle w:val="Lijstalinea"/>
        <w:ind w:left="360"/>
        <w:rPr>
          <w:szCs w:val="18"/>
        </w:rPr>
      </w:pPr>
    </w:p>
    <w:p w:rsidRPr="0006637B" w:rsidR="00060C5F" w:rsidP="0006637B" w:rsidRDefault="0006637B" w14:paraId="1AB9AA2F" w14:textId="44FC5D88">
      <w:pPr>
        <w:rPr>
          <w:szCs w:val="18"/>
        </w:rPr>
      </w:pPr>
      <w:r w:rsidRPr="0006637B">
        <w:rPr>
          <w:szCs w:val="18"/>
        </w:rPr>
        <w:t xml:space="preserve">Het kabinet </w:t>
      </w:r>
      <w:r w:rsidRPr="0006637B" w:rsidR="00000000">
        <w:rPr>
          <w:szCs w:val="18"/>
        </w:rPr>
        <w:t xml:space="preserve">zal de WHA ook gebruiken om bilaterale gesprekken te voeren met collega-ministers van Volksgezondheid. </w:t>
      </w:r>
      <w:r w:rsidRPr="0006637B" w:rsidR="00C5649D">
        <w:rPr>
          <w:szCs w:val="18"/>
        </w:rPr>
        <w:t>Tevens</w:t>
      </w:r>
      <w:r w:rsidRPr="0006637B" w:rsidR="006C224F">
        <w:rPr>
          <w:szCs w:val="18"/>
        </w:rPr>
        <w:t xml:space="preserve"> </w:t>
      </w:r>
      <w:r w:rsidRPr="0006637B" w:rsidR="00000000">
        <w:rPr>
          <w:szCs w:val="18"/>
        </w:rPr>
        <w:t xml:space="preserve">zal </w:t>
      </w:r>
      <w:r w:rsidRPr="0006637B" w:rsidR="00E15F43">
        <w:rPr>
          <w:szCs w:val="18"/>
        </w:rPr>
        <w:t>het kabinet</w:t>
      </w:r>
      <w:r w:rsidRPr="0006637B" w:rsidR="006C224F">
        <w:rPr>
          <w:szCs w:val="18"/>
        </w:rPr>
        <w:t xml:space="preserve"> </w:t>
      </w:r>
      <w:r w:rsidRPr="0006637B" w:rsidR="00000000">
        <w:rPr>
          <w:szCs w:val="18"/>
        </w:rPr>
        <w:t xml:space="preserve">spreken op een side event van Indonesië over lokale productie van medische hulpmiddelen. </w:t>
      </w:r>
    </w:p>
    <w:p w:rsidRPr="0006637B" w:rsidR="005864B8" w:rsidP="0006637B" w:rsidRDefault="00000000" w14:paraId="5FC29C1F" w14:textId="77777777">
      <w:pPr>
        <w:rPr>
          <w:szCs w:val="18"/>
        </w:rPr>
      </w:pPr>
      <w:r w:rsidRPr="0006637B">
        <w:rPr>
          <w:szCs w:val="18"/>
        </w:rPr>
        <w:t>Nederland zal verder tijdens de WHA samen met andere landen een side event organiseren</w:t>
      </w:r>
      <w:r w:rsidRPr="0006637B" w:rsidR="008C4F49">
        <w:rPr>
          <w:szCs w:val="18"/>
        </w:rPr>
        <w:t xml:space="preserve"> </w:t>
      </w:r>
      <w:r w:rsidRPr="0006637B">
        <w:rPr>
          <w:szCs w:val="18"/>
        </w:rPr>
        <w:t xml:space="preserve">over </w:t>
      </w:r>
      <w:r w:rsidRPr="0006637B" w:rsidR="008C4F49">
        <w:rPr>
          <w:szCs w:val="18"/>
        </w:rPr>
        <w:t>G</w:t>
      </w:r>
      <w:r w:rsidRPr="0006637B" w:rsidR="002333AF">
        <w:rPr>
          <w:szCs w:val="18"/>
        </w:rPr>
        <w:t xml:space="preserve">lobal </w:t>
      </w:r>
      <w:r w:rsidRPr="0006637B" w:rsidR="008C4F49">
        <w:rPr>
          <w:szCs w:val="18"/>
        </w:rPr>
        <w:t>H</w:t>
      </w:r>
      <w:r w:rsidRPr="0006637B" w:rsidR="002333AF">
        <w:rPr>
          <w:szCs w:val="18"/>
        </w:rPr>
        <w:t xml:space="preserve">ealth </w:t>
      </w:r>
      <w:r w:rsidRPr="0006637B" w:rsidR="008C4F49">
        <w:rPr>
          <w:szCs w:val="18"/>
        </w:rPr>
        <w:t>F</w:t>
      </w:r>
      <w:r w:rsidRPr="0006637B" w:rsidR="002333AF">
        <w:rPr>
          <w:szCs w:val="18"/>
        </w:rPr>
        <w:t>inanc</w:t>
      </w:r>
      <w:r w:rsidRPr="0006637B" w:rsidR="00835ADE">
        <w:rPr>
          <w:szCs w:val="18"/>
        </w:rPr>
        <w:t>ing</w:t>
      </w:r>
      <w:r w:rsidRPr="0006637B">
        <w:rPr>
          <w:szCs w:val="18"/>
        </w:rPr>
        <w:t xml:space="preserve">. </w:t>
      </w:r>
    </w:p>
    <w:p w:rsidRPr="0006637B" w:rsidR="005864B8" w:rsidP="0006637B" w:rsidRDefault="005864B8" w14:paraId="47EC434D" w14:textId="77777777">
      <w:pPr>
        <w:rPr>
          <w:szCs w:val="18"/>
        </w:rPr>
      </w:pPr>
    </w:p>
    <w:p w:rsidRPr="0006637B" w:rsidR="005864B8" w:rsidP="0006637B" w:rsidRDefault="00000000" w14:paraId="4DDECC58" w14:textId="77777777">
      <w:pPr>
        <w:rPr>
          <w:b/>
          <w:bCs/>
          <w:szCs w:val="18"/>
        </w:rPr>
      </w:pPr>
      <w:r w:rsidRPr="0006637B">
        <w:rPr>
          <w:b/>
          <w:bCs/>
          <w:szCs w:val="18"/>
        </w:rPr>
        <w:t xml:space="preserve">De WHO </w:t>
      </w:r>
    </w:p>
    <w:p w:rsidRPr="0006637B" w:rsidR="005864B8" w:rsidP="0006637B" w:rsidRDefault="00000000" w14:paraId="775230F8" w14:textId="77777777">
      <w:pPr>
        <w:rPr>
          <w:szCs w:val="18"/>
        </w:rPr>
      </w:pPr>
      <w:r w:rsidRPr="0006637B">
        <w:rPr>
          <w:szCs w:val="18"/>
        </w:rPr>
        <w:t>De WHO is in 1948 opgericht met als doel de gezondheid van mensen wereldwijd te bevorderen. Dit komt tot uiting in het ontwikkelen van gezondheidsbeleid</w:t>
      </w:r>
      <w:r w:rsidRPr="0006637B" w:rsidR="006C224F">
        <w:rPr>
          <w:szCs w:val="18"/>
        </w:rPr>
        <w:t>,</w:t>
      </w:r>
      <w:r w:rsidRPr="0006637B">
        <w:rPr>
          <w:szCs w:val="18"/>
        </w:rPr>
        <w:t xml:space="preserve"> het coördineren van de wereldwijde inzet op gezondheidsuitdagingen, het ondersteunen van landen bij het versterken van hun gezondheidssystemen, het verbeteren van de gezondheid van kwetsbare groepen, het bevorderen van wetenschappelijk onderzoek en innovatie, het verstrekken van (medische) noodhulp en het bevorderen van complementaire samenwerkingsverbanden en partnerschappen. Een bekend succesverhaal is het wereldwijd uitroeien van de pokken, de eerste ziekte in de geschiedenis die volledig is uitgebannen. </w:t>
      </w:r>
      <w:r w:rsidRPr="0006637B" w:rsidR="006C224F">
        <w:rPr>
          <w:szCs w:val="18"/>
        </w:rPr>
        <w:br/>
      </w:r>
      <w:r w:rsidRPr="0006637B">
        <w:rPr>
          <w:szCs w:val="18"/>
        </w:rPr>
        <w:t xml:space="preserve">Inmiddels is de wereld hard op weg om ook polio uit te roeien. Meer recent speelt de WHO een centrale rol in </w:t>
      </w:r>
      <w:r w:rsidRPr="0006637B" w:rsidR="00C22CFF">
        <w:rPr>
          <w:szCs w:val="18"/>
        </w:rPr>
        <w:t xml:space="preserve">de </w:t>
      </w:r>
      <w:r w:rsidRPr="0006637B">
        <w:rPr>
          <w:szCs w:val="18"/>
        </w:rPr>
        <w:t xml:space="preserve">coördinatie van de wereldwijde inzet om pandemische paraatheid en respons van landen te versterken.   </w:t>
      </w:r>
    </w:p>
    <w:p w:rsidRPr="0006637B" w:rsidR="005864B8" w:rsidP="0006637B" w:rsidRDefault="005864B8" w14:paraId="272D949A" w14:textId="77777777">
      <w:pPr>
        <w:rPr>
          <w:szCs w:val="18"/>
        </w:rPr>
      </w:pPr>
    </w:p>
    <w:p w:rsidRPr="0006637B" w:rsidR="005864B8" w:rsidP="0006637B" w:rsidRDefault="00000000" w14:paraId="1AAAB130" w14:textId="77777777">
      <w:pPr>
        <w:rPr>
          <w:b/>
          <w:bCs/>
          <w:spacing w:val="-3"/>
          <w:szCs w:val="18"/>
        </w:rPr>
      </w:pPr>
      <w:r w:rsidRPr="0006637B">
        <w:rPr>
          <w:b/>
          <w:bCs/>
          <w:spacing w:val="-3"/>
          <w:szCs w:val="18"/>
        </w:rPr>
        <w:t xml:space="preserve">De Nederlandse inzet </w:t>
      </w:r>
    </w:p>
    <w:p w:rsidRPr="0006637B" w:rsidR="005864B8" w:rsidP="0006637B" w:rsidRDefault="00000000" w14:paraId="215C3EBA" w14:textId="77777777">
      <w:pPr>
        <w:rPr>
          <w:szCs w:val="18"/>
        </w:rPr>
      </w:pPr>
      <w:r w:rsidRPr="0006637B">
        <w:rPr>
          <w:szCs w:val="18"/>
        </w:rPr>
        <w:t xml:space="preserve">Voor Nederland is het van belang dat de volksgezondheid wereldwijd zo goed mogelijk is. Dit draagt bij aan (economische) stabiliteit in de wereld en versterkt ook onze eigen </w:t>
      </w:r>
      <w:r w:rsidRPr="0006637B" w:rsidR="006C224F">
        <w:rPr>
          <w:szCs w:val="18"/>
        </w:rPr>
        <w:t>veiligheid</w:t>
      </w:r>
      <w:r w:rsidRPr="0006637B">
        <w:rPr>
          <w:szCs w:val="18"/>
        </w:rPr>
        <w:t>. Daarnaast biedt deze inzet ook kansen voor handel en kennisuitwisseling</w:t>
      </w:r>
      <w:r w:rsidRPr="0006637B" w:rsidR="006C224F">
        <w:rPr>
          <w:szCs w:val="18"/>
        </w:rPr>
        <w:t>,</w:t>
      </w:r>
      <w:r w:rsidRPr="0006637B">
        <w:rPr>
          <w:szCs w:val="18"/>
        </w:rPr>
        <w:t xml:space="preserve"> voor onder meer de Nederlandse </w:t>
      </w:r>
      <w:r w:rsidRPr="0006637B">
        <w:rPr>
          <w:i/>
          <w:iCs/>
          <w:szCs w:val="18"/>
        </w:rPr>
        <w:t>Life Science</w:t>
      </w:r>
      <w:r w:rsidRPr="0006637B" w:rsidR="00305FA9">
        <w:rPr>
          <w:i/>
          <w:iCs/>
          <w:szCs w:val="18"/>
        </w:rPr>
        <w:t>s</w:t>
      </w:r>
      <w:r w:rsidRPr="0006637B">
        <w:rPr>
          <w:i/>
          <w:iCs/>
          <w:szCs w:val="18"/>
        </w:rPr>
        <w:t xml:space="preserve"> and Health</w:t>
      </w:r>
      <w:r w:rsidRPr="0006637B">
        <w:rPr>
          <w:szCs w:val="18"/>
        </w:rPr>
        <w:t xml:space="preserve"> sector. De WHO is voor het Nederlandse gezondheidsstelsel een centrale, technische</w:t>
      </w:r>
      <w:r w:rsidRPr="0006637B" w:rsidR="006C224F">
        <w:rPr>
          <w:szCs w:val="18"/>
        </w:rPr>
        <w:t>, normerende</w:t>
      </w:r>
      <w:r w:rsidRPr="0006637B">
        <w:rPr>
          <w:szCs w:val="18"/>
        </w:rPr>
        <w:t xml:space="preserve"> en coördinerende actor binnen de mondiale gezondheidsarchitectuur. Het kabinet zet daarom in op een sterke, onafhankelijke en slagkrachtige WHO</w:t>
      </w:r>
      <w:r w:rsidRPr="0006637B" w:rsidR="006C224F">
        <w:rPr>
          <w:szCs w:val="18"/>
        </w:rPr>
        <w:t>,</w:t>
      </w:r>
      <w:r w:rsidRPr="0006637B">
        <w:rPr>
          <w:szCs w:val="18"/>
        </w:rPr>
        <w:t xml:space="preserve"> met voldoende financiële middelen, zoals aangegeven in de Nederlandse mondiale gezondheidsstrategie.</w:t>
      </w:r>
    </w:p>
    <w:p w:rsidRPr="0006637B" w:rsidR="005864B8" w:rsidP="0006637B" w:rsidRDefault="005864B8" w14:paraId="6ADF3990" w14:textId="77777777">
      <w:pPr>
        <w:rPr>
          <w:szCs w:val="18"/>
        </w:rPr>
      </w:pPr>
    </w:p>
    <w:p w:rsidRPr="0006637B" w:rsidR="005864B8" w:rsidP="0006637B" w:rsidRDefault="00000000" w14:paraId="10B03AE8" w14:textId="77777777">
      <w:pPr>
        <w:rPr>
          <w:spacing w:val="-3"/>
          <w:szCs w:val="18"/>
        </w:rPr>
      </w:pPr>
      <w:r w:rsidRPr="0006637B">
        <w:rPr>
          <w:spacing w:val="-3"/>
          <w:szCs w:val="18"/>
        </w:rPr>
        <w:t xml:space="preserve">Bij de inzet van Nederland tijdens deze WHA is de Nederlandse mondiale gezondheidsstrategie leidend. Hieronder wordt per prioriteit van de strategie de inzet op een aantal relevante onderwerpen van de WHA-agenda nader </w:t>
      </w:r>
      <w:r w:rsidRPr="0006637B" w:rsidR="00614CF1">
        <w:rPr>
          <w:spacing w:val="-3"/>
          <w:szCs w:val="18"/>
        </w:rPr>
        <w:t>toegelicht</w:t>
      </w:r>
      <w:r w:rsidRPr="0006637B">
        <w:rPr>
          <w:spacing w:val="-3"/>
          <w:szCs w:val="18"/>
        </w:rPr>
        <w:t>.</w:t>
      </w:r>
    </w:p>
    <w:p w:rsidRPr="0006637B" w:rsidR="005864B8" w:rsidP="0006637B" w:rsidRDefault="005864B8" w14:paraId="53D097D8" w14:textId="77777777">
      <w:pPr>
        <w:rPr>
          <w:spacing w:val="-3"/>
          <w:szCs w:val="18"/>
        </w:rPr>
      </w:pPr>
    </w:p>
    <w:p w:rsidRPr="0006637B" w:rsidR="005864B8" w:rsidP="0006637B" w:rsidRDefault="00000000" w14:paraId="045E10D7" w14:textId="77777777">
      <w:pPr>
        <w:contextualSpacing/>
        <w:rPr>
          <w:spacing w:val="-3"/>
          <w:szCs w:val="18"/>
          <w:u w:val="single"/>
        </w:rPr>
      </w:pPr>
      <w:r w:rsidRPr="0006637B">
        <w:rPr>
          <w:spacing w:val="-3"/>
          <w:szCs w:val="18"/>
          <w:u w:val="single"/>
        </w:rPr>
        <w:t>Het versterken van de mondiale gezondheidsarchitectuur en nationale gezondheidssystemen</w:t>
      </w:r>
    </w:p>
    <w:p w:rsidRPr="0006637B" w:rsidR="005864B8" w:rsidP="0006637B" w:rsidRDefault="00000000" w14:paraId="27B8B3A4" w14:textId="77777777">
      <w:pPr>
        <w:numPr>
          <w:ilvl w:val="0"/>
          <w:numId w:val="3"/>
        </w:numPr>
        <w:autoSpaceDE w:val="0"/>
        <w:spacing w:line="240" w:lineRule="auto"/>
        <w:contextualSpacing/>
        <w:textAlignment w:val="auto"/>
        <w:rPr>
          <w:rFonts w:eastAsia="Verdana" w:cs="Verdana"/>
          <w:spacing w:val="-3"/>
          <w:kern w:val="0"/>
          <w:szCs w:val="18"/>
          <w:u w:val="single"/>
          <w:lang w:eastAsia="en-US" w:bidi="ar-SA"/>
        </w:rPr>
      </w:pPr>
      <w:r w:rsidRPr="0006637B">
        <w:rPr>
          <w:rFonts w:eastAsia="Verdana" w:cs="Verdana"/>
          <w:spacing w:val="-3"/>
          <w:kern w:val="0"/>
          <w:szCs w:val="18"/>
          <w:lang w:eastAsia="en-US" w:bidi="ar-SA"/>
        </w:rPr>
        <w:t>speerpunt: internationale coherentie en multilaterale samenwerking</w:t>
      </w:r>
    </w:p>
    <w:p w:rsidRPr="0006637B" w:rsidR="005864B8" w:rsidP="0006637B" w:rsidRDefault="00000000" w14:paraId="73D06282" w14:textId="77777777">
      <w:pPr>
        <w:numPr>
          <w:ilvl w:val="0"/>
          <w:numId w:val="3"/>
        </w:numPr>
        <w:autoSpaceDE w:val="0"/>
        <w:spacing w:line="240" w:lineRule="auto"/>
        <w:contextualSpacing/>
        <w:textAlignment w:val="auto"/>
        <w:rPr>
          <w:rFonts w:eastAsia="Verdana" w:cs="Verdana"/>
          <w:spacing w:val="-3"/>
          <w:kern w:val="0"/>
          <w:szCs w:val="18"/>
          <w:u w:val="single"/>
          <w:lang w:eastAsia="en-US" w:bidi="ar-SA"/>
        </w:rPr>
      </w:pPr>
      <w:r w:rsidRPr="0006637B">
        <w:rPr>
          <w:rFonts w:eastAsia="Verdana" w:cs="Verdana"/>
          <w:spacing w:val="-3"/>
          <w:kern w:val="0"/>
          <w:szCs w:val="18"/>
          <w:lang w:eastAsia="en-US" w:bidi="ar-SA"/>
        </w:rPr>
        <w:t xml:space="preserve">speerpunt: verbeterde toegang tot primaire gezondheidszorg en </w:t>
      </w:r>
      <w:bookmarkStart w:name="_Hlk227658297" w:id="2"/>
      <w:r w:rsidRPr="0006637B">
        <w:rPr>
          <w:rFonts w:eastAsia="Verdana" w:cs="Verdana"/>
          <w:spacing w:val="-3"/>
          <w:kern w:val="0"/>
          <w:szCs w:val="18"/>
          <w:lang w:eastAsia="en-US" w:bidi="ar-SA"/>
        </w:rPr>
        <w:t>Seksuele en Reproductieve Gezondheid en Rechten</w:t>
      </w:r>
      <w:bookmarkEnd w:id="2"/>
      <w:r w:rsidRPr="0006637B">
        <w:rPr>
          <w:rFonts w:eastAsia="Verdana" w:cs="Verdana"/>
          <w:spacing w:val="-3"/>
          <w:kern w:val="0"/>
          <w:szCs w:val="18"/>
          <w:lang w:eastAsia="en-US" w:bidi="ar-SA"/>
        </w:rPr>
        <w:t xml:space="preserve"> (SRGR)</w:t>
      </w:r>
    </w:p>
    <w:p w:rsidRPr="0006637B" w:rsidR="005864B8" w:rsidP="0006637B" w:rsidRDefault="005864B8" w14:paraId="1C5FFD74" w14:textId="77777777">
      <w:pPr>
        <w:rPr>
          <w:spacing w:val="-3"/>
          <w:szCs w:val="18"/>
        </w:rPr>
      </w:pPr>
    </w:p>
    <w:p w:rsidRPr="0006637B" w:rsidR="00060C5F" w:rsidP="0006637B" w:rsidRDefault="00000000" w14:paraId="298B1818" w14:textId="77777777">
      <w:pPr>
        <w:rPr>
          <w:spacing w:val="-3"/>
          <w:szCs w:val="18"/>
        </w:rPr>
      </w:pPr>
      <w:r w:rsidRPr="0006637B">
        <w:rPr>
          <w:spacing w:val="-3"/>
          <w:szCs w:val="18"/>
        </w:rPr>
        <w:t xml:space="preserve">Tijdens deze WHA wordt lidstaten gevraagd in te stemmen met een tijdgebonden, inclusief, en door WHO </w:t>
      </w:r>
      <w:r w:rsidRPr="0006637B" w:rsidR="00305FA9">
        <w:rPr>
          <w:spacing w:val="-3"/>
          <w:szCs w:val="18"/>
        </w:rPr>
        <w:t>gecoördineerd</w:t>
      </w:r>
      <w:r w:rsidRPr="0006637B">
        <w:rPr>
          <w:spacing w:val="-3"/>
          <w:szCs w:val="18"/>
        </w:rPr>
        <w:t xml:space="preserve"> hervormingsproces, voor de mondiale gezondheidsarchitectuur, gericht op het verminderen van fragmentatie en duplicatie tussen mondiale gezondheidsactoren. </w:t>
      </w:r>
      <w:r w:rsidRPr="0006637B" w:rsidR="002D300E">
        <w:rPr>
          <w:spacing w:val="-3"/>
          <w:szCs w:val="18"/>
        </w:rPr>
        <w:t xml:space="preserve">Dit is nodig gezien de vele uitdagingen voor de mondiale volksgezondheid en de afnemende financieringsstromen. </w:t>
      </w:r>
      <w:r w:rsidRPr="0006637B" w:rsidR="002D300E">
        <w:rPr>
          <w:spacing w:val="-3"/>
          <w:szCs w:val="18"/>
        </w:rPr>
        <w:br/>
      </w:r>
    </w:p>
    <w:p w:rsidRPr="0006637B" w:rsidR="00060C5F" w:rsidP="0006637B" w:rsidRDefault="00000000" w14:paraId="58281919" w14:textId="77777777">
      <w:pPr>
        <w:rPr>
          <w:spacing w:val="-3"/>
          <w:szCs w:val="18"/>
        </w:rPr>
      </w:pPr>
      <w:r w:rsidRPr="0006637B">
        <w:rPr>
          <w:spacing w:val="-3"/>
          <w:szCs w:val="18"/>
        </w:rPr>
        <w:t xml:space="preserve">Dit proces, dat zal lopen van juni 2026 tot mei 2027, zal gestructureerd worden rond verschillende thematische werkstromen en moet leiden tot concrete voorstellen voor een meer coherente en effectievere mondiale gezondheidsarchitectuur. De uitkomsten van dit proces zullen voorliggen tijdens de WHA in 2027. </w:t>
      </w:r>
      <w:r w:rsidRPr="0006637B">
        <w:rPr>
          <w:spacing w:val="-3"/>
          <w:szCs w:val="18"/>
        </w:rPr>
        <w:br/>
        <w:t>Nederland is voorstander van dit proces en een centrale rol van de WHO hierbinnen.</w:t>
      </w:r>
      <w:r w:rsidRPr="0006637B" w:rsidR="00305FA9">
        <w:rPr>
          <w:spacing w:val="-3"/>
          <w:szCs w:val="18"/>
        </w:rPr>
        <w:t xml:space="preserve"> </w:t>
      </w:r>
      <w:r w:rsidRPr="0006637B">
        <w:rPr>
          <w:spacing w:val="-3"/>
          <w:szCs w:val="18"/>
        </w:rPr>
        <w:br/>
      </w:r>
    </w:p>
    <w:p w:rsidRPr="0006637B" w:rsidR="005864B8" w:rsidP="0006637B" w:rsidRDefault="00000000" w14:paraId="379DC926" w14:textId="77777777">
      <w:pPr>
        <w:rPr>
          <w:spacing w:val="-3"/>
          <w:szCs w:val="18"/>
          <w:highlight w:val="yellow"/>
        </w:rPr>
      </w:pPr>
      <w:r w:rsidRPr="0006637B">
        <w:rPr>
          <w:spacing w:val="-3"/>
          <w:szCs w:val="18"/>
        </w:rPr>
        <w:t>Daarbij vind</w:t>
      </w:r>
      <w:r w:rsidRPr="0006637B" w:rsidR="002D300E">
        <w:rPr>
          <w:spacing w:val="-3"/>
          <w:szCs w:val="18"/>
        </w:rPr>
        <w:t>t Nederland</w:t>
      </w:r>
      <w:r w:rsidRPr="0006637B">
        <w:rPr>
          <w:spacing w:val="-3"/>
          <w:szCs w:val="18"/>
        </w:rPr>
        <w:t xml:space="preserve"> het van belang dat de hervormde architectuur zich onder andere blijft inzetten op beheersing van grensoverschrijdende gezondheidsdreigingen</w:t>
      </w:r>
      <w:r w:rsidRPr="0006637B" w:rsidR="00225167">
        <w:rPr>
          <w:spacing w:val="-3"/>
          <w:szCs w:val="18"/>
        </w:rPr>
        <w:t xml:space="preserve"> en </w:t>
      </w:r>
      <w:r w:rsidRPr="0006637B">
        <w:rPr>
          <w:spacing w:val="-3"/>
          <w:szCs w:val="18"/>
        </w:rPr>
        <w:t>verbeterde toegang tot primaire gezondheidszorg</w:t>
      </w:r>
      <w:r w:rsidRPr="0006637B" w:rsidR="002D300E">
        <w:rPr>
          <w:spacing w:val="-3"/>
          <w:szCs w:val="18"/>
        </w:rPr>
        <w:t>,</w:t>
      </w:r>
      <w:r w:rsidRPr="0006637B">
        <w:rPr>
          <w:spacing w:val="-3"/>
          <w:szCs w:val="18"/>
        </w:rPr>
        <w:t xml:space="preserve"> inclusief S</w:t>
      </w:r>
      <w:r w:rsidRPr="0006637B" w:rsidR="00C22CFF">
        <w:rPr>
          <w:spacing w:val="-3"/>
          <w:szCs w:val="18"/>
        </w:rPr>
        <w:t>RGR</w:t>
      </w:r>
      <w:r w:rsidRPr="0006637B">
        <w:rPr>
          <w:spacing w:val="-3"/>
          <w:szCs w:val="18"/>
        </w:rPr>
        <w:t>.</w:t>
      </w:r>
    </w:p>
    <w:p w:rsidRPr="0006637B" w:rsidR="005864B8" w:rsidP="0006637B" w:rsidRDefault="005864B8" w14:paraId="3B3A9178" w14:textId="77777777">
      <w:pPr>
        <w:rPr>
          <w:spacing w:val="-3"/>
          <w:szCs w:val="18"/>
        </w:rPr>
      </w:pPr>
    </w:p>
    <w:p w:rsidRPr="0006637B" w:rsidR="0006637B" w:rsidP="0006637B" w:rsidRDefault="0006637B" w14:paraId="4B74725B" w14:textId="77777777">
      <w:pPr>
        <w:rPr>
          <w:spacing w:val="-3"/>
          <w:szCs w:val="18"/>
        </w:rPr>
      </w:pPr>
    </w:p>
    <w:p w:rsidRPr="0006637B" w:rsidR="005864B8" w:rsidP="0006637B" w:rsidRDefault="00000000" w14:paraId="50EB7A31" w14:textId="77777777">
      <w:pPr>
        <w:contextualSpacing/>
        <w:rPr>
          <w:spacing w:val="-3"/>
          <w:szCs w:val="18"/>
          <w:u w:val="single"/>
        </w:rPr>
      </w:pPr>
      <w:r w:rsidRPr="0006637B">
        <w:rPr>
          <w:spacing w:val="-3"/>
          <w:szCs w:val="18"/>
          <w:u w:val="single"/>
        </w:rPr>
        <w:t>Het verbeteren van internationale pandemische paraatheid en het minimaliseren van grensoverschrijdende gezondheidsdreigingen</w:t>
      </w:r>
    </w:p>
    <w:p w:rsidRPr="0006637B" w:rsidR="005864B8" w:rsidP="0006637B" w:rsidRDefault="00000000" w14:paraId="74BB7C38" w14:textId="77777777">
      <w:pPr>
        <w:numPr>
          <w:ilvl w:val="1"/>
          <w:numId w:val="3"/>
        </w:numPr>
        <w:autoSpaceDE w:val="0"/>
        <w:spacing w:line="240" w:lineRule="auto"/>
        <w:contextualSpacing/>
        <w:textAlignment w:val="auto"/>
        <w:rPr>
          <w:rFonts w:eastAsia="Verdana" w:cs="Verdana"/>
          <w:spacing w:val="-3"/>
          <w:kern w:val="0"/>
          <w:szCs w:val="18"/>
          <w:lang w:eastAsia="en-US" w:bidi="ar-SA"/>
        </w:rPr>
      </w:pPr>
      <w:r w:rsidRPr="0006637B">
        <w:rPr>
          <w:rFonts w:eastAsia="Verdana" w:cs="Verdana"/>
          <w:spacing w:val="-3"/>
          <w:kern w:val="0"/>
          <w:szCs w:val="18"/>
          <w:lang w:eastAsia="en-US" w:bidi="ar-SA"/>
        </w:rPr>
        <w:t xml:space="preserve">speerpunt: wereldwijde toegang tot medicijnen en </w:t>
      </w:r>
      <w:r w:rsidRPr="0006637B" w:rsidR="002D300E">
        <w:rPr>
          <w:rFonts w:eastAsia="Verdana" w:cs="Verdana"/>
          <w:spacing w:val="-3"/>
          <w:kern w:val="0"/>
          <w:szCs w:val="18"/>
          <w:lang w:eastAsia="en-US" w:bidi="ar-SA"/>
        </w:rPr>
        <w:t>medische hulpmiddelen</w:t>
      </w:r>
      <w:r w:rsidRPr="0006637B" w:rsidR="006F2FFD">
        <w:rPr>
          <w:rFonts w:eastAsia="Verdana" w:cs="Verdana"/>
          <w:spacing w:val="-3"/>
          <w:kern w:val="0"/>
          <w:szCs w:val="18"/>
          <w:lang w:eastAsia="en-US" w:bidi="ar-SA"/>
        </w:rPr>
        <w:t>;</w:t>
      </w:r>
    </w:p>
    <w:p w:rsidRPr="0006637B" w:rsidR="005864B8" w:rsidP="0006637B" w:rsidRDefault="00000000" w14:paraId="5799690D" w14:textId="77777777">
      <w:pPr>
        <w:numPr>
          <w:ilvl w:val="1"/>
          <w:numId w:val="3"/>
        </w:numPr>
        <w:autoSpaceDE w:val="0"/>
        <w:spacing w:line="240" w:lineRule="auto"/>
        <w:contextualSpacing/>
        <w:textAlignment w:val="auto"/>
        <w:rPr>
          <w:rFonts w:eastAsia="Verdana" w:cs="Verdana"/>
          <w:spacing w:val="-3"/>
          <w:kern w:val="0"/>
          <w:szCs w:val="18"/>
          <w:lang w:eastAsia="en-US" w:bidi="ar-SA"/>
        </w:rPr>
      </w:pPr>
      <w:r w:rsidRPr="0006637B">
        <w:rPr>
          <w:rFonts w:eastAsia="Verdana" w:cs="Verdana"/>
          <w:spacing w:val="-3"/>
          <w:kern w:val="0"/>
          <w:szCs w:val="18"/>
          <w:lang w:eastAsia="en-US" w:bidi="ar-SA"/>
        </w:rPr>
        <w:t>speerpunt: versterkte internationale inzet op antimicrobiële resistentie (AMR) en zoönose beleid</w:t>
      </w:r>
      <w:r w:rsidRPr="0006637B" w:rsidR="006F2FFD">
        <w:rPr>
          <w:rFonts w:eastAsia="Verdana" w:cs="Verdana"/>
          <w:spacing w:val="-3"/>
          <w:kern w:val="0"/>
          <w:szCs w:val="18"/>
          <w:lang w:eastAsia="en-US" w:bidi="ar-SA"/>
        </w:rPr>
        <w:t>.</w:t>
      </w:r>
    </w:p>
    <w:p w:rsidRPr="0006637B" w:rsidR="005864B8" w:rsidP="0006637B" w:rsidRDefault="005864B8" w14:paraId="3360098A" w14:textId="77777777">
      <w:pPr>
        <w:rPr>
          <w:szCs w:val="18"/>
        </w:rPr>
      </w:pPr>
    </w:p>
    <w:p w:rsidRPr="0006637B" w:rsidR="005D2307" w:rsidP="0006637B" w:rsidRDefault="00000000" w14:paraId="065AC99B" w14:textId="77777777">
      <w:pPr>
        <w:autoSpaceDE w:val="0"/>
        <w:spacing w:line="240" w:lineRule="auto"/>
        <w:contextualSpacing/>
        <w:textAlignment w:val="auto"/>
        <w:rPr>
          <w:rFonts w:eastAsia="Verdana" w:cs="Verdana"/>
          <w:spacing w:val="-3"/>
          <w:kern w:val="0"/>
          <w:szCs w:val="18"/>
          <w:lang w:eastAsia="en-US" w:bidi="ar-SA"/>
        </w:rPr>
      </w:pPr>
      <w:r w:rsidRPr="0006637B">
        <w:rPr>
          <w:rFonts w:eastAsia="Verdana" w:cs="Verdana"/>
          <w:spacing w:val="-3"/>
          <w:kern w:val="0"/>
          <w:szCs w:val="18"/>
          <w:lang w:eastAsia="en-US" w:bidi="ar-SA"/>
        </w:rPr>
        <w:t>Bij deze WHA ligt het ontwerp van een actieplan inzake antimicrobiële resistentie voor. Doel hiervan is de nationale en mondiale reacties op de AMR-crisis te versterken. Nederland steunt de inzet op dit actieplan.</w:t>
      </w:r>
    </w:p>
    <w:p w:rsidRPr="0006637B" w:rsidR="005D2307" w:rsidP="0006637B" w:rsidRDefault="005D2307" w14:paraId="63F4E3F2" w14:textId="77777777">
      <w:pPr>
        <w:autoSpaceDE w:val="0"/>
        <w:spacing w:line="240" w:lineRule="auto"/>
        <w:contextualSpacing/>
        <w:textAlignment w:val="auto"/>
        <w:rPr>
          <w:rFonts w:eastAsia="Verdana" w:cs="Verdana"/>
          <w:spacing w:val="-3"/>
          <w:kern w:val="0"/>
          <w:szCs w:val="18"/>
          <w:lang w:eastAsia="en-US" w:bidi="ar-SA"/>
        </w:rPr>
      </w:pPr>
    </w:p>
    <w:p w:rsidRPr="0006637B" w:rsidR="005D2307" w:rsidP="0006637B" w:rsidRDefault="00000000" w14:paraId="44D9B44C" w14:textId="5CDAC9D9">
      <w:pPr>
        <w:rPr>
          <w:szCs w:val="18"/>
        </w:rPr>
      </w:pPr>
      <w:r w:rsidRPr="0006637B">
        <w:rPr>
          <w:szCs w:val="18"/>
        </w:rPr>
        <w:t>Tijdens de WHA zal worden stilgestaan bij de voortgang van de onderhandelingen over de bijlage bij het Pandemieverdrag, waarvan de basistekst tijdens de 78</w:t>
      </w:r>
      <w:r w:rsidRPr="0006637B">
        <w:rPr>
          <w:szCs w:val="18"/>
          <w:vertAlign w:val="superscript"/>
        </w:rPr>
        <w:t>e</w:t>
      </w:r>
      <w:r w:rsidRPr="0006637B">
        <w:rPr>
          <w:szCs w:val="18"/>
        </w:rPr>
        <w:t xml:space="preserve"> WHA in mei 2025 is vastgesteld. De onderhandelingen liepen door omdat een belangrijke bijlage bij het verdrag nog niet was afgerond. Hierover is </w:t>
      </w:r>
      <w:r w:rsidRPr="0006637B" w:rsidR="0006637B">
        <w:rPr>
          <w:szCs w:val="18"/>
        </w:rPr>
        <w:t>de</w:t>
      </w:r>
      <w:r w:rsidRPr="0006637B">
        <w:rPr>
          <w:szCs w:val="18"/>
        </w:rPr>
        <w:t xml:space="preserve"> Kamer in de brief met de uitkomsten van de WHA78 van 30 juni 2025</w:t>
      </w:r>
      <w:r w:rsidRPr="0006637B">
        <w:rPr>
          <w:rStyle w:val="Voetnootmarkering"/>
          <w:szCs w:val="18"/>
        </w:rPr>
        <w:footnoteReference w:id="1"/>
      </w:r>
      <w:r w:rsidRPr="0006637B">
        <w:rPr>
          <w:szCs w:val="18"/>
        </w:rPr>
        <w:t xml:space="preserve"> geïnformeerd. Het afgelopen jaar is over deze bijlage, waarin praktische invulling wordt gegeven aan het zogenaamde </w:t>
      </w:r>
      <w:r w:rsidRPr="0006637B">
        <w:rPr>
          <w:i/>
          <w:iCs/>
          <w:szCs w:val="18"/>
        </w:rPr>
        <w:t>“Pathogen Access and Benefit Sharing”</w:t>
      </w:r>
      <w:r w:rsidRPr="0006637B">
        <w:rPr>
          <w:szCs w:val="18"/>
        </w:rPr>
        <w:t xml:space="preserve"> mechanisme, verder onderhandeld in de daarvoor opgerichte Intergovernmental Working Group (IGWG).</w:t>
      </w:r>
      <w:r w:rsidRPr="0006637B">
        <w:rPr>
          <w:rStyle w:val="Voetnootmarkering"/>
          <w:szCs w:val="18"/>
        </w:rPr>
        <w:t xml:space="preserve"> </w:t>
      </w:r>
      <w:r w:rsidRPr="0006637B">
        <w:rPr>
          <w:rStyle w:val="Voetnootmarkering"/>
          <w:szCs w:val="18"/>
        </w:rPr>
        <w:footnoteReference w:id="2"/>
      </w:r>
      <w:r w:rsidRPr="0006637B">
        <w:rPr>
          <w:szCs w:val="18"/>
        </w:rPr>
        <w:t xml:space="preserve"> Na acht onderhandeling</w:t>
      </w:r>
      <w:r w:rsidRPr="0006637B" w:rsidR="002333AF">
        <w:rPr>
          <w:szCs w:val="18"/>
        </w:rPr>
        <w:t>s</w:t>
      </w:r>
      <w:r w:rsidRPr="0006637B">
        <w:rPr>
          <w:szCs w:val="18"/>
        </w:rPr>
        <w:t>sessies sinds de WHA78 in 2025 is er nog geen overeenstemming bereikt over de tekst. Tijdens de aankomende WHA bijeenkomst zal de stand van zaken worden gepresenteerd. De onderhandelingen zullen in juli 2026 worden voortgezet met als nieuwe deadline de 80</w:t>
      </w:r>
      <w:r w:rsidRPr="0006637B">
        <w:rPr>
          <w:szCs w:val="18"/>
          <w:vertAlign w:val="superscript"/>
        </w:rPr>
        <w:t>e</w:t>
      </w:r>
      <w:r w:rsidRPr="0006637B">
        <w:rPr>
          <w:szCs w:val="18"/>
        </w:rPr>
        <w:t xml:space="preserve"> WHA in 2027. Zoals eerder aan </w:t>
      </w:r>
      <w:r w:rsidRPr="0006637B" w:rsidR="0006637B">
        <w:rPr>
          <w:szCs w:val="18"/>
        </w:rPr>
        <w:t>de</w:t>
      </w:r>
      <w:r w:rsidRPr="0006637B">
        <w:rPr>
          <w:szCs w:val="18"/>
        </w:rPr>
        <w:t xml:space="preserve"> Kamer is toegezegd, zal het gehele verdrag na afronding en vaststelling door de WHA op grond van de Rijkswet goedkeuring en bekendmaking verdragen via de uitdrukkelijke goedkeuringsprocedure aan de Staten-Generaal ter beoordeling worden voorgelegd. Mochten er zich belangrijke nieuwe ontwikkelingen voordoen, dan zal </w:t>
      </w:r>
      <w:r w:rsidRPr="0006637B" w:rsidR="0006637B">
        <w:rPr>
          <w:szCs w:val="18"/>
        </w:rPr>
        <w:t xml:space="preserve">het kabinet </w:t>
      </w:r>
      <w:r w:rsidRPr="0006637B" w:rsidR="0006637B">
        <w:rPr>
          <w:szCs w:val="18"/>
        </w:rPr>
        <w:t>de</w:t>
      </w:r>
      <w:r w:rsidRPr="0006637B">
        <w:rPr>
          <w:szCs w:val="18"/>
        </w:rPr>
        <w:t xml:space="preserve"> Kamer hierover informeren.</w:t>
      </w:r>
    </w:p>
    <w:p w:rsidRPr="0006637B" w:rsidR="005864B8" w:rsidP="0006637B" w:rsidRDefault="005864B8" w14:paraId="2247F961" w14:textId="77777777">
      <w:pPr>
        <w:rPr>
          <w:szCs w:val="18"/>
        </w:rPr>
      </w:pPr>
    </w:p>
    <w:p w:rsidRPr="0006637B" w:rsidR="005864B8" w:rsidP="0006637B" w:rsidRDefault="00000000" w14:paraId="3E36D0E2" w14:textId="77777777">
      <w:pPr>
        <w:contextualSpacing/>
        <w:rPr>
          <w:szCs w:val="18"/>
        </w:rPr>
      </w:pPr>
      <w:r w:rsidRPr="0006637B">
        <w:rPr>
          <w:szCs w:val="18"/>
          <w:u w:val="single"/>
        </w:rPr>
        <w:t>Het adresseren van de impact van klimaatverandering op volksgezondheid en vice versa</w:t>
      </w:r>
    </w:p>
    <w:p w:rsidRPr="0006637B" w:rsidR="005864B8" w:rsidP="0006637B" w:rsidRDefault="00000000" w14:paraId="57F8555A" w14:textId="77777777">
      <w:pPr>
        <w:numPr>
          <w:ilvl w:val="1"/>
          <w:numId w:val="4"/>
        </w:numPr>
        <w:autoSpaceDE w:val="0"/>
        <w:spacing w:line="240" w:lineRule="auto"/>
        <w:contextualSpacing/>
        <w:textAlignment w:val="auto"/>
        <w:rPr>
          <w:rFonts w:eastAsia="Verdana" w:cs="Verdana"/>
          <w:kern w:val="0"/>
          <w:szCs w:val="18"/>
          <w:lang w:eastAsia="en-US" w:bidi="ar-SA"/>
        </w:rPr>
      </w:pPr>
      <w:r w:rsidRPr="0006637B">
        <w:rPr>
          <w:rFonts w:eastAsia="Verdana" w:cs="Verdana"/>
          <w:spacing w:val="-3"/>
          <w:kern w:val="0"/>
          <w:szCs w:val="18"/>
          <w:lang w:eastAsia="en-US" w:bidi="ar-SA"/>
        </w:rPr>
        <w:t>speerpunt: internationale verduurzaming en klimaatbestendig maken van de zorg</w:t>
      </w:r>
      <w:r w:rsidRPr="0006637B" w:rsidR="00E36B56">
        <w:rPr>
          <w:rFonts w:eastAsia="Verdana" w:cs="Verdana"/>
          <w:spacing w:val="-3"/>
          <w:kern w:val="0"/>
          <w:szCs w:val="18"/>
          <w:lang w:eastAsia="en-US" w:bidi="ar-SA"/>
        </w:rPr>
        <w:t>;</w:t>
      </w:r>
    </w:p>
    <w:p w:rsidRPr="0006637B" w:rsidR="005864B8" w:rsidP="0006637B" w:rsidRDefault="00000000" w14:paraId="6CEF4312" w14:textId="77777777">
      <w:pPr>
        <w:numPr>
          <w:ilvl w:val="1"/>
          <w:numId w:val="4"/>
        </w:numPr>
        <w:autoSpaceDE w:val="0"/>
        <w:spacing w:line="240" w:lineRule="auto"/>
        <w:contextualSpacing/>
        <w:textAlignment w:val="auto"/>
        <w:rPr>
          <w:rFonts w:eastAsia="Verdana" w:cs="Verdana"/>
          <w:kern w:val="0"/>
          <w:szCs w:val="18"/>
          <w:lang w:eastAsia="en-US" w:bidi="ar-SA"/>
        </w:rPr>
      </w:pPr>
      <w:r w:rsidRPr="0006637B">
        <w:rPr>
          <w:rFonts w:eastAsia="Verdana" w:cs="Verdana"/>
          <w:spacing w:val="-3"/>
          <w:kern w:val="0"/>
          <w:szCs w:val="18"/>
          <w:lang w:eastAsia="en-US" w:bidi="ar-SA"/>
        </w:rPr>
        <w:t>speerpunt</w:t>
      </w:r>
      <w:r w:rsidRPr="0006637B" w:rsidR="00E36B56">
        <w:rPr>
          <w:rFonts w:eastAsia="Verdana" w:cs="Verdana"/>
          <w:spacing w:val="-3"/>
          <w:kern w:val="0"/>
          <w:szCs w:val="18"/>
          <w:lang w:eastAsia="en-US" w:bidi="ar-SA"/>
        </w:rPr>
        <w:t>:</w:t>
      </w:r>
      <w:r w:rsidRPr="0006637B">
        <w:rPr>
          <w:rFonts w:eastAsia="Verdana" w:cs="Verdana"/>
          <w:spacing w:val="-3"/>
          <w:kern w:val="0"/>
          <w:szCs w:val="18"/>
          <w:lang w:eastAsia="en-US" w:bidi="ar-SA"/>
        </w:rPr>
        <w:t xml:space="preserve"> internationale actie op klimaat, water en voedsel</w:t>
      </w:r>
      <w:r w:rsidRPr="0006637B" w:rsidR="00E36B56">
        <w:rPr>
          <w:rFonts w:eastAsia="Verdana" w:cs="Verdana"/>
          <w:spacing w:val="-3"/>
          <w:kern w:val="0"/>
          <w:szCs w:val="18"/>
          <w:lang w:eastAsia="en-US" w:bidi="ar-SA"/>
        </w:rPr>
        <w:t>.</w:t>
      </w:r>
    </w:p>
    <w:p w:rsidRPr="0006637B" w:rsidR="005864B8" w:rsidP="0006637B" w:rsidRDefault="005864B8" w14:paraId="31ED0087" w14:textId="77777777">
      <w:pPr>
        <w:autoSpaceDE w:val="0"/>
        <w:spacing w:line="240" w:lineRule="auto"/>
        <w:ind w:left="1080"/>
        <w:contextualSpacing/>
        <w:textAlignment w:val="auto"/>
        <w:rPr>
          <w:rFonts w:eastAsia="Verdana" w:cs="Verdana"/>
          <w:spacing w:val="-3"/>
          <w:kern w:val="0"/>
          <w:szCs w:val="18"/>
          <w:lang w:eastAsia="en-US" w:bidi="ar-SA"/>
        </w:rPr>
      </w:pPr>
    </w:p>
    <w:p w:rsidRPr="0006637B" w:rsidR="005864B8" w:rsidP="0006637B" w:rsidRDefault="00000000" w14:paraId="6C39FF9A" w14:textId="77777777">
      <w:pPr>
        <w:rPr>
          <w:strike/>
          <w:spacing w:val="-3"/>
          <w:szCs w:val="18"/>
        </w:rPr>
      </w:pPr>
      <w:r w:rsidRPr="0006637B">
        <w:rPr>
          <w:rFonts w:eastAsia="Verdana" w:cs="Verdana"/>
          <w:spacing w:val="-3"/>
          <w:kern w:val="0"/>
          <w:szCs w:val="18"/>
          <w:lang w:eastAsia="en-US" w:bidi="ar-SA"/>
        </w:rPr>
        <w:t xml:space="preserve">Vorig jaar heeft de WHA het actieplan op het gebied van klimaatverandering en gezondheid aangenomen. De concrete uitwerking hiervan zal in de komende jaren periodiek terug komen op de WHA agenda. </w:t>
      </w:r>
    </w:p>
    <w:p w:rsidRPr="0006637B" w:rsidR="005864B8" w:rsidP="0006637B" w:rsidRDefault="005864B8" w14:paraId="080F9881" w14:textId="77777777">
      <w:pPr>
        <w:rPr>
          <w:b/>
          <w:szCs w:val="18"/>
        </w:rPr>
      </w:pPr>
    </w:p>
    <w:p w:rsidRPr="0006637B" w:rsidR="005864B8" w:rsidP="0006637B" w:rsidRDefault="00000000" w14:paraId="595A5385" w14:textId="77777777">
      <w:pPr>
        <w:rPr>
          <w:b/>
          <w:spacing w:val="-5"/>
          <w:szCs w:val="18"/>
        </w:rPr>
      </w:pPr>
      <w:r w:rsidRPr="0006637B">
        <w:rPr>
          <w:b/>
          <w:szCs w:val="18"/>
        </w:rPr>
        <w:t>Overige</w:t>
      </w:r>
      <w:r w:rsidRPr="0006637B">
        <w:rPr>
          <w:b/>
          <w:spacing w:val="-4"/>
          <w:szCs w:val="18"/>
        </w:rPr>
        <w:t xml:space="preserve"> </w:t>
      </w:r>
      <w:r w:rsidRPr="0006637B">
        <w:rPr>
          <w:b/>
          <w:szCs w:val="18"/>
        </w:rPr>
        <w:t>inzet</w:t>
      </w:r>
      <w:r w:rsidRPr="0006637B">
        <w:rPr>
          <w:b/>
          <w:spacing w:val="-3"/>
          <w:szCs w:val="18"/>
        </w:rPr>
        <w:t xml:space="preserve"> </w:t>
      </w:r>
      <w:r w:rsidRPr="0006637B">
        <w:rPr>
          <w:b/>
          <w:spacing w:val="-5"/>
          <w:szCs w:val="18"/>
        </w:rPr>
        <w:t>WHA</w:t>
      </w:r>
    </w:p>
    <w:p w:rsidRPr="0006637B" w:rsidR="005864B8" w:rsidP="0006637B" w:rsidRDefault="00000000" w14:paraId="7942FA2B" w14:textId="77777777">
      <w:pPr>
        <w:rPr>
          <w:szCs w:val="18"/>
        </w:rPr>
      </w:pPr>
      <w:r w:rsidRPr="0006637B">
        <w:rPr>
          <w:szCs w:val="18"/>
        </w:rPr>
        <w:t xml:space="preserve">Gelet op de verschillende conflictsituaties </w:t>
      </w:r>
      <w:r w:rsidRPr="0006637B" w:rsidR="002D300E">
        <w:rPr>
          <w:szCs w:val="18"/>
        </w:rPr>
        <w:t>in de wereld,</w:t>
      </w:r>
      <w:r w:rsidRPr="0006637B">
        <w:rPr>
          <w:szCs w:val="18"/>
        </w:rPr>
        <w:t xml:space="preserve"> is er deze WHA naar verwachting veel aandacht voor geopolitieke vraagstukken. Nederland zal (via de EU) steun uitspreken voor de inzet van de WHO in crisisgebieden. Onder meer in Oekraïne, dit jaar opnieuw geagendeerd als sub-item onder het werk van WHO in noodsituaties. Ter behandeling ligt een rapport </w:t>
      </w:r>
      <w:r w:rsidRPr="0006637B" w:rsidR="00305FA9">
        <w:rPr>
          <w:szCs w:val="18"/>
        </w:rPr>
        <w:t xml:space="preserve">voor </w:t>
      </w:r>
      <w:r w:rsidRPr="0006637B">
        <w:rPr>
          <w:szCs w:val="18"/>
        </w:rPr>
        <w:t xml:space="preserve">over de implementatie van de resolutie over de gezondheidsgevolgen van de Russische invasie in Oekraïne en daarbuiten. De bijbehorende resolutie, geactualiseerd op basis van ontwikkelingen van het afgelopen jaar, kan Nederland steunen. </w:t>
      </w:r>
    </w:p>
    <w:p w:rsidRPr="0006637B" w:rsidR="005864B8" w:rsidP="0006637B" w:rsidRDefault="005864B8" w14:paraId="19843032" w14:textId="77777777">
      <w:pPr>
        <w:rPr>
          <w:szCs w:val="18"/>
        </w:rPr>
      </w:pPr>
    </w:p>
    <w:p w:rsidRPr="0006637B" w:rsidR="005864B8" w:rsidP="0006637B" w:rsidRDefault="00000000" w14:paraId="7F39A947" w14:textId="4BF59FB9">
      <w:pPr>
        <w:rPr>
          <w:szCs w:val="18"/>
        </w:rPr>
      </w:pPr>
      <w:r w:rsidRPr="0006637B">
        <w:rPr>
          <w:szCs w:val="18"/>
        </w:rPr>
        <w:t xml:space="preserve">De gezondheidssituatie in de Palestijnse Gebieden komt aan bod onder twee agendapunten: 1) het jaarlijks terugkerende agendapunt waar het rapport over de gezondheidssituatie in de bezette Palestijnse Gebieden, inclusief Oost-Jeruzalem, en de Golanhoogten geagendeerd staat; en 2) als sub-item onder het werk van WHO in noodsituaties, waar - sinds een Speciale Sessie van de WHO beheersraad op 10 december 2023 over Gaza - een rapport over de gezondheidssituatie in de bezette Palestijnse Gebieden, inclusief Oost-Jeruzalem wordt behandeld. Gebruikelijk worden onder beide agendapunten resoluties gepresenteerd. Deze resoluties zullen op merites </w:t>
      </w:r>
      <w:r w:rsidRPr="0006637B" w:rsidR="0006637B">
        <w:rPr>
          <w:szCs w:val="18"/>
        </w:rPr>
        <w:t xml:space="preserve">en of ze in lijn zijn met Nederlands beleid, </w:t>
      </w:r>
      <w:r w:rsidRPr="0006637B">
        <w:rPr>
          <w:szCs w:val="18"/>
        </w:rPr>
        <w:t>worden beoordeeld.</w:t>
      </w:r>
    </w:p>
    <w:p w:rsidRPr="0006637B" w:rsidR="005864B8" w:rsidP="0006637B" w:rsidRDefault="005864B8" w14:paraId="6220150F" w14:textId="77777777">
      <w:pPr>
        <w:rPr>
          <w:szCs w:val="18"/>
        </w:rPr>
      </w:pPr>
    </w:p>
    <w:p w:rsidRPr="0006637B" w:rsidR="00060C5F" w:rsidP="0006637B" w:rsidRDefault="00000000" w14:paraId="03D4BB7E" w14:textId="77777777">
      <w:pPr>
        <w:rPr>
          <w:b/>
          <w:bCs/>
          <w:szCs w:val="18"/>
        </w:rPr>
      </w:pPr>
      <w:r w:rsidRPr="0006637B">
        <w:rPr>
          <w:szCs w:val="18"/>
        </w:rPr>
        <w:t>Verder is van belang dat Nederland, conform de motie van het lid Van der Burg (VVD)</w:t>
      </w:r>
      <w:r w:rsidRPr="0006637B">
        <w:rPr>
          <w:szCs w:val="18"/>
          <w:vertAlign w:val="superscript"/>
        </w:rPr>
        <w:footnoteReference w:id="3"/>
      </w:r>
      <w:r w:rsidRPr="0006637B">
        <w:rPr>
          <w:szCs w:val="18"/>
        </w:rPr>
        <w:t xml:space="preserve">, met een aantal gelijkgezinde landen meermaals bij de WHO heeft aangedrongen op betekenisvolle deelname van Taiwan aan bijeenkomsten in WHO-verband, waaronder deelname van Taiwan als waarnemer bij de WHA. </w:t>
      </w:r>
      <w:r w:rsidRPr="0006637B" w:rsidR="002D300E">
        <w:rPr>
          <w:szCs w:val="18"/>
        </w:rPr>
        <w:br/>
      </w:r>
    </w:p>
    <w:p w:rsidRPr="0006637B" w:rsidR="005864B8" w:rsidP="0006637B" w:rsidRDefault="00000000" w14:paraId="3900113A" w14:textId="77777777">
      <w:pPr>
        <w:rPr>
          <w:b/>
          <w:bCs/>
          <w:szCs w:val="18"/>
        </w:rPr>
      </w:pPr>
      <w:r w:rsidRPr="0006637B">
        <w:rPr>
          <w:b/>
          <w:bCs/>
          <w:szCs w:val="18"/>
        </w:rPr>
        <w:t>Youth delegate</w:t>
      </w:r>
    </w:p>
    <w:p w:rsidRPr="0006637B" w:rsidR="005864B8" w:rsidP="0006637B" w:rsidRDefault="00000000" w14:paraId="52A1B24A" w14:textId="77777777">
      <w:pPr>
        <w:rPr>
          <w:szCs w:val="18"/>
        </w:rPr>
      </w:pPr>
      <w:r w:rsidRPr="0006637B">
        <w:rPr>
          <w:szCs w:val="18"/>
        </w:rPr>
        <w:t>Om toekomstige gezondheidsprofessionals te betrekken bij internationaal gezondheidsbeleid en de bredere Nederlandse inzet op betekenisvolle jongerenparticipatie in (multilaterale) besluitvorming te bevorderen, zal zoals voorgaande jaren, ook een studente geneeskunde als 'youth</w:t>
      </w:r>
      <w:r w:rsidRPr="0006637B">
        <w:rPr>
          <w:spacing w:val="-5"/>
          <w:szCs w:val="18"/>
        </w:rPr>
        <w:t xml:space="preserve"> </w:t>
      </w:r>
      <w:r w:rsidRPr="0006637B">
        <w:rPr>
          <w:szCs w:val="18"/>
        </w:rPr>
        <w:t>delegate' onderdeel zijn van de Nederlandse delegatie.</w:t>
      </w:r>
    </w:p>
    <w:p w:rsidRPr="0006637B" w:rsidR="005864B8" w:rsidP="0006637B" w:rsidRDefault="005864B8" w14:paraId="2041A105" w14:textId="77777777">
      <w:pPr>
        <w:rPr>
          <w:szCs w:val="18"/>
        </w:rPr>
      </w:pPr>
    </w:p>
    <w:p w:rsidRPr="0006637B" w:rsidR="005864B8" w:rsidP="0006637B" w:rsidRDefault="00000000" w14:paraId="10CAF205" w14:textId="77777777">
      <w:pPr>
        <w:rPr>
          <w:szCs w:val="18"/>
        </w:rPr>
      </w:pPr>
      <w:r w:rsidRPr="0006637B">
        <w:rPr>
          <w:szCs w:val="18"/>
        </w:rPr>
        <w:t xml:space="preserve">In navolging van deze brief zal </w:t>
      </w:r>
      <w:r w:rsidRPr="0006637B" w:rsidR="00E15F43">
        <w:rPr>
          <w:szCs w:val="18"/>
        </w:rPr>
        <w:t>het kabinet de</w:t>
      </w:r>
      <w:r w:rsidRPr="0006637B">
        <w:rPr>
          <w:szCs w:val="18"/>
        </w:rPr>
        <w:t xml:space="preserve"> Kamer na de WHA over de uitkomsten informeren. </w:t>
      </w:r>
    </w:p>
    <w:p w:rsidRPr="0006637B" w:rsidR="006A63DD" w:rsidP="0006637B" w:rsidRDefault="006A63DD" w14:paraId="7FDB1A3E" w14:textId="77777777">
      <w:pPr>
        <w:rPr>
          <w:szCs w:val="18"/>
        </w:rPr>
      </w:pPr>
    </w:p>
    <w:p w:rsidRPr="0006637B" w:rsidR="00E15F43" w:rsidP="0006637B" w:rsidRDefault="00000000" w14:paraId="138AB9BB" w14:textId="77777777">
      <w:pPr>
        <w:pStyle w:val="Huisstijl-Aanhef"/>
        <w:rPr>
          <w:szCs w:val="18"/>
        </w:rPr>
      </w:pPr>
      <w:r w:rsidRPr="0006637B">
        <w:rPr>
          <w:szCs w:val="18"/>
        </w:rPr>
        <w:t>Hoogachtend,</w:t>
      </w:r>
    </w:p>
    <w:p w:rsidRPr="0006637B" w:rsidR="00060C5F" w:rsidP="0006637B" w:rsidRDefault="00000000" w14:paraId="4C04027D" w14:textId="77777777">
      <w:pPr>
        <w:spacing w:line="240" w:lineRule="atLeast"/>
        <w:rPr>
          <w:szCs w:val="18"/>
        </w:rPr>
      </w:pPr>
      <w:r w:rsidRPr="0006637B">
        <w:rPr>
          <w:szCs w:val="18"/>
        </w:rPr>
        <w:t xml:space="preserve">de minister van Volksgezondheid, </w:t>
      </w:r>
    </w:p>
    <w:p w:rsidRPr="0006637B" w:rsidR="00C62B6C" w:rsidP="0006637B" w:rsidRDefault="00000000" w14:paraId="50E06128" w14:textId="77777777">
      <w:pPr>
        <w:spacing w:line="240" w:lineRule="atLeast"/>
        <w:rPr>
          <w:szCs w:val="18"/>
        </w:rPr>
      </w:pPr>
      <w:r w:rsidRPr="0006637B">
        <w:rPr>
          <w:szCs w:val="18"/>
        </w:rPr>
        <w:t xml:space="preserve">Welzijn en Sport </w:t>
      </w:r>
      <w:bookmarkStart w:name="bmkHandtekening" w:id="4"/>
    </w:p>
    <w:bookmarkEnd w:id="4"/>
    <w:p w:rsidRPr="0006637B" w:rsidR="00060C5F" w:rsidP="0006637B" w:rsidRDefault="00000000" w14:paraId="4AFC1D03" w14:textId="77777777">
      <w:pPr>
        <w:spacing w:line="240" w:lineRule="atLeast"/>
        <w:rPr>
          <w:szCs w:val="18"/>
        </w:rPr>
      </w:pPr>
      <w:r w:rsidRPr="0006637B">
        <w:rPr>
          <w:szCs w:val="18"/>
        </w:rPr>
        <w:cr/>
      </w:r>
    </w:p>
    <w:p w:rsidRPr="0006637B" w:rsidR="00060C5F" w:rsidP="0006637B" w:rsidRDefault="00060C5F" w14:paraId="44F1E1FE" w14:textId="77777777">
      <w:pPr>
        <w:spacing w:line="240" w:lineRule="atLeast"/>
        <w:rPr>
          <w:szCs w:val="18"/>
        </w:rPr>
      </w:pPr>
    </w:p>
    <w:p w:rsidRPr="0006637B" w:rsidR="00060C5F" w:rsidP="0006637B" w:rsidRDefault="00060C5F" w14:paraId="0E77A851" w14:textId="77777777">
      <w:pPr>
        <w:spacing w:line="240" w:lineRule="atLeast"/>
        <w:rPr>
          <w:szCs w:val="18"/>
        </w:rPr>
      </w:pPr>
    </w:p>
    <w:p w:rsidRPr="0006637B" w:rsidR="00ED41F0" w:rsidP="0006637B" w:rsidRDefault="00000000" w14:paraId="1F80D324" w14:textId="77777777">
      <w:pPr>
        <w:spacing w:line="240" w:lineRule="atLeast"/>
        <w:rPr>
          <w:szCs w:val="18"/>
        </w:rPr>
      </w:pPr>
      <w:r w:rsidRPr="0006637B">
        <w:rPr>
          <w:szCs w:val="18"/>
        </w:rPr>
        <w:cr/>
      </w:r>
    </w:p>
    <w:p w:rsidRPr="0006637B" w:rsidR="00C62B6C" w:rsidP="0006637B" w:rsidRDefault="00000000" w14:paraId="2C30C9E5" w14:textId="77777777">
      <w:pPr>
        <w:spacing w:line="240" w:lineRule="atLeast"/>
        <w:rPr>
          <w:szCs w:val="18"/>
        </w:rPr>
      </w:pPr>
      <w:r w:rsidRPr="0006637B">
        <w:rPr>
          <w:szCs w:val="18"/>
        </w:rPr>
        <w:t>Sophie Hermans</w:t>
      </w:r>
    </w:p>
    <w:p w:rsidRPr="0006637B" w:rsidR="00C95CA9" w:rsidP="0006637B" w:rsidRDefault="00C95CA9" w14:paraId="66BE2A69" w14:textId="77777777">
      <w:pPr>
        <w:spacing w:line="240" w:lineRule="auto"/>
        <w:rPr>
          <w:noProof/>
          <w:szCs w:val="18"/>
        </w:rPr>
      </w:pPr>
    </w:p>
    <w:p w:rsidRPr="0006637B" w:rsidR="00235AED" w:rsidP="0006637B" w:rsidRDefault="00235AED" w14:paraId="286DDE47" w14:textId="77777777">
      <w:pPr>
        <w:spacing w:line="240" w:lineRule="auto"/>
        <w:rPr>
          <w:noProof/>
          <w:szCs w:val="18"/>
        </w:rPr>
      </w:pPr>
    </w:p>
    <w:sectPr w:rsidRPr="0006637B"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4516" w14:textId="77777777" w:rsidR="00083FF8" w:rsidRDefault="00083FF8">
      <w:pPr>
        <w:spacing w:line="240" w:lineRule="auto"/>
      </w:pPr>
      <w:r>
        <w:separator/>
      </w:r>
    </w:p>
  </w:endnote>
  <w:endnote w:type="continuationSeparator" w:id="0">
    <w:p w14:paraId="7C7BA3D3" w14:textId="77777777" w:rsidR="00083FF8" w:rsidRDefault="00083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A585"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9E037FA" wp14:editId="49D03EB2">
              <wp:simplePos x="0" y="0"/>
              <wp:positionH relativeFrom="page">
                <wp:posOffset>5922645</wp:posOffset>
              </wp:positionH>
              <wp:positionV relativeFrom="page">
                <wp:posOffset>10225405</wp:posOffset>
              </wp:positionV>
              <wp:extent cx="1259840" cy="185420"/>
              <wp:effectExtent l="7620" t="5080" r="8890" b="9525"/>
              <wp:wrapNone/>
              <wp:docPr id="5171311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C6FA66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9E037F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C6FA66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57C4" w14:textId="77777777" w:rsidR="00083FF8" w:rsidRDefault="00083FF8">
      <w:pPr>
        <w:spacing w:line="240" w:lineRule="auto"/>
      </w:pPr>
      <w:r>
        <w:separator/>
      </w:r>
    </w:p>
  </w:footnote>
  <w:footnote w:type="continuationSeparator" w:id="0">
    <w:p w14:paraId="1D9548EB" w14:textId="77777777" w:rsidR="00083FF8" w:rsidRDefault="00083FF8">
      <w:pPr>
        <w:spacing w:line="240" w:lineRule="auto"/>
      </w:pPr>
      <w:r>
        <w:continuationSeparator/>
      </w:r>
    </w:p>
  </w:footnote>
  <w:footnote w:id="1">
    <w:p w14:paraId="5E22DCF3" w14:textId="77777777" w:rsidR="005D2307" w:rsidRDefault="00000000" w:rsidP="005D2307">
      <w:pPr>
        <w:pStyle w:val="Voetnoottekst"/>
      </w:pPr>
      <w:r>
        <w:rPr>
          <w:rStyle w:val="Voetnootmarkering"/>
        </w:rPr>
        <w:footnoteRef/>
      </w:r>
      <w:r>
        <w:t xml:space="preserve"> </w:t>
      </w:r>
      <w:r w:rsidRPr="0007003D">
        <w:rPr>
          <w:sz w:val="16"/>
          <w:szCs w:val="16"/>
        </w:rPr>
        <w:t>Tweede Kamer, vergaderjaar 202</w:t>
      </w:r>
      <w:r>
        <w:rPr>
          <w:sz w:val="16"/>
          <w:szCs w:val="16"/>
        </w:rPr>
        <w:t>4</w:t>
      </w:r>
      <w:r w:rsidRPr="0007003D">
        <w:rPr>
          <w:sz w:val="16"/>
          <w:szCs w:val="16"/>
        </w:rPr>
        <w:t>–202</w:t>
      </w:r>
      <w:r>
        <w:rPr>
          <w:sz w:val="16"/>
          <w:szCs w:val="16"/>
        </w:rPr>
        <w:t>5</w:t>
      </w:r>
      <w:r w:rsidRPr="0007003D">
        <w:rPr>
          <w:sz w:val="16"/>
          <w:szCs w:val="16"/>
        </w:rPr>
        <w:t>,</w:t>
      </w:r>
      <w:r>
        <w:rPr>
          <w:sz w:val="16"/>
          <w:szCs w:val="16"/>
        </w:rPr>
        <w:t xml:space="preserve"> </w:t>
      </w:r>
      <w:r w:rsidRPr="00B84A35">
        <w:rPr>
          <w:sz w:val="16"/>
          <w:szCs w:val="16"/>
        </w:rPr>
        <w:t>36600</w:t>
      </w:r>
      <w:r>
        <w:rPr>
          <w:sz w:val="16"/>
          <w:szCs w:val="16"/>
        </w:rPr>
        <w:t xml:space="preserve"> nr. </w:t>
      </w:r>
      <w:r w:rsidRPr="00B84A35">
        <w:rPr>
          <w:sz w:val="16"/>
          <w:szCs w:val="16"/>
        </w:rPr>
        <w:t>195</w:t>
      </w:r>
    </w:p>
  </w:footnote>
  <w:footnote w:id="2">
    <w:p w14:paraId="7A8331D6" w14:textId="77777777" w:rsidR="005D2307" w:rsidRDefault="00000000" w:rsidP="005D2307">
      <w:r>
        <w:rPr>
          <w:rStyle w:val="Voetnootmarkering"/>
        </w:rPr>
        <w:footnoteRef/>
      </w:r>
      <w:r>
        <w:t xml:space="preserve"> </w:t>
      </w:r>
      <w:r w:rsidRPr="0098335C">
        <w:rPr>
          <w:i/>
          <w:iCs/>
          <w:sz w:val="16"/>
          <w:szCs w:val="16"/>
        </w:rPr>
        <w:t>PABS- mechanisme</w:t>
      </w:r>
      <w:r w:rsidRPr="0098335C">
        <w:rPr>
          <w:sz w:val="16"/>
          <w:szCs w:val="16"/>
        </w:rPr>
        <w:t xml:space="preserve">: </w:t>
      </w:r>
      <w:r>
        <w:rPr>
          <w:sz w:val="16"/>
          <w:szCs w:val="16"/>
        </w:rPr>
        <w:t xml:space="preserve">via </w:t>
      </w:r>
      <w:r w:rsidRPr="0098335C">
        <w:rPr>
          <w:sz w:val="16"/>
          <w:szCs w:val="16"/>
        </w:rPr>
        <w:t xml:space="preserve">dit mechanisme </w:t>
      </w:r>
      <w:r>
        <w:rPr>
          <w:sz w:val="16"/>
          <w:szCs w:val="16"/>
        </w:rPr>
        <w:t xml:space="preserve">zullen </w:t>
      </w:r>
      <w:r w:rsidRPr="0098335C">
        <w:rPr>
          <w:sz w:val="16"/>
          <w:szCs w:val="16"/>
        </w:rPr>
        <w:t xml:space="preserve">WHO-lidstaten zonder vertraging pathogeen materialen en/of genetische sequentie data over ziekmakende pathogenen delen met een laboratoriumnetwerk dat door de WHO gecoördineerd wordt, terwijl de data worden gedeeld via een netwerk van bestaande databases. (“access”). In ruil hiervoor delen deze landen ook in de voordelen (“benefit sharing”) </w:t>
      </w:r>
      <w:r>
        <w:rPr>
          <w:sz w:val="16"/>
          <w:szCs w:val="16"/>
        </w:rPr>
        <w:t>zoals nieuwe vaccins, geneesmiddelen en diagnostica</w:t>
      </w:r>
      <w:r w:rsidRPr="0098335C">
        <w:rPr>
          <w:sz w:val="16"/>
          <w:szCs w:val="16"/>
        </w:rPr>
        <w:t xml:space="preserve"> die op basis van die pathogenen door bedrijven </w:t>
      </w:r>
      <w:r>
        <w:rPr>
          <w:sz w:val="16"/>
          <w:szCs w:val="16"/>
        </w:rPr>
        <w:t xml:space="preserve">worden ontwikkeld </w:t>
      </w:r>
      <w:r w:rsidRPr="0098335C">
        <w:rPr>
          <w:sz w:val="16"/>
          <w:szCs w:val="16"/>
        </w:rPr>
        <w:t xml:space="preserve">die zich </w:t>
      </w:r>
      <w:r>
        <w:rPr>
          <w:sz w:val="16"/>
          <w:szCs w:val="16"/>
        </w:rPr>
        <w:t xml:space="preserve">vrijwillig </w:t>
      </w:r>
      <w:r w:rsidRPr="0098335C">
        <w:rPr>
          <w:sz w:val="16"/>
          <w:szCs w:val="16"/>
        </w:rPr>
        <w:t>bij het mechanisme aansluiten.</w:t>
      </w:r>
    </w:p>
  </w:footnote>
  <w:footnote w:id="3">
    <w:p w14:paraId="161BDD99" w14:textId="77777777" w:rsidR="005864B8" w:rsidRPr="00A7509C" w:rsidRDefault="00000000" w:rsidP="005864B8">
      <w:pPr>
        <w:pStyle w:val="Voetnoottekst"/>
        <w:rPr>
          <w:sz w:val="16"/>
          <w:szCs w:val="16"/>
        </w:rPr>
      </w:pPr>
      <w:r w:rsidRPr="00A7509C">
        <w:rPr>
          <w:rStyle w:val="Voetnootmarkering"/>
          <w:sz w:val="16"/>
          <w:szCs w:val="16"/>
        </w:rPr>
        <w:footnoteRef/>
      </w:r>
      <w:r w:rsidRPr="00A7509C">
        <w:rPr>
          <w:sz w:val="16"/>
          <w:szCs w:val="16"/>
        </w:rPr>
        <w:t xml:space="preserve"> </w:t>
      </w:r>
      <w:bookmarkStart w:id="3" w:name="_Hlk227240798"/>
      <w:r w:rsidR="00E15F43" w:rsidRPr="00A7509C">
        <w:rPr>
          <w:sz w:val="16"/>
          <w:szCs w:val="16"/>
        </w:rPr>
        <w:t>Kamerstukken II</w:t>
      </w:r>
      <w:r w:rsidRPr="00A7509C">
        <w:rPr>
          <w:sz w:val="16"/>
          <w:szCs w:val="16"/>
        </w:rPr>
        <w:t xml:space="preserve"> 2024</w:t>
      </w:r>
      <w:r w:rsidR="00E15F43" w:rsidRPr="00A7509C">
        <w:rPr>
          <w:sz w:val="16"/>
          <w:szCs w:val="16"/>
        </w:rPr>
        <w:t>/</w:t>
      </w:r>
      <w:r w:rsidRPr="00A7509C">
        <w:rPr>
          <w:sz w:val="16"/>
          <w:szCs w:val="16"/>
        </w:rPr>
        <w:t>25,</w:t>
      </w:r>
      <w:bookmarkEnd w:id="3"/>
      <w:r w:rsidRPr="00A7509C">
        <w:rPr>
          <w:sz w:val="16"/>
          <w:szCs w:val="16"/>
        </w:rPr>
        <w:t xml:space="preserve"> 35 207, nr. 94</w:t>
      </w:r>
      <w:r w:rsidR="00E15F43" w:rsidRPr="00A7509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92FB" w14:textId="04EE4F16" w:rsidR="00CD5856" w:rsidRDefault="008C17A5">
    <w:pPr>
      <w:pStyle w:val="Koptekst"/>
    </w:pPr>
    <w:r>
      <w:rPr>
        <w:noProof/>
        <w:lang w:eastAsia="nl-NL" w:bidi="ar-SA"/>
      </w:rPr>
      <mc:AlternateContent>
        <mc:Choice Requires="wps">
          <w:drawing>
            <wp:anchor distT="0" distB="0" distL="114300" distR="114300" simplePos="0" relativeHeight="251657216" behindDoc="0" locked="0" layoutInCell="1" allowOverlap="1" wp14:anchorId="46125BB1" wp14:editId="455CC4D3">
              <wp:simplePos x="0" y="0"/>
              <wp:positionH relativeFrom="margin">
                <wp:align>left</wp:align>
              </wp:positionH>
              <wp:positionV relativeFrom="page">
                <wp:posOffset>3768587</wp:posOffset>
              </wp:positionV>
              <wp:extent cx="4552619" cy="466725"/>
              <wp:effectExtent l="0" t="0" r="19685" b="10160"/>
              <wp:wrapNone/>
              <wp:docPr id="5678322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619" cy="466725"/>
                      </a:xfrm>
                      <a:prstGeom prst="rect">
                        <a:avLst/>
                      </a:prstGeom>
                      <a:solidFill>
                        <a:srgbClr val="FFFFFF"/>
                      </a:solidFill>
                      <a:ln w="9525">
                        <a:solidFill>
                          <a:srgbClr val="FFFFFF"/>
                        </a:solidFill>
                        <a:miter lim="800000"/>
                        <a:headEnd/>
                        <a:tailEnd/>
                      </a:ln>
                    </wps:spPr>
                    <wps:txbx>
                      <w:txbxContent>
                        <w:p w14:paraId="431805E3" w14:textId="6359CE0B" w:rsidR="00CD5856" w:rsidRDefault="00000000">
                          <w:pPr>
                            <w:pStyle w:val="Huisstijl-Datumenbetreft"/>
                            <w:tabs>
                              <w:tab w:val="clear" w:pos="737"/>
                              <w:tab w:val="left" w:pos="-5954"/>
                              <w:tab w:val="left" w:pos="-5670"/>
                              <w:tab w:val="left" w:pos="1134"/>
                            </w:tabs>
                          </w:pPr>
                          <w:r>
                            <w:t>Datum</w:t>
                          </w:r>
                          <w:r w:rsidR="00E1490C">
                            <w:tab/>
                          </w:r>
                          <w:r w:rsidR="008C17A5">
                            <w:t>11 mei 2026</w:t>
                          </w:r>
                        </w:p>
                        <w:p w14:paraId="0BA6AEC8" w14:textId="77123C81" w:rsidR="00CD5856" w:rsidRDefault="00000000">
                          <w:pPr>
                            <w:pStyle w:val="Huisstijl-Datumenbetreft"/>
                            <w:tabs>
                              <w:tab w:val="clear" w:pos="737"/>
                              <w:tab w:val="left" w:pos="-5954"/>
                              <w:tab w:val="left" w:pos="-5670"/>
                              <w:tab w:val="left" w:pos="1134"/>
                            </w:tabs>
                          </w:pPr>
                          <w:r>
                            <w:t>Betreft</w:t>
                          </w:r>
                          <w:r w:rsidR="008C17A5">
                            <w:tab/>
                          </w:r>
                          <w:r w:rsidR="005949FC" w:rsidRPr="005949FC">
                            <w:t>Inzet van Nederland voor de 79e jaarvergadering van de WHO</w:t>
                          </w:r>
                        </w:p>
                        <w:p w14:paraId="148BF5E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6125BB1" id="_x0000_t202" coordsize="21600,21600" o:spt="202" path="m,l,21600r21600,l21600,xe">
              <v:stroke joinstyle="miter"/>
              <v:path gradientshapeok="t" o:connecttype="rect"/>
            </v:shapetype>
            <v:shape id="Text Box 29" o:spid="_x0000_s1026" type="#_x0000_t202" style="position:absolute;margin-left:0;margin-top:296.75pt;width:358.45pt;height:36.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" strokecolor="white">
              <v:textbox style="mso-fit-shape-to-text:t" inset="0,0,0,0">
                <w:txbxContent>
                  <w:p w14:paraId="431805E3" w14:textId="6359CE0B" w:rsidR="00CD5856" w:rsidRDefault="00000000">
                    <w:pPr>
                      <w:pStyle w:val="Huisstijl-Datumenbetreft"/>
                      <w:tabs>
                        <w:tab w:val="clear" w:pos="737"/>
                        <w:tab w:val="left" w:pos="-5954"/>
                        <w:tab w:val="left" w:pos="-5670"/>
                        <w:tab w:val="left" w:pos="1134"/>
                      </w:tabs>
                    </w:pPr>
                    <w:r>
                      <w:t>Datum</w:t>
                    </w:r>
                    <w:r w:rsidR="00E1490C">
                      <w:tab/>
                    </w:r>
                    <w:r w:rsidR="008C17A5">
                      <w:t>11 mei 2026</w:t>
                    </w:r>
                  </w:p>
                  <w:p w14:paraId="0BA6AEC8" w14:textId="77123C81" w:rsidR="00CD5856" w:rsidRDefault="00000000">
                    <w:pPr>
                      <w:pStyle w:val="Huisstijl-Datumenbetreft"/>
                      <w:tabs>
                        <w:tab w:val="clear" w:pos="737"/>
                        <w:tab w:val="left" w:pos="-5954"/>
                        <w:tab w:val="left" w:pos="-5670"/>
                        <w:tab w:val="left" w:pos="1134"/>
                      </w:tabs>
                    </w:pPr>
                    <w:r>
                      <w:t>Betreft</w:t>
                    </w:r>
                    <w:r w:rsidR="008C17A5">
                      <w:tab/>
                    </w:r>
                    <w:r w:rsidR="005949FC" w:rsidRPr="005949FC">
                      <w:t>Inzet van Nederland voor de 79e jaarvergadering van de WHO</w:t>
                    </w:r>
                  </w:p>
                  <w:p w14:paraId="148BF5EB" w14:textId="77777777" w:rsidR="00CD5856" w:rsidRDefault="00CD5856">
                    <w:pPr>
                      <w:pStyle w:val="Huisstijl-Datumenbetreft"/>
                      <w:tabs>
                        <w:tab w:val="left" w:pos="-5954"/>
                        <w:tab w:val="left" w:pos="-5670"/>
                      </w:tabs>
                    </w:pPr>
                  </w:p>
                </w:txbxContent>
              </v:textbox>
              <w10:wrap anchorx="margin" anchory="page"/>
            </v:shape>
          </w:pict>
        </mc:Fallback>
      </mc:AlternateContent>
    </w:r>
    <w:r w:rsidR="00000000">
      <w:rPr>
        <w:noProof/>
        <w:lang w:eastAsia="nl-NL" w:bidi="ar-SA"/>
      </w:rPr>
      <w:drawing>
        <wp:anchor distT="0" distB="0" distL="114300" distR="114300" simplePos="0" relativeHeight="251653120" behindDoc="1" locked="0" layoutInCell="1" allowOverlap="1" wp14:anchorId="0C0B31F2" wp14:editId="2487C06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00000">
      <w:rPr>
        <w:noProof/>
        <w:lang w:eastAsia="nl-NL" w:bidi="ar-SA"/>
      </w:rPr>
      <w:drawing>
        <wp:anchor distT="0" distB="0" distL="114300" distR="114300" simplePos="0" relativeHeight="251652096" behindDoc="0" locked="0" layoutInCell="1" allowOverlap="1" wp14:anchorId="06EDA8DC" wp14:editId="6673A72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noProof/>
        <w:lang w:eastAsia="nl-NL" w:bidi="ar-SA"/>
      </w:rPr>
      <mc:AlternateContent>
        <mc:Choice Requires="wps">
          <w:drawing>
            <wp:anchor distT="0" distB="0" distL="114300" distR="114300" simplePos="0" relativeHeight="251658240" behindDoc="0" locked="0" layoutInCell="1" allowOverlap="1" wp14:anchorId="7DE196CE" wp14:editId="4314C437">
              <wp:simplePos x="0" y="0"/>
              <wp:positionH relativeFrom="page">
                <wp:posOffset>5922645</wp:posOffset>
              </wp:positionH>
              <wp:positionV relativeFrom="page">
                <wp:posOffset>1965960</wp:posOffset>
              </wp:positionV>
              <wp:extent cx="1259840" cy="8009890"/>
              <wp:effectExtent l="7620" t="13335" r="8890" b="6350"/>
              <wp:wrapNone/>
              <wp:docPr id="15150680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4ECB0B9" w14:textId="77777777" w:rsidR="00CD5856" w:rsidRDefault="00000000">
                          <w:pPr>
                            <w:pStyle w:val="Huisstijl-AfzendgegevensW1"/>
                          </w:pPr>
                          <w:r>
                            <w:t>Bezoekadres</w:t>
                          </w:r>
                        </w:p>
                        <w:p w14:paraId="57446C91" w14:textId="77777777" w:rsidR="00CD5856" w:rsidRDefault="00000000">
                          <w:pPr>
                            <w:pStyle w:val="Huisstijl-Afzendgegevens"/>
                          </w:pPr>
                          <w:r>
                            <w:t>Parnassusplein 5</w:t>
                          </w:r>
                        </w:p>
                        <w:p w14:paraId="7705DBD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6CF3619" w14:textId="77777777" w:rsidR="00CD5856" w:rsidRDefault="00000000">
                          <w:pPr>
                            <w:pStyle w:val="Huisstijl-Afzendgegevens"/>
                          </w:pPr>
                          <w:r w:rsidRPr="008D59C5">
                            <w:t>www.rijksoverheid.nl</w:t>
                          </w:r>
                        </w:p>
                        <w:p w14:paraId="465B2E14" w14:textId="77777777" w:rsidR="00CD5856" w:rsidRDefault="00000000">
                          <w:pPr>
                            <w:pStyle w:val="Huisstijl-ReferentiegegevenskopW2"/>
                          </w:pPr>
                          <w:r w:rsidRPr="008D59C5">
                            <w:t>Kenmerk</w:t>
                          </w:r>
                        </w:p>
                        <w:p w14:paraId="33039CAB" w14:textId="12C0A9E1" w:rsidR="00CD5856" w:rsidRDefault="00664872">
                          <w:pPr>
                            <w:pStyle w:val="Huisstijl-Referentiegegevens"/>
                          </w:pPr>
                          <w:bookmarkStart w:id="0" w:name="_Hlk117784077"/>
                          <w:r w:rsidRPr="00664872">
                            <w:t>4382703</w:t>
                          </w:r>
                          <w:r>
                            <w:t>-1097467-IZ</w:t>
                          </w:r>
                        </w:p>
                        <w:bookmarkEnd w:id="0"/>
                        <w:p w14:paraId="2C9E1913" w14:textId="77777777" w:rsidR="00CD5856" w:rsidRPr="002B504F" w:rsidRDefault="00000000">
                          <w:pPr>
                            <w:pStyle w:val="Huisstijl-ReferentiegegevenskopW1"/>
                          </w:pPr>
                          <w:r w:rsidRPr="008D59C5">
                            <w:t>Bijlage(n)</w:t>
                          </w:r>
                        </w:p>
                        <w:p w14:paraId="4834B648" w14:textId="77777777" w:rsidR="00215CB5" w:rsidRPr="00E15F43" w:rsidRDefault="00000000">
                          <w:pPr>
                            <w:pStyle w:val="Huisstijl-ReferentiegegevenskopW1"/>
                            <w:rPr>
                              <w:b w:val="0"/>
                              <w:bCs/>
                            </w:rPr>
                          </w:pPr>
                          <w:r w:rsidRPr="00E15F43">
                            <w:rPr>
                              <w:b w:val="0"/>
                              <w:bCs/>
                            </w:rPr>
                            <w:t>-</w:t>
                          </w:r>
                        </w:p>
                        <w:p w14:paraId="2941D3D4" w14:textId="77777777" w:rsidR="00CD5856" w:rsidRDefault="00000000">
                          <w:pPr>
                            <w:pStyle w:val="Huisstijl-ReferentiegegevenskopW1"/>
                          </w:pPr>
                          <w:r>
                            <w:t>Kenmerk afzender</w:t>
                          </w:r>
                        </w:p>
                        <w:p w14:paraId="5D684687" w14:textId="77777777" w:rsidR="00CD5856" w:rsidRDefault="00CD5856">
                          <w:pPr>
                            <w:pStyle w:val="Huisstijl-Referentiegegevens"/>
                          </w:pPr>
                        </w:p>
                        <w:p w14:paraId="04669312" w14:textId="77777777" w:rsidR="00CD5856" w:rsidRDefault="00000000">
                          <w:pPr>
                            <w:pStyle w:val="Huisstijl-Algemenevoorwaarden"/>
                          </w:pPr>
                          <w:r>
                            <w:t>Correspondentie uitsluitend richten aan het retouradres met vermelding van de datum en het kenmerk van deze brief.</w:t>
                          </w:r>
                        </w:p>
                        <w:p w14:paraId="6E24CDD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DE196CE"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14ECB0B9" w14:textId="77777777" w:rsidR="00CD5856" w:rsidRDefault="00000000">
                    <w:pPr>
                      <w:pStyle w:val="Huisstijl-AfzendgegevensW1"/>
                    </w:pPr>
                    <w:r>
                      <w:t>Bezoekadres</w:t>
                    </w:r>
                  </w:p>
                  <w:p w14:paraId="57446C91" w14:textId="77777777" w:rsidR="00CD5856" w:rsidRDefault="00000000">
                    <w:pPr>
                      <w:pStyle w:val="Huisstijl-Afzendgegevens"/>
                    </w:pPr>
                    <w:r>
                      <w:t>Parnassusplein 5</w:t>
                    </w:r>
                  </w:p>
                  <w:p w14:paraId="7705DBD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6CF3619" w14:textId="77777777" w:rsidR="00CD5856" w:rsidRDefault="00000000">
                    <w:pPr>
                      <w:pStyle w:val="Huisstijl-Afzendgegevens"/>
                    </w:pPr>
                    <w:r w:rsidRPr="008D59C5">
                      <w:t>www.rijksoverheid.nl</w:t>
                    </w:r>
                  </w:p>
                  <w:p w14:paraId="465B2E14" w14:textId="77777777" w:rsidR="00CD5856" w:rsidRDefault="00000000">
                    <w:pPr>
                      <w:pStyle w:val="Huisstijl-ReferentiegegevenskopW2"/>
                    </w:pPr>
                    <w:r w:rsidRPr="008D59C5">
                      <w:t>Kenmerk</w:t>
                    </w:r>
                  </w:p>
                  <w:p w14:paraId="33039CAB" w14:textId="12C0A9E1" w:rsidR="00CD5856" w:rsidRDefault="00664872">
                    <w:pPr>
                      <w:pStyle w:val="Huisstijl-Referentiegegevens"/>
                    </w:pPr>
                    <w:bookmarkStart w:id="1" w:name="_Hlk117784077"/>
                    <w:r w:rsidRPr="00664872">
                      <w:t>4382703</w:t>
                    </w:r>
                    <w:r>
                      <w:t>-1097467-IZ</w:t>
                    </w:r>
                  </w:p>
                  <w:bookmarkEnd w:id="1"/>
                  <w:p w14:paraId="2C9E1913" w14:textId="77777777" w:rsidR="00CD5856" w:rsidRPr="002B504F" w:rsidRDefault="00000000">
                    <w:pPr>
                      <w:pStyle w:val="Huisstijl-ReferentiegegevenskopW1"/>
                    </w:pPr>
                    <w:r w:rsidRPr="008D59C5">
                      <w:t>Bijlage(n)</w:t>
                    </w:r>
                  </w:p>
                  <w:p w14:paraId="4834B648" w14:textId="77777777" w:rsidR="00215CB5" w:rsidRPr="00E15F43" w:rsidRDefault="00000000">
                    <w:pPr>
                      <w:pStyle w:val="Huisstijl-ReferentiegegevenskopW1"/>
                      <w:rPr>
                        <w:b w:val="0"/>
                        <w:bCs/>
                      </w:rPr>
                    </w:pPr>
                    <w:r w:rsidRPr="00E15F43">
                      <w:rPr>
                        <w:b w:val="0"/>
                        <w:bCs/>
                      </w:rPr>
                      <w:t>-</w:t>
                    </w:r>
                  </w:p>
                  <w:p w14:paraId="2941D3D4" w14:textId="77777777" w:rsidR="00CD5856" w:rsidRDefault="00000000">
                    <w:pPr>
                      <w:pStyle w:val="Huisstijl-ReferentiegegevenskopW1"/>
                    </w:pPr>
                    <w:r>
                      <w:t>Kenmerk afzender</w:t>
                    </w:r>
                  </w:p>
                  <w:p w14:paraId="5D684687" w14:textId="77777777" w:rsidR="00CD5856" w:rsidRDefault="00CD5856">
                    <w:pPr>
                      <w:pStyle w:val="Huisstijl-Referentiegegevens"/>
                    </w:pPr>
                  </w:p>
                  <w:p w14:paraId="04669312" w14:textId="77777777" w:rsidR="00CD5856" w:rsidRDefault="00000000">
                    <w:pPr>
                      <w:pStyle w:val="Huisstijl-Algemenevoorwaarden"/>
                    </w:pPr>
                    <w:r>
                      <w:t>Correspondentie uitsluitend richten aan het retouradres met vermelding van de datum en het kenmerk van deze brief.</w:t>
                    </w:r>
                  </w:p>
                  <w:p w14:paraId="6E24CDD6" w14:textId="77777777" w:rsidR="00CD5856" w:rsidRDefault="00CD5856"/>
                </w:txbxContent>
              </v:textbox>
              <w10:wrap anchorx="page" anchory="page"/>
            </v:shape>
          </w:pict>
        </mc:Fallback>
      </mc:AlternateContent>
    </w:r>
    <w:r w:rsidR="00000000">
      <w:rPr>
        <w:noProof/>
        <w:lang w:eastAsia="nl-NL" w:bidi="ar-SA"/>
      </w:rPr>
      <mc:AlternateContent>
        <mc:Choice Requires="wps">
          <w:drawing>
            <wp:anchor distT="0" distB="0" distL="114300" distR="114300" simplePos="0" relativeHeight="251656192" behindDoc="0" locked="0" layoutInCell="1" allowOverlap="1" wp14:anchorId="46FC2C77" wp14:editId="5342B46F">
              <wp:simplePos x="0" y="0"/>
              <wp:positionH relativeFrom="page">
                <wp:posOffset>1008380</wp:posOffset>
              </wp:positionH>
              <wp:positionV relativeFrom="page">
                <wp:posOffset>3384550</wp:posOffset>
              </wp:positionV>
              <wp:extent cx="4104005" cy="179705"/>
              <wp:effectExtent l="8255" t="12700" r="12065" b="7620"/>
              <wp:wrapNone/>
              <wp:docPr id="11225780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79766B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6FC2C7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79766B4" w14:textId="77777777" w:rsidR="00CD5856" w:rsidRDefault="00CD5856">
                    <w:pPr>
                      <w:pStyle w:val="Huisstijl-Toezendgegevens"/>
                    </w:pPr>
                  </w:p>
                </w:txbxContent>
              </v:textbox>
              <w10:wrap anchorx="page" anchory="page"/>
            </v:shape>
          </w:pict>
        </mc:Fallback>
      </mc:AlternateContent>
    </w:r>
    <w:r w:rsidR="00000000">
      <w:rPr>
        <w:noProof/>
        <w:lang w:eastAsia="nl-NL" w:bidi="ar-SA"/>
      </w:rPr>
      <mc:AlternateContent>
        <mc:Choice Requires="wps">
          <w:drawing>
            <wp:anchor distT="0" distB="0" distL="114300" distR="114300" simplePos="0" relativeHeight="251655168" behindDoc="0" locked="0" layoutInCell="1" allowOverlap="1" wp14:anchorId="4110F30C" wp14:editId="4248DC57">
              <wp:simplePos x="0" y="0"/>
              <wp:positionH relativeFrom="page">
                <wp:posOffset>1008380</wp:posOffset>
              </wp:positionH>
              <wp:positionV relativeFrom="page">
                <wp:posOffset>1944370</wp:posOffset>
              </wp:positionV>
              <wp:extent cx="3347720" cy="1080135"/>
              <wp:effectExtent l="8255" t="10795" r="6350" b="13970"/>
              <wp:wrapNone/>
              <wp:docPr id="14065216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9A1B3E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10F30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9A1B3E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00000">
      <w:rPr>
        <w:noProof/>
        <w:lang w:eastAsia="nl-NL" w:bidi="ar-SA"/>
      </w:rPr>
      <mc:AlternateContent>
        <mc:Choice Requires="wps">
          <w:drawing>
            <wp:anchor distT="0" distB="0" distL="114300" distR="114300" simplePos="0" relativeHeight="251654144" behindDoc="0" locked="1" layoutInCell="1" allowOverlap="1" wp14:anchorId="0039CC4D" wp14:editId="445F5F85">
              <wp:simplePos x="0" y="0"/>
              <wp:positionH relativeFrom="page">
                <wp:posOffset>1008380</wp:posOffset>
              </wp:positionH>
              <wp:positionV relativeFrom="page">
                <wp:posOffset>1713865</wp:posOffset>
              </wp:positionV>
              <wp:extent cx="3590925" cy="144145"/>
              <wp:effectExtent l="8255" t="8890" r="10795" b="8890"/>
              <wp:wrapNone/>
              <wp:docPr id="133016786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647E65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39CC4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647E65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1AEF"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5021A70" wp14:editId="4CBD2A7B">
              <wp:simplePos x="0" y="0"/>
              <wp:positionH relativeFrom="page">
                <wp:posOffset>5922645</wp:posOffset>
              </wp:positionH>
              <wp:positionV relativeFrom="page">
                <wp:posOffset>1936750</wp:posOffset>
              </wp:positionV>
              <wp:extent cx="1259840" cy="8009890"/>
              <wp:effectExtent l="7620" t="12700" r="8890" b="6985"/>
              <wp:wrapNone/>
              <wp:docPr id="1633811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CD1A68" w14:textId="77777777" w:rsidR="00CD5856" w:rsidRDefault="00000000">
                          <w:pPr>
                            <w:pStyle w:val="Huisstijl-ReferentiegegevenskopW2"/>
                          </w:pPr>
                          <w:r w:rsidRPr="008D59C5">
                            <w:t>Kenmerk</w:t>
                          </w:r>
                        </w:p>
                        <w:p w14:paraId="277AC407" w14:textId="47F17B63" w:rsidR="00C95CA9" w:rsidRPr="00C95CA9" w:rsidRDefault="00664872" w:rsidP="00C95CA9">
                          <w:pPr>
                            <w:pStyle w:val="Huisstijl-Referentiegegevens"/>
                          </w:pPr>
                          <w:r w:rsidRPr="00664872">
                            <w:t>4382703</w:t>
                          </w:r>
                          <w:r w:rsidRPr="00C95CA9">
                            <w:t>-1097467-IZ</w:t>
                          </w:r>
                        </w:p>
                        <w:p w14:paraId="2BBEF585"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5021A7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0CD1A68" w14:textId="77777777" w:rsidR="00CD5856" w:rsidRDefault="00000000">
                    <w:pPr>
                      <w:pStyle w:val="Huisstijl-ReferentiegegevenskopW2"/>
                    </w:pPr>
                    <w:r w:rsidRPr="008D59C5">
                      <w:t>Kenmerk</w:t>
                    </w:r>
                  </w:p>
                  <w:p w14:paraId="277AC407" w14:textId="47F17B63" w:rsidR="00C95CA9" w:rsidRPr="00C95CA9" w:rsidRDefault="00664872" w:rsidP="00C95CA9">
                    <w:pPr>
                      <w:pStyle w:val="Huisstijl-Referentiegegevens"/>
                    </w:pPr>
                    <w:r w:rsidRPr="00664872">
                      <w:t>4382703</w:t>
                    </w:r>
                    <w:r w:rsidRPr="00C95CA9">
                      <w:t>-1097467-IZ</w:t>
                    </w:r>
                  </w:p>
                  <w:p w14:paraId="2BBEF58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0138AD3" wp14:editId="58C187D5">
              <wp:simplePos x="0" y="0"/>
              <wp:positionH relativeFrom="page">
                <wp:posOffset>5922645</wp:posOffset>
              </wp:positionH>
              <wp:positionV relativeFrom="page">
                <wp:posOffset>10225405</wp:posOffset>
              </wp:positionV>
              <wp:extent cx="1259840" cy="213995"/>
              <wp:effectExtent l="7620" t="5080" r="8890" b="9525"/>
              <wp:wrapNone/>
              <wp:docPr id="62855176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F251B9C" w14:textId="085634B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F2FFD">
                            <w:fldChar w:fldCharType="begin"/>
                          </w:r>
                          <w:r>
                            <w:instrText xml:space="preserve"> SECTIONPAGES  \* Arabic  \* MERGEFORMAT </w:instrText>
                          </w:r>
                          <w:r w:rsidR="006F2FFD">
                            <w:fldChar w:fldCharType="separate"/>
                          </w:r>
                          <w:r w:rsidR="003C7C19">
                            <w:rPr>
                              <w:noProof/>
                            </w:rPr>
                            <w:t>4</w:t>
                          </w:r>
                          <w:r w:rsidR="006F2FFD">
                            <w:rPr>
                              <w:noProof/>
                            </w:rPr>
                            <w:fldChar w:fldCharType="end"/>
                          </w:r>
                        </w:p>
                        <w:p w14:paraId="7DA12BC0" w14:textId="77777777" w:rsidR="00CD5856" w:rsidRDefault="00CD5856"/>
                        <w:p w14:paraId="2B185D29" w14:textId="77777777" w:rsidR="00CD5856" w:rsidRDefault="00CD5856">
                          <w:pPr>
                            <w:pStyle w:val="Huisstijl-Paginanummer"/>
                          </w:pPr>
                        </w:p>
                        <w:p w14:paraId="60BAC3D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138AD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F251B9C" w14:textId="085634B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F2FFD">
                      <w:fldChar w:fldCharType="begin"/>
                    </w:r>
                    <w:r>
                      <w:instrText xml:space="preserve"> SECTIONPAGES  \* Arabic  \* MERGEFORMAT </w:instrText>
                    </w:r>
                    <w:r w:rsidR="006F2FFD">
                      <w:fldChar w:fldCharType="separate"/>
                    </w:r>
                    <w:r w:rsidR="003C7C19">
                      <w:rPr>
                        <w:noProof/>
                      </w:rPr>
                      <w:t>4</w:t>
                    </w:r>
                    <w:r w:rsidR="006F2FFD">
                      <w:rPr>
                        <w:noProof/>
                      </w:rPr>
                      <w:fldChar w:fldCharType="end"/>
                    </w:r>
                  </w:p>
                  <w:p w14:paraId="7DA12BC0" w14:textId="77777777" w:rsidR="00CD5856" w:rsidRDefault="00CD5856"/>
                  <w:p w14:paraId="2B185D29" w14:textId="77777777" w:rsidR="00CD5856" w:rsidRDefault="00CD5856">
                    <w:pPr>
                      <w:pStyle w:val="Huisstijl-Paginanummer"/>
                    </w:pPr>
                  </w:p>
                  <w:p w14:paraId="60BAC3D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370F"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1384E5A7" wp14:editId="6C6AE107">
              <wp:simplePos x="0" y="0"/>
              <wp:positionH relativeFrom="page">
                <wp:posOffset>1009650</wp:posOffset>
              </wp:positionH>
              <wp:positionV relativeFrom="page">
                <wp:posOffset>3768725</wp:posOffset>
              </wp:positionV>
              <wp:extent cx="4103370" cy="457200"/>
              <wp:effectExtent l="9525" t="6350" r="11430" b="12700"/>
              <wp:wrapTopAndBottom/>
              <wp:docPr id="10525885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8E7A92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64872">
                                <w:t>26 juni 2014</w:t>
                              </w:r>
                            </w:sdtContent>
                          </w:sdt>
                        </w:p>
                        <w:p w14:paraId="6A51B7CD" w14:textId="77777777" w:rsidR="00CD5856" w:rsidRDefault="00000000">
                          <w:pPr>
                            <w:pStyle w:val="Huisstijl-Datumenbetreft"/>
                            <w:tabs>
                              <w:tab w:val="left" w:pos="-5954"/>
                              <w:tab w:val="left" w:pos="-5670"/>
                            </w:tabs>
                          </w:pPr>
                          <w:r>
                            <w:t>Betreft</w:t>
                          </w:r>
                          <w:r>
                            <w:tab/>
                          </w:r>
                          <w:r w:rsidR="008D59C5">
                            <w:t>BETREFT</w:t>
                          </w:r>
                        </w:p>
                        <w:p w14:paraId="5C0523F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384E5A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8E7A92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64872">
                          <w:t>26 juni 2014</w:t>
                        </w:r>
                      </w:sdtContent>
                    </w:sdt>
                  </w:p>
                  <w:p w14:paraId="6A51B7CD" w14:textId="77777777" w:rsidR="00CD5856" w:rsidRDefault="00000000">
                    <w:pPr>
                      <w:pStyle w:val="Huisstijl-Datumenbetreft"/>
                      <w:tabs>
                        <w:tab w:val="left" w:pos="-5954"/>
                        <w:tab w:val="left" w:pos="-5670"/>
                      </w:tabs>
                    </w:pPr>
                    <w:r>
                      <w:t>Betreft</w:t>
                    </w:r>
                    <w:r>
                      <w:tab/>
                    </w:r>
                    <w:r w:rsidR="008D59C5">
                      <w:t>BETREFT</w:t>
                    </w:r>
                  </w:p>
                  <w:p w14:paraId="5C0523F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B47AD92" wp14:editId="67DAA6C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A3C4FD2" wp14:editId="06CF01F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E8BDA17" wp14:editId="663A9160">
              <wp:simplePos x="0" y="0"/>
              <wp:positionH relativeFrom="page">
                <wp:posOffset>5922645</wp:posOffset>
              </wp:positionH>
              <wp:positionV relativeFrom="page">
                <wp:posOffset>1964690</wp:posOffset>
              </wp:positionV>
              <wp:extent cx="1259840" cy="8009890"/>
              <wp:effectExtent l="7620" t="12065" r="8890" b="7620"/>
              <wp:wrapNone/>
              <wp:docPr id="130203849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660FBAA" w14:textId="77777777" w:rsidR="00CD5856" w:rsidRDefault="00000000">
                          <w:pPr>
                            <w:pStyle w:val="Huisstijl-Afzendgegevens"/>
                          </w:pPr>
                          <w:r w:rsidRPr="008D59C5">
                            <w:t>Rijnstraat 50</w:t>
                          </w:r>
                        </w:p>
                        <w:p w14:paraId="31A39B66" w14:textId="77777777" w:rsidR="00CD5856" w:rsidRDefault="00000000">
                          <w:pPr>
                            <w:pStyle w:val="Huisstijl-Afzendgegevens"/>
                          </w:pPr>
                          <w:r w:rsidRPr="008D59C5">
                            <w:t>Den Haag</w:t>
                          </w:r>
                        </w:p>
                        <w:p w14:paraId="6C8D6E72" w14:textId="77777777" w:rsidR="00CD5856" w:rsidRDefault="00000000">
                          <w:pPr>
                            <w:pStyle w:val="Huisstijl-Afzendgegevens"/>
                          </w:pPr>
                          <w:r w:rsidRPr="008D59C5">
                            <w:t>www.rijksoverheid.nl</w:t>
                          </w:r>
                        </w:p>
                        <w:p w14:paraId="08D2F5D1" w14:textId="77777777" w:rsidR="00CD5856" w:rsidRDefault="00000000">
                          <w:pPr>
                            <w:pStyle w:val="Huisstijl-AfzendgegevenskopW1"/>
                          </w:pPr>
                          <w:r>
                            <w:t>Contactpersoon</w:t>
                          </w:r>
                        </w:p>
                        <w:p w14:paraId="202D03B5" w14:textId="77777777" w:rsidR="00CD5856" w:rsidRDefault="00000000">
                          <w:pPr>
                            <w:pStyle w:val="Huisstijl-Afzendgegevens"/>
                          </w:pPr>
                          <w:r w:rsidRPr="008D59C5">
                            <w:t>ing. J.A. Ramlal</w:t>
                          </w:r>
                        </w:p>
                        <w:p w14:paraId="79F3F3BE" w14:textId="77777777" w:rsidR="00CD5856" w:rsidRDefault="00000000">
                          <w:pPr>
                            <w:pStyle w:val="Huisstijl-Afzendgegevens"/>
                          </w:pPr>
                          <w:r w:rsidRPr="008D59C5">
                            <w:t>ja.ramlal@minvws.nl</w:t>
                          </w:r>
                        </w:p>
                        <w:p w14:paraId="1EDABAAF" w14:textId="77777777" w:rsidR="00CD5856" w:rsidRDefault="00000000">
                          <w:pPr>
                            <w:pStyle w:val="Huisstijl-ReferentiegegevenskopW2"/>
                          </w:pPr>
                          <w:r>
                            <w:t>Ons kenmerk</w:t>
                          </w:r>
                        </w:p>
                        <w:p w14:paraId="48388C63" w14:textId="77777777" w:rsidR="00CD5856" w:rsidRDefault="00000000">
                          <w:pPr>
                            <w:pStyle w:val="Huisstijl-Referentiegegevens"/>
                          </w:pPr>
                          <w:r>
                            <w:t>KENMERK</w:t>
                          </w:r>
                        </w:p>
                        <w:p w14:paraId="3C6E9060" w14:textId="77777777" w:rsidR="00CD5856" w:rsidRDefault="00000000">
                          <w:pPr>
                            <w:pStyle w:val="Huisstijl-ReferentiegegevenskopW1"/>
                          </w:pPr>
                          <w:r>
                            <w:t>Uw kenmerk</w:t>
                          </w:r>
                        </w:p>
                        <w:p w14:paraId="78A5879E"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8BDA1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660FBAA" w14:textId="77777777" w:rsidR="00CD5856" w:rsidRDefault="00000000">
                    <w:pPr>
                      <w:pStyle w:val="Huisstijl-Afzendgegevens"/>
                    </w:pPr>
                    <w:r w:rsidRPr="008D59C5">
                      <w:t>Rijnstraat 50</w:t>
                    </w:r>
                  </w:p>
                  <w:p w14:paraId="31A39B66" w14:textId="77777777" w:rsidR="00CD5856" w:rsidRDefault="00000000">
                    <w:pPr>
                      <w:pStyle w:val="Huisstijl-Afzendgegevens"/>
                    </w:pPr>
                    <w:r w:rsidRPr="008D59C5">
                      <w:t>Den Haag</w:t>
                    </w:r>
                  </w:p>
                  <w:p w14:paraId="6C8D6E72" w14:textId="77777777" w:rsidR="00CD5856" w:rsidRDefault="00000000">
                    <w:pPr>
                      <w:pStyle w:val="Huisstijl-Afzendgegevens"/>
                    </w:pPr>
                    <w:r w:rsidRPr="008D59C5">
                      <w:t>www.rijksoverheid.nl</w:t>
                    </w:r>
                  </w:p>
                  <w:p w14:paraId="08D2F5D1" w14:textId="77777777" w:rsidR="00CD5856" w:rsidRDefault="00000000">
                    <w:pPr>
                      <w:pStyle w:val="Huisstijl-AfzendgegevenskopW1"/>
                    </w:pPr>
                    <w:r>
                      <w:t>Contactpersoon</w:t>
                    </w:r>
                  </w:p>
                  <w:p w14:paraId="202D03B5" w14:textId="77777777" w:rsidR="00CD5856" w:rsidRDefault="00000000">
                    <w:pPr>
                      <w:pStyle w:val="Huisstijl-Afzendgegevens"/>
                    </w:pPr>
                    <w:r w:rsidRPr="008D59C5">
                      <w:t>ing. J.A. Ramlal</w:t>
                    </w:r>
                  </w:p>
                  <w:p w14:paraId="79F3F3BE" w14:textId="77777777" w:rsidR="00CD5856" w:rsidRDefault="00000000">
                    <w:pPr>
                      <w:pStyle w:val="Huisstijl-Afzendgegevens"/>
                    </w:pPr>
                    <w:r w:rsidRPr="008D59C5">
                      <w:t>ja.ramlal@minvws.nl</w:t>
                    </w:r>
                  </w:p>
                  <w:p w14:paraId="1EDABAAF" w14:textId="77777777" w:rsidR="00CD5856" w:rsidRDefault="00000000">
                    <w:pPr>
                      <w:pStyle w:val="Huisstijl-ReferentiegegevenskopW2"/>
                    </w:pPr>
                    <w:r>
                      <w:t>Ons kenmerk</w:t>
                    </w:r>
                  </w:p>
                  <w:p w14:paraId="48388C63" w14:textId="77777777" w:rsidR="00CD5856" w:rsidRDefault="00000000">
                    <w:pPr>
                      <w:pStyle w:val="Huisstijl-Referentiegegevens"/>
                    </w:pPr>
                    <w:r>
                      <w:t>KENMERK</w:t>
                    </w:r>
                  </w:p>
                  <w:p w14:paraId="3C6E9060" w14:textId="77777777" w:rsidR="00CD5856" w:rsidRDefault="00000000">
                    <w:pPr>
                      <w:pStyle w:val="Huisstijl-ReferentiegegevenskopW1"/>
                    </w:pPr>
                    <w:r>
                      <w:t>Uw kenmerk</w:t>
                    </w:r>
                  </w:p>
                  <w:p w14:paraId="78A5879E"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FE7F4BA" wp14:editId="30A47025">
              <wp:simplePos x="0" y="0"/>
              <wp:positionH relativeFrom="page">
                <wp:posOffset>1008380</wp:posOffset>
              </wp:positionH>
              <wp:positionV relativeFrom="page">
                <wp:posOffset>1942465</wp:posOffset>
              </wp:positionV>
              <wp:extent cx="2988310" cy="1080135"/>
              <wp:effectExtent l="8255" t="8890" r="13335" b="6350"/>
              <wp:wrapNone/>
              <wp:docPr id="66408741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D88032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E7F4B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D88032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F6EF690" wp14:editId="4EF5B1DA">
              <wp:simplePos x="0" y="0"/>
              <wp:positionH relativeFrom="page">
                <wp:posOffset>5922645</wp:posOffset>
              </wp:positionH>
              <wp:positionV relativeFrom="page">
                <wp:posOffset>10224770</wp:posOffset>
              </wp:positionV>
              <wp:extent cx="730885" cy="107950"/>
              <wp:effectExtent l="7620" t="13970" r="13970" b="11430"/>
              <wp:wrapNone/>
              <wp:docPr id="127313073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F4D7B4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6EF69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F4D7B4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2B4D33C" wp14:editId="2E1872E0">
              <wp:simplePos x="0" y="0"/>
              <wp:positionH relativeFrom="page">
                <wp:posOffset>1008380</wp:posOffset>
              </wp:positionH>
              <wp:positionV relativeFrom="page">
                <wp:posOffset>3384550</wp:posOffset>
              </wp:positionV>
              <wp:extent cx="4104005" cy="179705"/>
              <wp:effectExtent l="8255" t="12700" r="12065" b="7620"/>
              <wp:wrapNone/>
              <wp:docPr id="182195774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05E088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B4D33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05E088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AFBB930" wp14:editId="25FC6106">
              <wp:simplePos x="0" y="0"/>
              <wp:positionH relativeFrom="page">
                <wp:posOffset>1008380</wp:posOffset>
              </wp:positionH>
              <wp:positionV relativeFrom="page">
                <wp:posOffset>1715135</wp:posOffset>
              </wp:positionV>
              <wp:extent cx="3590925" cy="144145"/>
              <wp:effectExtent l="8255" t="10160" r="10795" b="7620"/>
              <wp:wrapNone/>
              <wp:docPr id="164870470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156CD0"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FBB93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A156CD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5D6D"/>
    <w:multiLevelType w:val="hybridMultilevel"/>
    <w:tmpl w:val="ABC4280C"/>
    <w:lvl w:ilvl="0" w:tplc="D96CA6A6">
      <w:start w:val="1"/>
      <w:numFmt w:val="bullet"/>
      <w:lvlText w:val=""/>
      <w:lvlJc w:val="left"/>
      <w:pPr>
        <w:ind w:left="360" w:hanging="360"/>
      </w:pPr>
      <w:rPr>
        <w:rFonts w:ascii="Symbol" w:hAnsi="Symbol" w:hint="default"/>
      </w:rPr>
    </w:lvl>
    <w:lvl w:ilvl="1" w:tplc="9D344DFE" w:tentative="1">
      <w:start w:val="1"/>
      <w:numFmt w:val="bullet"/>
      <w:lvlText w:val="o"/>
      <w:lvlJc w:val="left"/>
      <w:pPr>
        <w:ind w:left="1080" w:hanging="360"/>
      </w:pPr>
      <w:rPr>
        <w:rFonts w:ascii="Courier New" w:hAnsi="Courier New" w:cs="Courier New" w:hint="default"/>
      </w:rPr>
    </w:lvl>
    <w:lvl w:ilvl="2" w:tplc="5A027426" w:tentative="1">
      <w:start w:val="1"/>
      <w:numFmt w:val="bullet"/>
      <w:lvlText w:val=""/>
      <w:lvlJc w:val="left"/>
      <w:pPr>
        <w:ind w:left="1800" w:hanging="360"/>
      </w:pPr>
      <w:rPr>
        <w:rFonts w:ascii="Wingdings" w:hAnsi="Wingdings" w:hint="default"/>
      </w:rPr>
    </w:lvl>
    <w:lvl w:ilvl="3" w:tplc="6D5CD9FE" w:tentative="1">
      <w:start w:val="1"/>
      <w:numFmt w:val="bullet"/>
      <w:lvlText w:val=""/>
      <w:lvlJc w:val="left"/>
      <w:pPr>
        <w:ind w:left="2520" w:hanging="360"/>
      </w:pPr>
      <w:rPr>
        <w:rFonts w:ascii="Symbol" w:hAnsi="Symbol" w:hint="default"/>
      </w:rPr>
    </w:lvl>
    <w:lvl w:ilvl="4" w:tplc="A75610F4" w:tentative="1">
      <w:start w:val="1"/>
      <w:numFmt w:val="bullet"/>
      <w:lvlText w:val="o"/>
      <w:lvlJc w:val="left"/>
      <w:pPr>
        <w:ind w:left="3240" w:hanging="360"/>
      </w:pPr>
      <w:rPr>
        <w:rFonts w:ascii="Courier New" w:hAnsi="Courier New" w:cs="Courier New" w:hint="default"/>
      </w:rPr>
    </w:lvl>
    <w:lvl w:ilvl="5" w:tplc="A4D4EA16" w:tentative="1">
      <w:start w:val="1"/>
      <w:numFmt w:val="bullet"/>
      <w:lvlText w:val=""/>
      <w:lvlJc w:val="left"/>
      <w:pPr>
        <w:ind w:left="3960" w:hanging="360"/>
      </w:pPr>
      <w:rPr>
        <w:rFonts w:ascii="Wingdings" w:hAnsi="Wingdings" w:hint="default"/>
      </w:rPr>
    </w:lvl>
    <w:lvl w:ilvl="6" w:tplc="E1D2F2C8" w:tentative="1">
      <w:start w:val="1"/>
      <w:numFmt w:val="bullet"/>
      <w:lvlText w:val=""/>
      <w:lvlJc w:val="left"/>
      <w:pPr>
        <w:ind w:left="4680" w:hanging="360"/>
      </w:pPr>
      <w:rPr>
        <w:rFonts w:ascii="Symbol" w:hAnsi="Symbol" w:hint="default"/>
      </w:rPr>
    </w:lvl>
    <w:lvl w:ilvl="7" w:tplc="730029EC" w:tentative="1">
      <w:start w:val="1"/>
      <w:numFmt w:val="bullet"/>
      <w:lvlText w:val="o"/>
      <w:lvlJc w:val="left"/>
      <w:pPr>
        <w:ind w:left="5400" w:hanging="360"/>
      </w:pPr>
      <w:rPr>
        <w:rFonts w:ascii="Courier New" w:hAnsi="Courier New" w:cs="Courier New" w:hint="default"/>
      </w:rPr>
    </w:lvl>
    <w:lvl w:ilvl="8" w:tplc="A964E306" w:tentative="1">
      <w:start w:val="1"/>
      <w:numFmt w:val="bullet"/>
      <w:lvlText w:val=""/>
      <w:lvlJc w:val="left"/>
      <w:pPr>
        <w:ind w:left="6120" w:hanging="360"/>
      </w:pPr>
      <w:rPr>
        <w:rFonts w:ascii="Wingdings" w:hAnsi="Wingdings" w:hint="default"/>
      </w:rPr>
    </w:lvl>
  </w:abstractNum>
  <w:abstractNum w:abstractNumId="1" w15:restartNumberingAfterBreak="0">
    <w:nsid w:val="32D565F2"/>
    <w:multiLevelType w:val="hybridMultilevel"/>
    <w:tmpl w:val="7364575E"/>
    <w:lvl w:ilvl="0" w:tplc="99144460">
      <w:start w:val="1"/>
      <w:numFmt w:val="bullet"/>
      <w:lvlText w:val="o"/>
      <w:lvlJc w:val="left"/>
      <w:pPr>
        <w:ind w:left="360" w:hanging="360"/>
      </w:pPr>
      <w:rPr>
        <w:rFonts w:ascii="Courier New" w:hAnsi="Courier New" w:cs="Courier New" w:hint="default"/>
      </w:rPr>
    </w:lvl>
    <w:lvl w:ilvl="1" w:tplc="AAD67D7E">
      <w:start w:val="1"/>
      <w:numFmt w:val="bullet"/>
      <w:lvlText w:val="o"/>
      <w:lvlJc w:val="left"/>
      <w:pPr>
        <w:ind w:left="1080" w:hanging="360"/>
      </w:pPr>
      <w:rPr>
        <w:rFonts w:ascii="Courier New" w:hAnsi="Courier New" w:cs="Courier New" w:hint="default"/>
      </w:rPr>
    </w:lvl>
    <w:lvl w:ilvl="2" w:tplc="C62E909A" w:tentative="1">
      <w:start w:val="1"/>
      <w:numFmt w:val="bullet"/>
      <w:lvlText w:val=""/>
      <w:lvlJc w:val="left"/>
      <w:pPr>
        <w:ind w:left="1800" w:hanging="360"/>
      </w:pPr>
      <w:rPr>
        <w:rFonts w:ascii="Wingdings" w:hAnsi="Wingdings" w:hint="default"/>
      </w:rPr>
    </w:lvl>
    <w:lvl w:ilvl="3" w:tplc="E70A258C" w:tentative="1">
      <w:start w:val="1"/>
      <w:numFmt w:val="bullet"/>
      <w:lvlText w:val=""/>
      <w:lvlJc w:val="left"/>
      <w:pPr>
        <w:ind w:left="2520" w:hanging="360"/>
      </w:pPr>
      <w:rPr>
        <w:rFonts w:ascii="Symbol" w:hAnsi="Symbol" w:hint="default"/>
      </w:rPr>
    </w:lvl>
    <w:lvl w:ilvl="4" w:tplc="C3D089B6" w:tentative="1">
      <w:start w:val="1"/>
      <w:numFmt w:val="bullet"/>
      <w:lvlText w:val="o"/>
      <w:lvlJc w:val="left"/>
      <w:pPr>
        <w:ind w:left="3240" w:hanging="360"/>
      </w:pPr>
      <w:rPr>
        <w:rFonts w:ascii="Courier New" w:hAnsi="Courier New" w:cs="Courier New" w:hint="default"/>
      </w:rPr>
    </w:lvl>
    <w:lvl w:ilvl="5" w:tplc="91EA3CC4" w:tentative="1">
      <w:start w:val="1"/>
      <w:numFmt w:val="bullet"/>
      <w:lvlText w:val=""/>
      <w:lvlJc w:val="left"/>
      <w:pPr>
        <w:ind w:left="3960" w:hanging="360"/>
      </w:pPr>
      <w:rPr>
        <w:rFonts w:ascii="Wingdings" w:hAnsi="Wingdings" w:hint="default"/>
      </w:rPr>
    </w:lvl>
    <w:lvl w:ilvl="6" w:tplc="A81607D6" w:tentative="1">
      <w:start w:val="1"/>
      <w:numFmt w:val="bullet"/>
      <w:lvlText w:val=""/>
      <w:lvlJc w:val="left"/>
      <w:pPr>
        <w:ind w:left="4680" w:hanging="360"/>
      </w:pPr>
      <w:rPr>
        <w:rFonts w:ascii="Symbol" w:hAnsi="Symbol" w:hint="default"/>
      </w:rPr>
    </w:lvl>
    <w:lvl w:ilvl="7" w:tplc="0DA8440A" w:tentative="1">
      <w:start w:val="1"/>
      <w:numFmt w:val="bullet"/>
      <w:lvlText w:val="o"/>
      <w:lvlJc w:val="left"/>
      <w:pPr>
        <w:ind w:left="5400" w:hanging="360"/>
      </w:pPr>
      <w:rPr>
        <w:rFonts w:ascii="Courier New" w:hAnsi="Courier New" w:cs="Courier New" w:hint="default"/>
      </w:rPr>
    </w:lvl>
    <w:lvl w:ilvl="8" w:tplc="9D50848A" w:tentative="1">
      <w:start w:val="1"/>
      <w:numFmt w:val="bullet"/>
      <w:lvlText w:val=""/>
      <w:lvlJc w:val="left"/>
      <w:pPr>
        <w:ind w:left="6120" w:hanging="360"/>
      </w:pPr>
      <w:rPr>
        <w:rFonts w:ascii="Wingdings" w:hAnsi="Wingdings" w:hint="default"/>
      </w:rPr>
    </w:lvl>
  </w:abstractNum>
  <w:abstractNum w:abstractNumId="2" w15:restartNumberingAfterBreak="0">
    <w:nsid w:val="4E224318"/>
    <w:multiLevelType w:val="hybridMultilevel"/>
    <w:tmpl w:val="224ADFFC"/>
    <w:lvl w:ilvl="0" w:tplc="90F82172">
      <w:start w:val="1"/>
      <w:numFmt w:val="bullet"/>
      <w:lvlText w:val=""/>
      <w:lvlJc w:val="left"/>
      <w:pPr>
        <w:ind w:left="360" w:hanging="360"/>
      </w:pPr>
      <w:rPr>
        <w:rFonts w:ascii="Symbol" w:hAnsi="Symbol" w:hint="default"/>
      </w:rPr>
    </w:lvl>
    <w:lvl w:ilvl="1" w:tplc="8222D820">
      <w:start w:val="1"/>
      <w:numFmt w:val="bullet"/>
      <w:lvlText w:val="o"/>
      <w:lvlJc w:val="left"/>
      <w:pPr>
        <w:ind w:left="1080" w:hanging="360"/>
      </w:pPr>
      <w:rPr>
        <w:rFonts w:ascii="Courier New" w:hAnsi="Courier New" w:cs="Courier New" w:hint="default"/>
      </w:rPr>
    </w:lvl>
    <w:lvl w:ilvl="2" w:tplc="C4E8B26E" w:tentative="1">
      <w:start w:val="1"/>
      <w:numFmt w:val="bullet"/>
      <w:lvlText w:val=""/>
      <w:lvlJc w:val="left"/>
      <w:pPr>
        <w:ind w:left="1800" w:hanging="360"/>
      </w:pPr>
      <w:rPr>
        <w:rFonts w:ascii="Wingdings" w:hAnsi="Wingdings" w:hint="default"/>
      </w:rPr>
    </w:lvl>
    <w:lvl w:ilvl="3" w:tplc="D048EE46" w:tentative="1">
      <w:start w:val="1"/>
      <w:numFmt w:val="bullet"/>
      <w:lvlText w:val=""/>
      <w:lvlJc w:val="left"/>
      <w:pPr>
        <w:ind w:left="2520" w:hanging="360"/>
      </w:pPr>
      <w:rPr>
        <w:rFonts w:ascii="Symbol" w:hAnsi="Symbol" w:hint="default"/>
      </w:rPr>
    </w:lvl>
    <w:lvl w:ilvl="4" w:tplc="86DC0CCC" w:tentative="1">
      <w:start w:val="1"/>
      <w:numFmt w:val="bullet"/>
      <w:lvlText w:val="o"/>
      <w:lvlJc w:val="left"/>
      <w:pPr>
        <w:ind w:left="3240" w:hanging="360"/>
      </w:pPr>
      <w:rPr>
        <w:rFonts w:ascii="Courier New" w:hAnsi="Courier New" w:cs="Courier New" w:hint="default"/>
      </w:rPr>
    </w:lvl>
    <w:lvl w:ilvl="5" w:tplc="2FC4CBE8" w:tentative="1">
      <w:start w:val="1"/>
      <w:numFmt w:val="bullet"/>
      <w:lvlText w:val=""/>
      <w:lvlJc w:val="left"/>
      <w:pPr>
        <w:ind w:left="3960" w:hanging="360"/>
      </w:pPr>
      <w:rPr>
        <w:rFonts w:ascii="Wingdings" w:hAnsi="Wingdings" w:hint="default"/>
      </w:rPr>
    </w:lvl>
    <w:lvl w:ilvl="6" w:tplc="14AA164A" w:tentative="1">
      <w:start w:val="1"/>
      <w:numFmt w:val="bullet"/>
      <w:lvlText w:val=""/>
      <w:lvlJc w:val="left"/>
      <w:pPr>
        <w:ind w:left="4680" w:hanging="360"/>
      </w:pPr>
      <w:rPr>
        <w:rFonts w:ascii="Symbol" w:hAnsi="Symbol" w:hint="default"/>
      </w:rPr>
    </w:lvl>
    <w:lvl w:ilvl="7" w:tplc="591AB084" w:tentative="1">
      <w:start w:val="1"/>
      <w:numFmt w:val="bullet"/>
      <w:lvlText w:val="o"/>
      <w:lvlJc w:val="left"/>
      <w:pPr>
        <w:ind w:left="5400" w:hanging="360"/>
      </w:pPr>
      <w:rPr>
        <w:rFonts w:ascii="Courier New" w:hAnsi="Courier New" w:cs="Courier New" w:hint="default"/>
      </w:rPr>
    </w:lvl>
    <w:lvl w:ilvl="8" w:tplc="350A0F00" w:tentative="1">
      <w:start w:val="1"/>
      <w:numFmt w:val="bullet"/>
      <w:lvlText w:val=""/>
      <w:lvlJc w:val="left"/>
      <w:pPr>
        <w:ind w:left="6120" w:hanging="360"/>
      </w:pPr>
      <w:rPr>
        <w:rFonts w:ascii="Wingdings" w:hAnsi="Wingdings" w:hint="default"/>
      </w:rPr>
    </w:lvl>
  </w:abstractNum>
  <w:abstractNum w:abstractNumId="3" w15:restartNumberingAfterBreak="0">
    <w:nsid w:val="558A576F"/>
    <w:multiLevelType w:val="hybridMultilevel"/>
    <w:tmpl w:val="DB8AF5D4"/>
    <w:lvl w:ilvl="0" w:tplc="A7C8258E">
      <w:numFmt w:val="bullet"/>
      <w:lvlText w:val=""/>
      <w:lvlJc w:val="left"/>
      <w:pPr>
        <w:ind w:left="720" w:hanging="360"/>
      </w:pPr>
      <w:rPr>
        <w:rFonts w:ascii="Wingdings" w:eastAsia="DejaVu Sans" w:hAnsi="Wingdings" w:cs="Lohit Hindi" w:hint="default"/>
      </w:rPr>
    </w:lvl>
    <w:lvl w:ilvl="1" w:tplc="138AE5DA" w:tentative="1">
      <w:start w:val="1"/>
      <w:numFmt w:val="bullet"/>
      <w:lvlText w:val="o"/>
      <w:lvlJc w:val="left"/>
      <w:pPr>
        <w:ind w:left="1440" w:hanging="360"/>
      </w:pPr>
      <w:rPr>
        <w:rFonts w:ascii="Courier New" w:hAnsi="Courier New" w:cs="Courier New" w:hint="default"/>
      </w:rPr>
    </w:lvl>
    <w:lvl w:ilvl="2" w:tplc="8E82758E" w:tentative="1">
      <w:start w:val="1"/>
      <w:numFmt w:val="bullet"/>
      <w:lvlText w:val=""/>
      <w:lvlJc w:val="left"/>
      <w:pPr>
        <w:ind w:left="2160" w:hanging="360"/>
      </w:pPr>
      <w:rPr>
        <w:rFonts w:ascii="Wingdings" w:hAnsi="Wingdings" w:hint="default"/>
      </w:rPr>
    </w:lvl>
    <w:lvl w:ilvl="3" w:tplc="3FC6E65A" w:tentative="1">
      <w:start w:val="1"/>
      <w:numFmt w:val="bullet"/>
      <w:lvlText w:val=""/>
      <w:lvlJc w:val="left"/>
      <w:pPr>
        <w:ind w:left="2880" w:hanging="360"/>
      </w:pPr>
      <w:rPr>
        <w:rFonts w:ascii="Symbol" w:hAnsi="Symbol" w:hint="default"/>
      </w:rPr>
    </w:lvl>
    <w:lvl w:ilvl="4" w:tplc="9E7C750E" w:tentative="1">
      <w:start w:val="1"/>
      <w:numFmt w:val="bullet"/>
      <w:lvlText w:val="o"/>
      <w:lvlJc w:val="left"/>
      <w:pPr>
        <w:ind w:left="3600" w:hanging="360"/>
      </w:pPr>
      <w:rPr>
        <w:rFonts w:ascii="Courier New" w:hAnsi="Courier New" w:cs="Courier New" w:hint="default"/>
      </w:rPr>
    </w:lvl>
    <w:lvl w:ilvl="5" w:tplc="35CAE0FE" w:tentative="1">
      <w:start w:val="1"/>
      <w:numFmt w:val="bullet"/>
      <w:lvlText w:val=""/>
      <w:lvlJc w:val="left"/>
      <w:pPr>
        <w:ind w:left="4320" w:hanging="360"/>
      </w:pPr>
      <w:rPr>
        <w:rFonts w:ascii="Wingdings" w:hAnsi="Wingdings" w:hint="default"/>
      </w:rPr>
    </w:lvl>
    <w:lvl w:ilvl="6" w:tplc="0DBEB1E0" w:tentative="1">
      <w:start w:val="1"/>
      <w:numFmt w:val="bullet"/>
      <w:lvlText w:val=""/>
      <w:lvlJc w:val="left"/>
      <w:pPr>
        <w:ind w:left="5040" w:hanging="360"/>
      </w:pPr>
      <w:rPr>
        <w:rFonts w:ascii="Symbol" w:hAnsi="Symbol" w:hint="default"/>
      </w:rPr>
    </w:lvl>
    <w:lvl w:ilvl="7" w:tplc="6F5CAC7A" w:tentative="1">
      <w:start w:val="1"/>
      <w:numFmt w:val="bullet"/>
      <w:lvlText w:val="o"/>
      <w:lvlJc w:val="left"/>
      <w:pPr>
        <w:ind w:left="5760" w:hanging="360"/>
      </w:pPr>
      <w:rPr>
        <w:rFonts w:ascii="Courier New" w:hAnsi="Courier New" w:cs="Courier New" w:hint="default"/>
      </w:rPr>
    </w:lvl>
    <w:lvl w:ilvl="8" w:tplc="30F238BE" w:tentative="1">
      <w:start w:val="1"/>
      <w:numFmt w:val="bullet"/>
      <w:lvlText w:val=""/>
      <w:lvlJc w:val="left"/>
      <w:pPr>
        <w:ind w:left="6480" w:hanging="360"/>
      </w:pPr>
      <w:rPr>
        <w:rFonts w:ascii="Wingdings" w:hAnsi="Wingdings" w:hint="default"/>
      </w:rPr>
    </w:lvl>
  </w:abstractNum>
  <w:num w:numId="1" w16cid:durableId="1768426856">
    <w:abstractNumId w:val="3"/>
  </w:num>
  <w:num w:numId="2" w16cid:durableId="2083486582">
    <w:abstractNumId w:val="0"/>
  </w:num>
  <w:num w:numId="3" w16cid:durableId="1971473954">
    <w:abstractNumId w:val="2"/>
  </w:num>
  <w:num w:numId="4" w16cid:durableId="74923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0C5F"/>
    <w:rsid w:val="0006637B"/>
    <w:rsid w:val="0007003D"/>
    <w:rsid w:val="00082908"/>
    <w:rsid w:val="00083933"/>
    <w:rsid w:val="00083FF8"/>
    <w:rsid w:val="000A24F1"/>
    <w:rsid w:val="000B1832"/>
    <w:rsid w:val="000B45B1"/>
    <w:rsid w:val="000C29E1"/>
    <w:rsid w:val="000C3B07"/>
    <w:rsid w:val="000D0CCB"/>
    <w:rsid w:val="000D6D8A"/>
    <w:rsid w:val="000E180C"/>
    <w:rsid w:val="000E2F12"/>
    <w:rsid w:val="000E54B6"/>
    <w:rsid w:val="00113778"/>
    <w:rsid w:val="00125BDF"/>
    <w:rsid w:val="0014272A"/>
    <w:rsid w:val="00147F0E"/>
    <w:rsid w:val="0015668C"/>
    <w:rsid w:val="00172CD9"/>
    <w:rsid w:val="0018161F"/>
    <w:rsid w:val="0018393C"/>
    <w:rsid w:val="0019272D"/>
    <w:rsid w:val="001B41E1"/>
    <w:rsid w:val="001B7303"/>
    <w:rsid w:val="001E6862"/>
    <w:rsid w:val="00215CB5"/>
    <w:rsid w:val="00224148"/>
    <w:rsid w:val="00225167"/>
    <w:rsid w:val="002333AF"/>
    <w:rsid w:val="00235AED"/>
    <w:rsid w:val="00241BB9"/>
    <w:rsid w:val="002469EE"/>
    <w:rsid w:val="00273F4C"/>
    <w:rsid w:val="002743A4"/>
    <w:rsid w:val="00274719"/>
    <w:rsid w:val="00284198"/>
    <w:rsid w:val="00284B6F"/>
    <w:rsid w:val="002871F2"/>
    <w:rsid w:val="00297795"/>
    <w:rsid w:val="002B1D9F"/>
    <w:rsid w:val="002B504F"/>
    <w:rsid w:val="002D300E"/>
    <w:rsid w:val="002F4886"/>
    <w:rsid w:val="00305FA9"/>
    <w:rsid w:val="00310A4E"/>
    <w:rsid w:val="00334C45"/>
    <w:rsid w:val="003451E2"/>
    <w:rsid w:val="00347F1B"/>
    <w:rsid w:val="00376B70"/>
    <w:rsid w:val="003920BD"/>
    <w:rsid w:val="003B287C"/>
    <w:rsid w:val="003B48D4"/>
    <w:rsid w:val="003C472B"/>
    <w:rsid w:val="003C6ED5"/>
    <w:rsid w:val="003C700C"/>
    <w:rsid w:val="003C7185"/>
    <w:rsid w:val="003C7C19"/>
    <w:rsid w:val="003D27F8"/>
    <w:rsid w:val="003F3A47"/>
    <w:rsid w:val="0041321D"/>
    <w:rsid w:val="004203C7"/>
    <w:rsid w:val="0043480A"/>
    <w:rsid w:val="00437B5F"/>
    <w:rsid w:val="004509BE"/>
    <w:rsid w:val="0045486D"/>
    <w:rsid w:val="00463DBC"/>
    <w:rsid w:val="004771FA"/>
    <w:rsid w:val="00485AA4"/>
    <w:rsid w:val="004934A8"/>
    <w:rsid w:val="004D1D22"/>
    <w:rsid w:val="004E53A4"/>
    <w:rsid w:val="004E7355"/>
    <w:rsid w:val="004F0B09"/>
    <w:rsid w:val="00516D6A"/>
    <w:rsid w:val="00523C02"/>
    <w:rsid w:val="00523F38"/>
    <w:rsid w:val="00544135"/>
    <w:rsid w:val="005600D7"/>
    <w:rsid w:val="005677D6"/>
    <w:rsid w:val="00582E97"/>
    <w:rsid w:val="00584E7D"/>
    <w:rsid w:val="005864B8"/>
    <w:rsid w:val="00587714"/>
    <w:rsid w:val="005949FC"/>
    <w:rsid w:val="005B1B26"/>
    <w:rsid w:val="005C3CD4"/>
    <w:rsid w:val="005D2307"/>
    <w:rsid w:val="005D327A"/>
    <w:rsid w:val="00614CF1"/>
    <w:rsid w:val="0062198D"/>
    <w:rsid w:val="0063555A"/>
    <w:rsid w:val="00664872"/>
    <w:rsid w:val="00686885"/>
    <w:rsid w:val="006870C1"/>
    <w:rsid w:val="00691AA2"/>
    <w:rsid w:val="006922AC"/>
    <w:rsid w:val="00697032"/>
    <w:rsid w:val="006A3C23"/>
    <w:rsid w:val="006A63DD"/>
    <w:rsid w:val="006A699D"/>
    <w:rsid w:val="006B16C1"/>
    <w:rsid w:val="006C224F"/>
    <w:rsid w:val="006D4495"/>
    <w:rsid w:val="006F2FFD"/>
    <w:rsid w:val="006F5B79"/>
    <w:rsid w:val="0070396D"/>
    <w:rsid w:val="00725D8C"/>
    <w:rsid w:val="00741AEA"/>
    <w:rsid w:val="00744DD9"/>
    <w:rsid w:val="0074764C"/>
    <w:rsid w:val="00763E81"/>
    <w:rsid w:val="00776965"/>
    <w:rsid w:val="007973F3"/>
    <w:rsid w:val="007A36FE"/>
    <w:rsid w:val="007A4F37"/>
    <w:rsid w:val="007B028B"/>
    <w:rsid w:val="007B65D0"/>
    <w:rsid w:val="007B6A41"/>
    <w:rsid w:val="007D0F21"/>
    <w:rsid w:val="007D23C6"/>
    <w:rsid w:val="007D51DB"/>
    <w:rsid w:val="007E36BA"/>
    <w:rsid w:val="007F0615"/>
    <w:rsid w:val="007F380D"/>
    <w:rsid w:val="007F4A98"/>
    <w:rsid w:val="00801533"/>
    <w:rsid w:val="00835ADE"/>
    <w:rsid w:val="00836E8E"/>
    <w:rsid w:val="008402DE"/>
    <w:rsid w:val="0087691C"/>
    <w:rsid w:val="008914AF"/>
    <w:rsid w:val="00893C24"/>
    <w:rsid w:val="008A21F4"/>
    <w:rsid w:val="008A7DAD"/>
    <w:rsid w:val="008C17A5"/>
    <w:rsid w:val="008C4F49"/>
    <w:rsid w:val="008D59C5"/>
    <w:rsid w:val="008D618A"/>
    <w:rsid w:val="008E210E"/>
    <w:rsid w:val="008E4B89"/>
    <w:rsid w:val="008F33AD"/>
    <w:rsid w:val="00925A07"/>
    <w:rsid w:val="00960B29"/>
    <w:rsid w:val="00960E2B"/>
    <w:rsid w:val="0098335C"/>
    <w:rsid w:val="00985A65"/>
    <w:rsid w:val="009A31BF"/>
    <w:rsid w:val="009A4878"/>
    <w:rsid w:val="009B2459"/>
    <w:rsid w:val="009C4777"/>
    <w:rsid w:val="009D3C77"/>
    <w:rsid w:val="009D7D63"/>
    <w:rsid w:val="009E44C6"/>
    <w:rsid w:val="009F419D"/>
    <w:rsid w:val="00A35285"/>
    <w:rsid w:val="00A40FBC"/>
    <w:rsid w:val="00A522A7"/>
    <w:rsid w:val="00A52DBE"/>
    <w:rsid w:val="00A7509C"/>
    <w:rsid w:val="00A83BE3"/>
    <w:rsid w:val="00AA61EA"/>
    <w:rsid w:val="00AA63AC"/>
    <w:rsid w:val="00AF6BEC"/>
    <w:rsid w:val="00B41F09"/>
    <w:rsid w:val="00B67E0B"/>
    <w:rsid w:val="00B8296E"/>
    <w:rsid w:val="00B82F43"/>
    <w:rsid w:val="00B84A35"/>
    <w:rsid w:val="00BA7566"/>
    <w:rsid w:val="00BC481F"/>
    <w:rsid w:val="00BD75C1"/>
    <w:rsid w:val="00C22CFF"/>
    <w:rsid w:val="00C3438D"/>
    <w:rsid w:val="00C559DB"/>
    <w:rsid w:val="00C5649D"/>
    <w:rsid w:val="00C62B6C"/>
    <w:rsid w:val="00C81260"/>
    <w:rsid w:val="00C95CA9"/>
    <w:rsid w:val="00CA061B"/>
    <w:rsid w:val="00CD4AED"/>
    <w:rsid w:val="00CD5856"/>
    <w:rsid w:val="00CF0F2E"/>
    <w:rsid w:val="00CF3E82"/>
    <w:rsid w:val="00D10CCB"/>
    <w:rsid w:val="00D54679"/>
    <w:rsid w:val="00D67BAF"/>
    <w:rsid w:val="00D964C4"/>
    <w:rsid w:val="00D97624"/>
    <w:rsid w:val="00DA15A1"/>
    <w:rsid w:val="00DC7639"/>
    <w:rsid w:val="00DE3281"/>
    <w:rsid w:val="00DE75C2"/>
    <w:rsid w:val="00E07C25"/>
    <w:rsid w:val="00E1072A"/>
    <w:rsid w:val="00E1490C"/>
    <w:rsid w:val="00E15CB7"/>
    <w:rsid w:val="00E15F43"/>
    <w:rsid w:val="00E172F5"/>
    <w:rsid w:val="00E36B56"/>
    <w:rsid w:val="00E37122"/>
    <w:rsid w:val="00E73F40"/>
    <w:rsid w:val="00E83CB1"/>
    <w:rsid w:val="00E85195"/>
    <w:rsid w:val="00E9151E"/>
    <w:rsid w:val="00EA275E"/>
    <w:rsid w:val="00EA3C43"/>
    <w:rsid w:val="00EB18B1"/>
    <w:rsid w:val="00EC31A8"/>
    <w:rsid w:val="00EC737D"/>
    <w:rsid w:val="00ED14EB"/>
    <w:rsid w:val="00ED41F0"/>
    <w:rsid w:val="00EE23CE"/>
    <w:rsid w:val="00EE2A9D"/>
    <w:rsid w:val="00EF0AF2"/>
    <w:rsid w:val="00F32EA9"/>
    <w:rsid w:val="00F56EBE"/>
    <w:rsid w:val="00F72360"/>
    <w:rsid w:val="00F847BF"/>
    <w:rsid w:val="00F87E88"/>
    <w:rsid w:val="00FA3814"/>
    <w:rsid w:val="00FC776C"/>
    <w:rsid w:val="00FD036B"/>
    <w:rsid w:val="00FD614C"/>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4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5949F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5949FC"/>
    <w:rPr>
      <w:rFonts w:ascii="Verdana" w:hAnsi="Verdana" w:cs="Mangal"/>
      <w:sz w:val="20"/>
      <w:szCs w:val="18"/>
    </w:rPr>
  </w:style>
  <w:style w:type="character" w:styleId="Voetnootmarkering">
    <w:name w:val="footnote reference"/>
    <w:basedOn w:val="Standaardalinea-lettertype"/>
    <w:uiPriority w:val="99"/>
    <w:semiHidden/>
    <w:unhideWhenUsed/>
    <w:rsid w:val="005949FC"/>
    <w:rPr>
      <w:vertAlign w:val="superscript"/>
    </w:rPr>
  </w:style>
  <w:style w:type="paragraph" w:styleId="Lijstalinea">
    <w:name w:val="List Paragraph"/>
    <w:basedOn w:val="Standaard"/>
    <w:uiPriority w:val="34"/>
    <w:qFormat/>
    <w:rsid w:val="005949FC"/>
    <w:pPr>
      <w:ind w:left="720"/>
      <w:contextualSpacing/>
    </w:pPr>
    <w:rPr>
      <w:rFonts w:cs="Mangal"/>
    </w:rPr>
  </w:style>
  <w:style w:type="paragraph" w:styleId="Revisie">
    <w:name w:val="Revision"/>
    <w:hidden/>
    <w:uiPriority w:val="99"/>
    <w:semiHidden/>
    <w:rsid w:val="005D2307"/>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6A63DD"/>
    <w:rPr>
      <w:sz w:val="16"/>
      <w:szCs w:val="16"/>
    </w:rPr>
  </w:style>
  <w:style w:type="paragraph" w:styleId="Tekstopmerking">
    <w:name w:val="annotation text"/>
    <w:basedOn w:val="Standaard"/>
    <w:link w:val="TekstopmerkingChar"/>
    <w:uiPriority w:val="99"/>
    <w:unhideWhenUsed/>
    <w:rsid w:val="006A63D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A63D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A63DD"/>
    <w:rPr>
      <w:b/>
      <w:bCs/>
    </w:rPr>
  </w:style>
  <w:style w:type="character" w:customStyle="1" w:styleId="OnderwerpvanopmerkingChar">
    <w:name w:val="Onderwerp van opmerking Char"/>
    <w:basedOn w:val="TekstopmerkingChar"/>
    <w:link w:val="Onderwerpvanopmerking"/>
    <w:uiPriority w:val="99"/>
    <w:semiHidden/>
    <w:rsid w:val="006A63D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1441</ap:Words>
  <ap:Characters>7928</ap:Characters>
  <ap:DocSecurity>0</ap:DocSecurity>
  <ap:Lines>66</ap:Lines>
  <ap:Paragraphs>18</ap:Paragraphs>
  <ap:ScaleCrop>false</ap:ScaleCrop>
  <ap:LinksUpToDate>false</ap:LinksUpToDate>
  <ap:CharactersWithSpaces>9351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2026-05-11T09:25:00.0000000Z</dcterms:created>
  <dcterms:modified xsi:type="dcterms:W3CDTF">2026-05-11T09:25:00.0000000Z</dcterms:modified>
  <dc:description>------------------------</dc:description>
  <dc:subject/>
  <dc:title/>
  <keywords/>
  <version/>
  <category/>
</coreProperties>
</file>