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84F" w:rsidRDefault="00155388" w14:paraId="53F6C918" w14:textId="3F15291F">
      <w:bookmarkStart w:name="_GoBack" w:id="0"/>
      <w:bookmarkEnd w:id="0"/>
      <w:r>
        <w:t>Geachte voorzitter,</w:t>
      </w:r>
    </w:p>
    <w:p w:rsidR="00155388" w:rsidRDefault="00155388" w14:paraId="456A7F2A" w14:textId="77777777"/>
    <w:p w:rsidR="0076184F" w:rsidP="00155388" w:rsidRDefault="00155388" w14:paraId="3D8D9275" w14:textId="04C03435">
      <w:r>
        <w:t xml:space="preserve">Hierbij bied ik u de antwoorden aan op de </w:t>
      </w:r>
      <w:r w:rsidRPr="00155388">
        <w:t xml:space="preserve">schriftelijke vragen van het lid </w:t>
      </w:r>
      <w:r>
        <w:t>De Vos</w:t>
      </w:r>
      <w:r w:rsidRPr="00155388">
        <w:t xml:space="preserve"> (</w:t>
      </w:r>
      <w:r>
        <w:t>FVD</w:t>
      </w:r>
      <w:r w:rsidRPr="00155388">
        <w:t xml:space="preserve">) over het bericht </w:t>
      </w:r>
      <w:r>
        <w:t>‘Vuurwerkverkopers zien bedrijf wegvallen, maar vergoeding blijft uit: ‘Heb een gezin te onderhouden</w:t>
      </w:r>
      <w:r w:rsidRPr="00155388">
        <w:t xml:space="preserve">' (ingezonden op </w:t>
      </w:r>
      <w:r>
        <w:t xml:space="preserve">20 februari </w:t>
      </w:r>
      <w:r w:rsidRPr="00155388">
        <w:t>202</w:t>
      </w:r>
      <w:r>
        <w:t>6</w:t>
      </w:r>
      <w:r w:rsidRPr="00155388">
        <w:t>, met kenmerk 202</w:t>
      </w:r>
      <w:r>
        <w:t>6</w:t>
      </w:r>
      <w:r w:rsidRPr="00155388">
        <w:t>Z</w:t>
      </w:r>
      <w:r>
        <w:t>03531</w:t>
      </w:r>
      <w:r w:rsidRPr="00155388">
        <w:t>).</w:t>
      </w:r>
    </w:p>
    <w:p w:rsidR="00A55735" w:rsidRDefault="00A55735" w14:paraId="62CE8915" w14:textId="3D170B9D">
      <w:pPr>
        <w:pStyle w:val="Slotzin"/>
      </w:pPr>
      <w:r w:rsidRPr="00A55735">
        <w:t xml:space="preserve">De gesprekken over de </w:t>
      </w:r>
      <w:r w:rsidR="00200683">
        <w:t>nadeel</w:t>
      </w:r>
      <w:r w:rsidR="00850656">
        <w:t>compensatie</w:t>
      </w:r>
      <w:r w:rsidRPr="00A55735" w:rsidR="00200683">
        <w:t xml:space="preserve">regeling </w:t>
      </w:r>
      <w:r w:rsidRPr="00A55735">
        <w:t xml:space="preserve">zijn zowel interdepartementaal als met de vuurwerkbranche </w:t>
      </w:r>
      <w:r w:rsidR="0064010B">
        <w:t>in</w:t>
      </w:r>
      <w:r w:rsidR="00FD7C08">
        <w:t>middels</w:t>
      </w:r>
      <w:r w:rsidR="00BB1CD3">
        <w:t xml:space="preserve"> </w:t>
      </w:r>
      <w:r w:rsidRPr="00A55735">
        <w:t xml:space="preserve">afgerond. Zowel de uitgangspunten voor de </w:t>
      </w:r>
      <w:r w:rsidR="00200683">
        <w:t>nadeel</w:t>
      </w:r>
      <w:r w:rsidRPr="00A55735">
        <w:t>compensatieregeling als de benodigde dekking zijn nu bekend zodat de vragen beantwoord kunnen worden.</w:t>
      </w:r>
    </w:p>
    <w:p w:rsidR="0076184F" w:rsidRDefault="00605124" w14:paraId="7B386C31" w14:textId="2FDD95F4">
      <w:pPr>
        <w:pStyle w:val="Slotzin"/>
      </w:pPr>
      <w:r>
        <w:t>Hoogachtend,</w:t>
      </w:r>
    </w:p>
    <w:p w:rsidR="0076184F" w:rsidRDefault="00605124" w14:paraId="3E9B7DE6" w14:textId="77777777">
      <w:pPr>
        <w:pStyle w:val="OndertekeningArea1"/>
      </w:pPr>
      <w:r>
        <w:t>DE STAATSSECRETARIS VAN INFRASTRUCTUUR EN WATERSTAAT,</w:t>
      </w:r>
    </w:p>
    <w:p w:rsidR="0076184F" w:rsidRDefault="0076184F" w14:paraId="6E39C22F" w14:textId="77777777"/>
    <w:p w:rsidR="0076184F" w:rsidRDefault="0076184F" w14:paraId="38DB78EA" w14:textId="77777777"/>
    <w:p w:rsidR="0076184F" w:rsidRDefault="0076184F" w14:paraId="56BA7BF4" w14:textId="77777777"/>
    <w:p w:rsidR="0076184F" w:rsidRDefault="0076184F" w14:paraId="4B321C67" w14:textId="77777777"/>
    <w:p w:rsidR="0076184F" w:rsidRDefault="00605124" w14:paraId="5C78704F" w14:textId="77777777">
      <w:r>
        <w:t>Annet Bertram</w:t>
      </w:r>
    </w:p>
    <w:p w:rsidR="00155388" w:rsidRDefault="00155388" w14:paraId="6FA65B98" w14:textId="5C14C94F">
      <w:pPr>
        <w:spacing w:line="240" w:lineRule="auto"/>
      </w:pPr>
      <w:r>
        <w:br w:type="page"/>
      </w:r>
    </w:p>
    <w:p w:rsidRPr="00155388" w:rsidR="00155388" w:rsidP="00155388" w:rsidRDefault="00155388" w14:paraId="4FEFDBCD" w14:textId="7F7B121F">
      <w:pPr>
        <w:rPr>
          <w:b/>
          <w:bCs/>
        </w:rPr>
      </w:pPr>
      <w:r w:rsidRPr="00155388">
        <w:rPr>
          <w:b/>
          <w:bCs/>
        </w:rPr>
        <w:lastRenderedPageBreak/>
        <w:t>(2026Z03531) Vragen van het lid De Vos (FVD) aan de ministers van Economische Zaken en van Justitie en Veiligheid over het bericht ‘Vuurwerkverkopers zien bedrijf wegvallen, maar vergoeding blijft uit: ‘Heb een gezin te onderhouden’'</w:t>
      </w:r>
    </w:p>
    <w:p w:rsidRPr="00155388" w:rsidR="00155388" w:rsidP="00155388" w:rsidRDefault="00155388" w14:paraId="2E83CCC5" w14:textId="77777777">
      <w:pPr>
        <w:rPr>
          <w:b/>
          <w:bCs/>
        </w:rPr>
      </w:pPr>
    </w:p>
    <w:p w:rsidRPr="00155388" w:rsidR="00155388" w:rsidP="00155388" w:rsidRDefault="00155388" w14:paraId="11537590" w14:textId="0DF44FB6">
      <w:pPr>
        <w:pStyle w:val="ListParagraph"/>
        <w:numPr>
          <w:ilvl w:val="0"/>
          <w:numId w:val="24"/>
        </w:numPr>
        <w:ind w:left="426" w:hanging="426"/>
        <w:rPr>
          <w:b/>
          <w:bCs/>
        </w:rPr>
      </w:pPr>
      <w:r w:rsidRPr="00155388">
        <w:rPr>
          <w:b/>
          <w:bCs/>
        </w:rPr>
        <w:t>Bent u bekend met het bericht 'Vuurwerkverkopers zien bedrijf wegvallen, maar vergoeding blijft uit: ‘Heb een gezin te onderhouden’'?[1]</w:t>
      </w:r>
    </w:p>
    <w:p w:rsidR="00155388" w:rsidP="00155388" w:rsidRDefault="00155388" w14:paraId="139FF610" w14:textId="1B3F5DBA">
      <w:pPr>
        <w:ind w:left="426"/>
      </w:pPr>
      <w:r>
        <w:t>Ja</w:t>
      </w:r>
      <w:r w:rsidR="009C7577">
        <w:t>.</w:t>
      </w:r>
    </w:p>
    <w:p w:rsidRPr="00155388" w:rsidR="00155388" w:rsidP="00155388" w:rsidRDefault="00155388" w14:paraId="7AAF74D0" w14:textId="77777777">
      <w:pPr>
        <w:rPr>
          <w:b/>
          <w:bCs/>
        </w:rPr>
      </w:pPr>
    </w:p>
    <w:p w:rsidR="00155388" w:rsidP="00155388" w:rsidRDefault="00155388" w14:paraId="382147D3" w14:textId="5323DA7B">
      <w:pPr>
        <w:pStyle w:val="ListParagraph"/>
        <w:numPr>
          <w:ilvl w:val="0"/>
          <w:numId w:val="24"/>
        </w:numPr>
        <w:ind w:left="426" w:hanging="426"/>
      </w:pPr>
      <w:r w:rsidRPr="00155388">
        <w:rPr>
          <w:b/>
          <w:bCs/>
        </w:rPr>
        <w:t>Wat is de stand van de onderhandelingen met de vuurwerkbranche?</w:t>
      </w:r>
    </w:p>
    <w:p w:rsidR="00155388" w:rsidP="00EE30EA" w:rsidRDefault="00BA12CB" w14:paraId="2DF6E93A" w14:textId="76825BA4">
      <w:pPr>
        <w:ind w:left="426"/>
      </w:pPr>
      <w:r>
        <w:t xml:space="preserve">Sinds mei </w:t>
      </w:r>
      <w:r w:rsidR="00EE30EA">
        <w:t>2025</w:t>
      </w:r>
      <w:r w:rsidR="002A110C">
        <w:t xml:space="preserve"> zijn </w:t>
      </w:r>
      <w:r>
        <w:t>er verschillende gesprekken gevoerd met de vuurwerkbranche.</w:t>
      </w:r>
      <w:r w:rsidR="00721851">
        <w:rPr>
          <w:rStyle w:val="FootnoteReference"/>
        </w:rPr>
        <w:footnoteReference w:id="1"/>
      </w:r>
      <w:r>
        <w:t xml:space="preserve"> N</w:t>
      </w:r>
      <w:r w:rsidR="002A110C">
        <w:t xml:space="preserve">a </w:t>
      </w:r>
      <w:r w:rsidR="00414FD3">
        <w:t>de Kabinetswisseling</w:t>
      </w:r>
      <w:r w:rsidR="002A110C">
        <w:t xml:space="preserve"> heb ik het dossier opgepakt en heb ik </w:t>
      </w:r>
      <w:r w:rsidR="00414FD3">
        <w:t>de gesprekken voortgezet, ook met de vuurwerkbranche.</w:t>
      </w:r>
      <w:r w:rsidR="002A110C">
        <w:t xml:space="preserve"> Inmiddels zijn de gesprekken afgerond en zijn de uitgangspunten voor de nadeelcompensatieregeling bekend.</w:t>
      </w:r>
      <w:r w:rsidR="00A845B6">
        <w:t xml:space="preserve"> Een uitgebreide beschrijving van de uitgangspunten van de nadeelcompensatieregeling kunt u vinden in </w:t>
      </w:r>
      <w:r w:rsidRPr="00A55735" w:rsidR="00A845B6">
        <w:t xml:space="preserve">de Kamerbrief </w:t>
      </w:r>
      <w:r w:rsidR="004F5B94">
        <w:t xml:space="preserve">(Eerste en Tweede Kamer) over “de Nadeelcompensatieregeling vuurwerkbedrijven” </w:t>
      </w:r>
      <w:r w:rsidRPr="00A55735" w:rsidR="00A55735">
        <w:t xml:space="preserve">van </w:t>
      </w:r>
      <w:r w:rsidRPr="004F5B94" w:rsidR="0064010B">
        <w:t>8 mei</w:t>
      </w:r>
      <w:r w:rsidRPr="00A55735" w:rsidR="00A55735">
        <w:t xml:space="preserve"> 2026</w:t>
      </w:r>
      <w:r w:rsidRPr="00A55735" w:rsidR="00A845B6">
        <w:t>.</w:t>
      </w:r>
    </w:p>
    <w:p w:rsidR="00155388" w:rsidP="00155388" w:rsidRDefault="00155388" w14:paraId="745E1ED3" w14:textId="77777777"/>
    <w:p w:rsidRPr="00B50C88" w:rsidR="00155388" w:rsidP="00B50C88" w:rsidRDefault="00155388" w14:paraId="59D16CCD" w14:textId="7EC2137C">
      <w:pPr>
        <w:pStyle w:val="ListParagraph"/>
        <w:numPr>
          <w:ilvl w:val="0"/>
          <w:numId w:val="24"/>
        </w:numPr>
        <w:ind w:left="426" w:hanging="426"/>
        <w:rPr>
          <w:b/>
          <w:bCs/>
        </w:rPr>
      </w:pPr>
      <w:r w:rsidRPr="00B50C88">
        <w:rPr>
          <w:b/>
          <w:bCs/>
        </w:rPr>
        <w:t>Klopt het dat het laatste aanbod van het Rijk aan de vuurwerkbranche een vergoeding is van eenmalig 20 procent van de jaaromzet, plus 15 procent? Zo nee, wat is dan het aanbod dat het Rijk wil doen? Zo ja, bent u ervan op de hoogte dat deze vergoeding door vuurwerkverkopers als (veel) te weinig wordt beschouwd en dat zij tienduizend tot honderdduizenden euro’s aan schade vrezen? Hoe beoordeelt u dit gegeven?</w:t>
      </w:r>
    </w:p>
    <w:p w:rsidR="00414FD3" w:rsidP="00414FD3" w:rsidRDefault="009C7577" w14:paraId="0616F543" w14:textId="4CE6A123">
      <w:pPr>
        <w:ind w:left="426"/>
      </w:pPr>
      <w:r>
        <w:t>Nee.</w:t>
      </w:r>
      <w:r w:rsidRPr="009C7577">
        <w:t xml:space="preserve"> </w:t>
      </w:r>
      <w:r>
        <w:t xml:space="preserve">Voor de vormgeving van de voorgestelde nadeelcompensatieregeling verwijs ik naar de Kamerbrief van </w:t>
      </w:r>
      <w:r w:rsidRPr="004F5B94" w:rsidR="0064010B">
        <w:t>8 mei</w:t>
      </w:r>
      <w:r w:rsidR="0064010B">
        <w:t xml:space="preserve"> </w:t>
      </w:r>
      <w:r>
        <w:t>2026 daarover die u heden is toegezonden</w:t>
      </w:r>
      <w:r w:rsidR="00414FD3">
        <w:t>.</w:t>
      </w:r>
      <w:r w:rsidR="00200683">
        <w:t xml:space="preserve"> Het nadeelcompensatierecht is gebaseerd op het égalitébeginsel. Dit beginsel voorziet in een recht op vergoeding van </w:t>
      </w:r>
      <w:r w:rsidRPr="00555F41" w:rsidR="00200683">
        <w:rPr>
          <w:i/>
          <w:iCs/>
        </w:rPr>
        <w:t>onevenredige</w:t>
      </w:r>
      <w:r w:rsidR="00200683">
        <w:t xml:space="preserve"> schade die een gevolg is van </w:t>
      </w:r>
      <w:r w:rsidRPr="00555F41" w:rsidR="00200683">
        <w:rPr>
          <w:i/>
          <w:iCs/>
        </w:rPr>
        <w:t>rechtmatig</w:t>
      </w:r>
      <w:r w:rsidR="00200683">
        <w:t xml:space="preserve"> overheidshandelen. Daarvoor is – onder meer – vereist dat de schade zoals de vuurwerkondernemers die lijden, uitstijgt boven hun normaal ondernemersrisico. </w:t>
      </w:r>
      <w:r w:rsidR="00331F85">
        <w:t>Hierbij</w:t>
      </w:r>
      <w:r w:rsidRPr="00FB02A2" w:rsidR="00331F85">
        <w:t xml:space="preserve"> is maximaal gezocht naar een nette en eerlijke regeling zonder daarbij de grens van staatssteun te overschrijden.</w:t>
      </w:r>
      <w:r w:rsidR="00331F85">
        <w:t xml:space="preserve"> </w:t>
      </w:r>
      <w:r w:rsidR="00200683">
        <w:t xml:space="preserve">Binnen deze kaders wordt de nadeelcompensatieregeling uitgewerkt. In de Kamerbrief </w:t>
      </w:r>
      <w:r w:rsidR="004F5B94">
        <w:t xml:space="preserve">(Eerste en Tweede Kamer) </w:t>
      </w:r>
      <w:r w:rsidR="00200683">
        <w:t xml:space="preserve">van </w:t>
      </w:r>
      <w:r w:rsidRPr="004F5B94" w:rsidR="00200683">
        <w:t>8 mei</w:t>
      </w:r>
      <w:r w:rsidR="00200683">
        <w:t xml:space="preserve"> 2026 is dit nader toegelicht.</w:t>
      </w:r>
    </w:p>
    <w:p w:rsidR="00155388" w:rsidP="00155388" w:rsidRDefault="00155388" w14:paraId="456D2E92" w14:textId="77777777"/>
    <w:p w:rsidRPr="00B50C88" w:rsidR="00155388" w:rsidP="00B50C88" w:rsidRDefault="00155388" w14:paraId="08A07574" w14:textId="3A9F14A0">
      <w:pPr>
        <w:pStyle w:val="ListParagraph"/>
        <w:numPr>
          <w:ilvl w:val="0"/>
          <w:numId w:val="24"/>
        </w:numPr>
        <w:ind w:left="426" w:hanging="426"/>
        <w:rPr>
          <w:b/>
          <w:bCs/>
        </w:rPr>
      </w:pPr>
      <w:r w:rsidRPr="00B50C88">
        <w:rPr>
          <w:b/>
          <w:bCs/>
        </w:rPr>
        <w:t>Deelt u de mening dat een eenmalige vergoeding geen recht doet aan de gedane investeringen en toekomstig misgelopen winsten van ondernemers? Kunt u uw antwoord toelichten?</w:t>
      </w:r>
    </w:p>
    <w:p w:rsidR="00155388" w:rsidP="009C7577" w:rsidRDefault="009C7577" w14:paraId="3821545D" w14:textId="4AA245C4">
      <w:pPr>
        <w:ind w:left="426"/>
      </w:pPr>
      <w:r w:rsidRPr="009C7577">
        <w:t>Die mening deel ik niet. Met de voorgestelde nadeelcompensatieregeling</w:t>
      </w:r>
      <w:r>
        <w:rPr>
          <w:rStyle w:val="FootnoteReference"/>
        </w:rPr>
        <w:footnoteReference w:id="2"/>
      </w:r>
      <w:r w:rsidRPr="009C7577">
        <w:t xml:space="preserve"> wordt onevenredige schade die uitgaat boven het normaal ondernemersrisico vergoed. Daarin zijn winstderving en overige schadeposten verdisconteerd.</w:t>
      </w:r>
    </w:p>
    <w:p w:rsidR="009C7577" w:rsidP="009C7577" w:rsidRDefault="009C7577" w14:paraId="1B8EA6D0" w14:textId="77777777">
      <w:pPr>
        <w:ind w:left="426"/>
      </w:pPr>
    </w:p>
    <w:p w:rsidRPr="00B50C88" w:rsidR="00155388" w:rsidP="00B50C88" w:rsidRDefault="00155388" w14:paraId="71AE4EF8" w14:textId="632441F3">
      <w:pPr>
        <w:pStyle w:val="ListParagraph"/>
        <w:numPr>
          <w:ilvl w:val="0"/>
          <w:numId w:val="24"/>
        </w:numPr>
        <w:ind w:left="426" w:hanging="426"/>
        <w:rPr>
          <w:b/>
          <w:bCs/>
        </w:rPr>
      </w:pPr>
      <w:r w:rsidRPr="00B50C88">
        <w:rPr>
          <w:b/>
          <w:bCs/>
        </w:rPr>
        <w:t>Indien het antwoord op vraag 4 bevestigend luidt, bent u bereid een beter aanbod te doen, bijvoorbeeld een vergoeding gebaseerd op meerdere jaren misgelopen omzet en winst? Zo nee, waarom niet? Zo ja, op welke termijn?</w:t>
      </w:r>
    </w:p>
    <w:p w:rsidR="00BA12CB" w:rsidP="00BA12CB" w:rsidRDefault="009C7577" w14:paraId="18B79338" w14:textId="1E4C7D79">
      <w:pPr>
        <w:ind w:left="426"/>
      </w:pPr>
      <w:r w:rsidRPr="009C7577">
        <w:t>Het antwoord op vraag 4 luidt niet bevestigend</w:t>
      </w:r>
      <w:r w:rsidR="00BA12CB">
        <w:t xml:space="preserve">. </w:t>
      </w:r>
      <w:r w:rsidRPr="009C7577" w:rsidR="00BA12CB">
        <w:t>Met de voorgestelde nadeelcompensatieregeling</w:t>
      </w:r>
      <w:r w:rsidR="00BA12CB">
        <w:rPr>
          <w:rStyle w:val="FootnoteReference"/>
        </w:rPr>
        <w:footnoteReference w:id="3"/>
      </w:r>
      <w:r w:rsidRPr="009C7577" w:rsidR="00BA12CB">
        <w:t xml:space="preserve"> wordt onevenredige schade die uitgaat boven het normaal ondernemersrisico vergoed. </w:t>
      </w:r>
      <w:r w:rsidR="00906BEC">
        <w:t xml:space="preserve">De nadeelcompensatie bestaat hoofdzakelijk uit het vergoeden van winstderving. </w:t>
      </w:r>
    </w:p>
    <w:p w:rsidR="00155388" w:rsidP="00190ED0" w:rsidRDefault="00155388" w14:paraId="47188278" w14:textId="27E4A326">
      <w:pPr>
        <w:ind w:left="426"/>
      </w:pPr>
    </w:p>
    <w:p w:rsidRPr="00B50C88" w:rsidR="00155388" w:rsidP="00B50C88" w:rsidRDefault="00155388" w14:paraId="7177635F" w14:textId="5FE408DD">
      <w:pPr>
        <w:pStyle w:val="ListParagraph"/>
        <w:numPr>
          <w:ilvl w:val="0"/>
          <w:numId w:val="24"/>
        </w:numPr>
        <w:ind w:left="426" w:hanging="426"/>
        <w:rPr>
          <w:b/>
          <w:bCs/>
        </w:rPr>
      </w:pPr>
      <w:r w:rsidRPr="00B50C88">
        <w:rPr>
          <w:b/>
          <w:bCs/>
        </w:rPr>
        <w:t>Indien het antwoord op vraag 5 ontkennend luidt, bent u bereid de invoering van het vuurwerkverbod te heroverwegen? Kunt u uw antwoord toelichten?</w:t>
      </w:r>
    </w:p>
    <w:p w:rsidR="00BF58C5" w:rsidP="00BF58C5" w:rsidRDefault="00184B01" w14:paraId="4C7CD1E0" w14:textId="6CFCC142">
      <w:pPr>
        <w:ind w:left="426"/>
      </w:pPr>
      <w:r>
        <w:t xml:space="preserve">Naar het oordeel van het kabinet is </w:t>
      </w:r>
      <w:r w:rsidR="00605124">
        <w:t>tegemoetgekomen</w:t>
      </w:r>
      <w:r>
        <w:t xml:space="preserve"> aan de wens van de Tweede Kamer om te komen tot een nette en eerlijke nadeelcompensatieregeling voor vuurwerkondernemers. De Tweede Kamer </w:t>
      </w:r>
      <w:r w:rsidR="00BF58C5">
        <w:t>heeft</w:t>
      </w:r>
      <w:r>
        <w:t xml:space="preserve"> nog twee andere voorwaarden gesteld: een </w:t>
      </w:r>
      <w:r w:rsidR="00BF58C5">
        <w:t xml:space="preserve">uitgewerkt </w:t>
      </w:r>
      <w:r>
        <w:t xml:space="preserve">handhavingsplan en </w:t>
      </w:r>
      <w:r w:rsidR="00BF58C5">
        <w:t xml:space="preserve">een AMVB met </w:t>
      </w:r>
      <w:r>
        <w:t xml:space="preserve">de mogelijkheid voor burgemeesters om groepen burgers ontheffing te verlenen om vuurwerk af te steken. </w:t>
      </w:r>
    </w:p>
    <w:p w:rsidR="00BF58C5" w:rsidP="00BF58C5" w:rsidRDefault="00BF58C5" w14:paraId="1B5F5B0B" w14:textId="6898073C">
      <w:pPr>
        <w:ind w:left="426"/>
      </w:pPr>
      <w:r>
        <w:t xml:space="preserve">Het is nu aan beide Kamers om te bepalen of daarmee aan de voorwaarden voor inwerkingtreding van de Wet veilige jaarwisseling is voldaan. </w:t>
      </w:r>
      <w:r w:rsidR="0064010B">
        <w:t>Het Kabinet streeft ernaar om het landelijk vuurwerkverbod voor consumenten (de Wet veilige jaarwisseling en het Besluit veilige jaarwisseling) per 1 augustus 2026 in werking te laten treden.</w:t>
      </w:r>
    </w:p>
    <w:p w:rsidR="00184B01" w:rsidP="009C7577" w:rsidRDefault="00184B01" w14:paraId="7A88110C" w14:textId="343478F5">
      <w:pPr>
        <w:ind w:left="426"/>
      </w:pPr>
    </w:p>
    <w:p w:rsidRPr="00B50C88" w:rsidR="00155388" w:rsidP="00B50C88" w:rsidRDefault="00155388" w14:paraId="1C917E0A" w14:textId="4D2B46BA">
      <w:pPr>
        <w:pStyle w:val="ListParagraph"/>
        <w:numPr>
          <w:ilvl w:val="0"/>
          <w:numId w:val="24"/>
        </w:numPr>
        <w:ind w:left="426" w:hanging="426"/>
        <w:rPr>
          <w:b/>
          <w:bCs/>
        </w:rPr>
      </w:pPr>
      <w:r w:rsidRPr="00B50C88">
        <w:rPr>
          <w:b/>
          <w:bCs/>
        </w:rPr>
        <w:t>Bent u bekend met het feit dat verenigingen (na toestemming van de burgemeester) nadat het vuurwerkverbod is ingevoerd nog wel vuurwerk mogen afsteken?</w:t>
      </w:r>
    </w:p>
    <w:p w:rsidR="00155388" w:rsidP="001C6384" w:rsidRDefault="009C7577" w14:paraId="684673BA" w14:textId="071548E7">
      <w:pPr>
        <w:ind w:left="426"/>
      </w:pPr>
      <w:r>
        <w:t>Volgens het ontwerp van het Besluit veilige jaarwisseling kunnen</w:t>
      </w:r>
      <w:r w:rsidR="00155388">
        <w:t xml:space="preserve"> </w:t>
      </w:r>
      <w:r>
        <w:t>v</w:t>
      </w:r>
      <w:r w:rsidR="00155388">
        <w:t>erenigingen en stichtingen die ingeschreven staan in het handelsregister een ontheffing aanvragen bij de burgemeester voor het afsteken van consumentenvuurwerk tijdens de jaarwisseling.</w:t>
      </w:r>
      <w:r w:rsidR="00414FD3">
        <w:t xml:space="preserve"> Het is aan de burgemeester of en hoeveel ontheffingen verleend worden.</w:t>
      </w:r>
    </w:p>
    <w:p w:rsidR="00155388" w:rsidP="00155388" w:rsidRDefault="00155388" w14:paraId="71D2867A" w14:textId="77777777"/>
    <w:p w:rsidRPr="00B50C88" w:rsidR="00155388" w:rsidP="00B50C88" w:rsidRDefault="00155388" w14:paraId="347DE358" w14:textId="382A9938">
      <w:pPr>
        <w:pStyle w:val="ListParagraph"/>
        <w:numPr>
          <w:ilvl w:val="0"/>
          <w:numId w:val="24"/>
        </w:numPr>
        <w:ind w:left="426" w:hanging="426"/>
        <w:rPr>
          <w:b/>
          <w:bCs/>
        </w:rPr>
      </w:pPr>
      <w:r w:rsidRPr="00B50C88">
        <w:rPr>
          <w:b/>
          <w:bCs/>
        </w:rPr>
        <w:t>Betekent dit dat de vuurwerkbranche (gedeeltelijk) door kan gaan met het verkopen van vuurwerk? Kunt u uw antwoord toelichten?</w:t>
      </w:r>
    </w:p>
    <w:p w:rsidR="00155388" w:rsidP="001C6384" w:rsidRDefault="00155388" w14:paraId="514F05F2" w14:textId="7A9CA90F">
      <w:pPr>
        <w:ind w:left="426"/>
      </w:pPr>
      <w:r>
        <w:t>Ja. De ontheffingsmogelijkheid biedt – hoewel in beperkte mate – nog steeds de mogelijkheid om vuurwerk te verkopen, namelijk aan verenigingen en stichtingen die een ontheffing hebben gekregen</w:t>
      </w:r>
      <w:r w:rsidR="001C6384">
        <w:t>. Tevens kan</w:t>
      </w:r>
      <w:r>
        <w:t xml:space="preserve"> de professionele toepasser consumentenvuurwerk blijven </w:t>
      </w:r>
      <w:r w:rsidR="00414FD3">
        <w:t>gebruiken</w:t>
      </w:r>
      <w:r>
        <w:t xml:space="preserve"> in een vuurwerkshow. </w:t>
      </w:r>
      <w:r w:rsidR="001C6384">
        <w:t>Ook</w:t>
      </w:r>
      <w:r>
        <w:t xml:space="preserve"> blijft de verkoop van fop- en schertsvuurwerk </w:t>
      </w:r>
      <w:r w:rsidR="009C7577">
        <w:t xml:space="preserve">van categorie </w:t>
      </w:r>
      <w:r w:rsidR="00512427">
        <w:t xml:space="preserve">F1 </w:t>
      </w:r>
      <w:r>
        <w:t>toegestaan. Het is de verwachting dat</w:t>
      </w:r>
      <w:r w:rsidR="00597F49">
        <w:t>,</w:t>
      </w:r>
      <w:r>
        <w:t xml:space="preserve"> als gevolg van het landelijk vuurwerkverbod voor consumenten, het aantal verkooppunten zal afnemen. Hoeveel verkooppunten dat zijn, of dit importeurs of detailhandel</w:t>
      </w:r>
      <w:r w:rsidR="00512427">
        <w:t>aren</w:t>
      </w:r>
      <w:r>
        <w:t xml:space="preserve"> zijn en waar de verkooppunten zich bevinden, wordt aan de markt overgelaten.</w:t>
      </w:r>
    </w:p>
    <w:p w:rsidR="00155388" w:rsidP="00155388" w:rsidRDefault="00155388" w14:paraId="5FA3F233" w14:textId="12A19607"/>
    <w:p w:rsidRPr="00B50C88" w:rsidR="00155388" w:rsidP="00B50C88" w:rsidRDefault="00155388" w14:paraId="2F8F6DD6" w14:textId="6AE91A97">
      <w:pPr>
        <w:pStyle w:val="ListParagraph"/>
        <w:numPr>
          <w:ilvl w:val="0"/>
          <w:numId w:val="24"/>
        </w:numPr>
        <w:ind w:left="426" w:hanging="426"/>
        <w:rPr>
          <w:b/>
          <w:bCs/>
        </w:rPr>
      </w:pPr>
      <w:r w:rsidRPr="00B50C88">
        <w:rPr>
          <w:b/>
          <w:bCs/>
        </w:rPr>
        <w:t>Kunt u over de vooruitzichten voor de vuurwerkbranche zo snel mogelijk duidelijkheid verschaffen, aangezien ondernemers vuurwerk voor de komende jaarwisseling al op zeer korte termijn moeten inkopen? Kunt u aangeven op welke termijn zij deze duidelijkheid van u kunnen verwachten? Kunt u uw antwoord toelichten?</w:t>
      </w:r>
    </w:p>
    <w:p w:rsidR="009C7577" w:rsidP="009C7577" w:rsidRDefault="009C7577" w14:paraId="56BB5B00" w14:textId="68446C0A">
      <w:pPr>
        <w:ind w:left="426"/>
      </w:pPr>
      <w:r>
        <w:t>In de toelichting bij het aangenomen amendement Michon-Derkzen</w:t>
      </w:r>
      <w:r>
        <w:rPr>
          <w:rStyle w:val="FootnoteReference"/>
        </w:rPr>
        <w:footnoteReference w:id="4"/>
      </w:r>
      <w:r>
        <w:t xml:space="preserve"> is vermeld dat de Wet veilige jaarwisseling pas in werking kan treden als aan drie voorwaarden is voldaan, te weten (1) een effectief handhavingsplan, (2) een uitgewerkte AMvB en (3) een eerlijke en nette compensatieregeling. Het handhavingsplan </w:t>
      </w:r>
      <w:r w:rsidR="00703212">
        <w:t xml:space="preserve">is reeds aan uw Kamer toegezonden en uw Kamer heeft op 31 maart </w:t>
      </w:r>
      <w:r w:rsidR="0064010B">
        <w:t xml:space="preserve">jl. </w:t>
      </w:r>
      <w:r w:rsidR="00703212">
        <w:t xml:space="preserve">de voorhang van </w:t>
      </w:r>
      <w:r>
        <w:t xml:space="preserve"> het Ontwerpbesluit veilige jaarwisseling (de AMvB) </w:t>
      </w:r>
      <w:r w:rsidR="00703212">
        <w:t>afgerond</w:t>
      </w:r>
      <w:r>
        <w:t>. Met de toezending van de uitgangspunten van de nadeelcompensatieregeling aan de beide Kamers heeft het Kabinet invulling gegeven aan de derde en laatste voorwaarde.</w:t>
      </w:r>
      <w:r w:rsidR="0064010B">
        <w:rPr>
          <w:rStyle w:val="FootnoteReference"/>
        </w:rPr>
        <w:footnoteReference w:id="5"/>
      </w:r>
      <w:r>
        <w:t xml:space="preserve"> Het is nu aan beide Kamers om te bepalen of daarmee aan de voorwaarden voor inwerkingtreding van de Wet veilige jaarwisseling is voldaan. Het Kabinet streeft ernaar om het landelijk vuurwerkverbod voor consumenten (de Wet veilige jaarwisseling en het Besluit veilige jaarwisseling) per 1 augustus 2026 in werking te laten treden.</w:t>
      </w:r>
    </w:p>
    <w:p w:rsidR="00155388" w:rsidP="009C7577" w:rsidRDefault="00155388" w14:paraId="2BC0943D" w14:textId="6C9EF9C5">
      <w:pPr>
        <w:ind w:left="426"/>
      </w:pPr>
    </w:p>
    <w:p w:rsidRPr="00B50C88" w:rsidR="00155388" w:rsidP="00B50C88" w:rsidRDefault="00155388" w14:paraId="1603BF61" w14:textId="6A5A0E91">
      <w:pPr>
        <w:pStyle w:val="ListParagraph"/>
        <w:numPr>
          <w:ilvl w:val="0"/>
          <w:numId w:val="24"/>
        </w:numPr>
        <w:ind w:left="426" w:hanging="426"/>
        <w:rPr>
          <w:b/>
          <w:bCs/>
        </w:rPr>
      </w:pPr>
      <w:r w:rsidRPr="00B50C88">
        <w:rPr>
          <w:b/>
          <w:bCs/>
        </w:rPr>
        <w:t>Kunt u deze vragen afzonderlijk van elkaar en zo spoedig mogelijk beantwoorden?</w:t>
      </w:r>
    </w:p>
    <w:p w:rsidR="00155388" w:rsidP="00FF5251" w:rsidRDefault="00CE06C4" w14:paraId="28D1B033" w14:textId="426DCB36">
      <w:pPr>
        <w:ind w:left="426"/>
      </w:pPr>
      <w:r>
        <w:t xml:space="preserve">Ja, na afronding van de gesprekken met de vuurwerkbranche zijn de vragen zo snel mogelijk beantwoord en gelijktijdig met de Kamerbrief over de </w:t>
      </w:r>
      <w:r w:rsidR="00703212">
        <w:t>uitgangspunten van de nadeel</w:t>
      </w:r>
      <w:r>
        <w:t>compensatieregeling verzonden.</w:t>
      </w:r>
    </w:p>
    <w:p w:rsidR="00155388" w:rsidP="00155388" w:rsidRDefault="00155388" w14:paraId="0F6164B4" w14:textId="0B6BB7D2"/>
    <w:p w:rsidR="00155388" w:rsidP="00155388" w:rsidRDefault="00155388" w14:paraId="26610E81" w14:textId="77777777"/>
    <w:sectPr w:rsidR="001553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00AB" w14:textId="77777777" w:rsidR="00AD52F6" w:rsidRDefault="00AD52F6">
      <w:pPr>
        <w:spacing w:line="240" w:lineRule="auto"/>
      </w:pPr>
      <w:r>
        <w:separator/>
      </w:r>
    </w:p>
  </w:endnote>
  <w:endnote w:type="continuationSeparator" w:id="0">
    <w:p w14:paraId="64161F53" w14:textId="77777777" w:rsidR="00AD52F6" w:rsidRDefault="00AD5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A6D8" w14:textId="77777777" w:rsidR="009C7577" w:rsidRDefault="009C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1B59" w14:textId="77777777" w:rsidR="009C7577" w:rsidRDefault="009C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0D85" w14:textId="77777777" w:rsidR="009C7577" w:rsidRDefault="009C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86C69" w14:textId="77777777" w:rsidR="00AD52F6" w:rsidRDefault="00AD52F6">
      <w:pPr>
        <w:spacing w:line="240" w:lineRule="auto"/>
      </w:pPr>
      <w:r>
        <w:separator/>
      </w:r>
    </w:p>
  </w:footnote>
  <w:footnote w:type="continuationSeparator" w:id="0">
    <w:p w14:paraId="4202ED16" w14:textId="77777777" w:rsidR="00AD52F6" w:rsidRDefault="00AD52F6">
      <w:pPr>
        <w:spacing w:line="240" w:lineRule="auto"/>
      </w:pPr>
      <w:r>
        <w:continuationSeparator/>
      </w:r>
    </w:p>
  </w:footnote>
  <w:footnote w:id="1">
    <w:p w14:paraId="7D957690" w14:textId="7A282A0E" w:rsidR="00721851" w:rsidRDefault="00721851">
      <w:pPr>
        <w:pStyle w:val="FootnoteText"/>
      </w:pPr>
      <w:r>
        <w:rPr>
          <w:rStyle w:val="FootnoteReference"/>
        </w:rPr>
        <w:footnoteRef/>
      </w:r>
      <w:r>
        <w:t xml:space="preserve"> </w:t>
      </w:r>
      <w:r w:rsidRPr="00AC1605">
        <w:rPr>
          <w:sz w:val="16"/>
          <w:szCs w:val="16"/>
        </w:rPr>
        <w:t xml:space="preserve">Zie voor een overzicht van de gevoerde gesprekken het feitenrelaas </w:t>
      </w:r>
      <w:r>
        <w:rPr>
          <w:sz w:val="16"/>
          <w:szCs w:val="16"/>
        </w:rPr>
        <w:t>d</w:t>
      </w:r>
      <w:r w:rsidRPr="00AC1605">
        <w:rPr>
          <w:sz w:val="16"/>
          <w:szCs w:val="16"/>
        </w:rPr>
        <w:t>at is meegestuurd met de Kamerbrief</w:t>
      </w:r>
      <w:r w:rsidR="004F5B94">
        <w:rPr>
          <w:sz w:val="16"/>
          <w:szCs w:val="16"/>
        </w:rPr>
        <w:t xml:space="preserve"> </w:t>
      </w:r>
      <w:r w:rsidR="004F5B94" w:rsidRPr="00F8279C">
        <w:rPr>
          <w:sz w:val="16"/>
          <w:szCs w:val="16"/>
        </w:rPr>
        <w:t>over Nadeelcompensatieregeling vuurwerkbedrijven van 8 mei 2026.</w:t>
      </w:r>
      <w:r w:rsidRPr="00AC1605">
        <w:rPr>
          <w:sz w:val="16"/>
          <w:szCs w:val="16"/>
        </w:rPr>
        <w:t>.</w:t>
      </w:r>
    </w:p>
  </w:footnote>
  <w:footnote w:id="2">
    <w:p w14:paraId="4E5B3FA0" w14:textId="29DA8005" w:rsidR="009C7577" w:rsidRPr="00F8279C" w:rsidRDefault="009C7577">
      <w:pPr>
        <w:pStyle w:val="FootnoteText"/>
        <w:rPr>
          <w:sz w:val="16"/>
          <w:szCs w:val="16"/>
        </w:rPr>
      </w:pPr>
      <w:r>
        <w:rPr>
          <w:rStyle w:val="FootnoteReference"/>
        </w:rPr>
        <w:footnoteRef/>
      </w:r>
      <w:r w:rsidRPr="00F8279C">
        <w:t xml:space="preserve"> </w:t>
      </w:r>
      <w:r w:rsidRPr="00F8279C">
        <w:rPr>
          <w:sz w:val="16"/>
          <w:szCs w:val="16"/>
        </w:rPr>
        <w:t xml:space="preserve">Kamerbrief </w:t>
      </w:r>
      <w:r w:rsidR="004F5B94" w:rsidRPr="00F8279C">
        <w:rPr>
          <w:sz w:val="16"/>
          <w:szCs w:val="16"/>
        </w:rPr>
        <w:t xml:space="preserve">(Eerste en Tweede Kamer) over Nadeelcompensatieregeling vuurwerkbedrijven van </w:t>
      </w:r>
      <w:r w:rsidR="0064010B" w:rsidRPr="00F8279C">
        <w:rPr>
          <w:sz w:val="16"/>
          <w:szCs w:val="16"/>
        </w:rPr>
        <w:t>8 mei</w:t>
      </w:r>
      <w:r w:rsidRPr="00F8279C">
        <w:rPr>
          <w:sz w:val="16"/>
          <w:szCs w:val="16"/>
        </w:rPr>
        <w:t xml:space="preserve"> 2026.</w:t>
      </w:r>
    </w:p>
  </w:footnote>
  <w:footnote w:id="3">
    <w:p w14:paraId="313960D5" w14:textId="67E5BF87" w:rsidR="00BA12CB" w:rsidRPr="00F8279C" w:rsidRDefault="00BA12CB" w:rsidP="00BA12CB">
      <w:pPr>
        <w:pStyle w:val="FootnoteText"/>
        <w:rPr>
          <w:sz w:val="16"/>
          <w:szCs w:val="16"/>
        </w:rPr>
      </w:pPr>
      <w:r>
        <w:rPr>
          <w:rStyle w:val="FootnoteReference"/>
        </w:rPr>
        <w:footnoteRef/>
      </w:r>
      <w:r w:rsidRPr="00F8279C">
        <w:t xml:space="preserve"> </w:t>
      </w:r>
      <w:r w:rsidR="004F5B94" w:rsidRPr="00F8279C">
        <w:rPr>
          <w:sz w:val="16"/>
          <w:szCs w:val="16"/>
        </w:rPr>
        <w:t>Kamerbrief (Eerste en Tweede Kamer) over Nadeelcompensatieregeling vuurwerkbedrijven van 8 mei 2026.</w:t>
      </w:r>
    </w:p>
  </w:footnote>
  <w:footnote w:id="4">
    <w:p w14:paraId="7FCE4656" w14:textId="77777777" w:rsidR="009C7577" w:rsidRPr="00F8279C" w:rsidRDefault="009C7577" w:rsidP="009C7577">
      <w:pPr>
        <w:pStyle w:val="FootnoteText"/>
        <w:rPr>
          <w:sz w:val="16"/>
          <w:szCs w:val="16"/>
        </w:rPr>
      </w:pPr>
      <w:r>
        <w:rPr>
          <w:rStyle w:val="FootnoteReference"/>
        </w:rPr>
        <w:footnoteRef/>
      </w:r>
      <w:r w:rsidRPr="00F8279C">
        <w:t xml:space="preserve"> </w:t>
      </w:r>
      <w:r w:rsidRPr="00F8279C">
        <w:rPr>
          <w:sz w:val="16"/>
          <w:szCs w:val="16"/>
        </w:rPr>
        <w:t>Kamerstuk 35 386, nr. 16.</w:t>
      </w:r>
    </w:p>
  </w:footnote>
  <w:footnote w:id="5">
    <w:p w14:paraId="23F1BACA" w14:textId="17286A5F" w:rsidR="0064010B" w:rsidRDefault="0064010B">
      <w:pPr>
        <w:pStyle w:val="FootnoteText"/>
      </w:pPr>
      <w:r>
        <w:rPr>
          <w:rStyle w:val="FootnoteReference"/>
        </w:rPr>
        <w:footnoteRef/>
      </w:r>
      <w:r>
        <w:t xml:space="preserve"> </w:t>
      </w:r>
      <w:r w:rsidR="004F5B94" w:rsidRPr="00F8279C">
        <w:rPr>
          <w:sz w:val="16"/>
          <w:szCs w:val="16"/>
        </w:rPr>
        <w:t>Kamerbrief (Eerste en Tweede Kamer) over Nadeelcompensatieregeling vuurwerkbedrijven van 8 mei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0A56" w14:textId="77777777" w:rsidR="009C7577" w:rsidRDefault="009C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423A" w14:textId="77777777" w:rsidR="0076184F" w:rsidRDefault="00605124">
    <w:r>
      <w:rPr>
        <w:noProof/>
        <w:lang w:val="en-GB" w:eastAsia="en-GB"/>
      </w:rPr>
      <mc:AlternateContent>
        <mc:Choice Requires="wps">
          <w:drawing>
            <wp:anchor distT="0" distB="0" distL="0" distR="0" simplePos="0" relativeHeight="251651584" behindDoc="0" locked="1" layoutInCell="1" allowOverlap="1" wp14:anchorId="51DB1BF9" wp14:editId="5DCD0E0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9DBEB8" w14:textId="77777777" w:rsidR="0076184F" w:rsidRDefault="00605124">
                          <w:pPr>
                            <w:pStyle w:val="AfzendgegevensKop0"/>
                          </w:pPr>
                          <w:r>
                            <w:t>Ministerie van Infrastructuur en Waterstaat</w:t>
                          </w:r>
                        </w:p>
                        <w:p w14:paraId="5DAA6F3C" w14:textId="77777777" w:rsidR="0076184F" w:rsidRDefault="0076184F">
                          <w:pPr>
                            <w:pStyle w:val="WitregelW2"/>
                          </w:pPr>
                        </w:p>
                        <w:p w14:paraId="6E7A3B31" w14:textId="77777777" w:rsidR="0076184F" w:rsidRDefault="00605124">
                          <w:pPr>
                            <w:pStyle w:val="Referentiegegevenskop"/>
                          </w:pPr>
                          <w:r>
                            <w:t>Ons kenmerk</w:t>
                          </w:r>
                        </w:p>
                        <w:p w14:paraId="623DC44E" w14:textId="6030A4FD" w:rsidR="0076184F" w:rsidRDefault="00605124">
                          <w:pPr>
                            <w:pStyle w:val="Referentiegegevens"/>
                          </w:pPr>
                          <w:r>
                            <w:t>IENW/BSK-2026/</w:t>
                          </w:r>
                          <w:r w:rsidR="007043D1">
                            <w:t>70987</w:t>
                          </w:r>
                        </w:p>
                      </w:txbxContent>
                    </wps:txbx>
                    <wps:bodyPr vert="horz" wrap="square" lIns="0" tIns="0" rIns="0" bIns="0" anchor="t" anchorCtr="0"/>
                  </wps:wsp>
                </a:graphicData>
              </a:graphic>
            </wp:anchor>
          </w:drawing>
        </mc:Choice>
        <mc:Fallback>
          <w:pict>
            <v:shapetype w14:anchorId="51DB1BF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B9DBEB8" w14:textId="77777777" w:rsidR="0076184F" w:rsidRDefault="00605124">
                    <w:pPr>
                      <w:pStyle w:val="AfzendgegevensKop0"/>
                    </w:pPr>
                    <w:r>
                      <w:t>Ministerie van Infrastructuur en Waterstaat</w:t>
                    </w:r>
                  </w:p>
                  <w:p w14:paraId="5DAA6F3C" w14:textId="77777777" w:rsidR="0076184F" w:rsidRDefault="0076184F">
                    <w:pPr>
                      <w:pStyle w:val="WitregelW2"/>
                    </w:pPr>
                  </w:p>
                  <w:p w14:paraId="6E7A3B31" w14:textId="77777777" w:rsidR="0076184F" w:rsidRDefault="00605124">
                    <w:pPr>
                      <w:pStyle w:val="Referentiegegevenskop"/>
                    </w:pPr>
                    <w:r>
                      <w:t>Ons kenmerk</w:t>
                    </w:r>
                  </w:p>
                  <w:p w14:paraId="623DC44E" w14:textId="6030A4FD" w:rsidR="0076184F" w:rsidRDefault="00605124">
                    <w:pPr>
                      <w:pStyle w:val="Referentiegegevens"/>
                    </w:pPr>
                    <w:r>
                      <w:t>IENW/BSK-2026/</w:t>
                    </w:r>
                    <w:r w:rsidR="007043D1">
                      <w:t>70987</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A0E676" wp14:editId="1DB5F94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1C8578" w14:textId="77777777" w:rsidR="0076184F" w:rsidRDefault="00605124">
                          <w:pPr>
                            <w:pStyle w:val="Referentiegegevens"/>
                          </w:pPr>
                          <w:r>
                            <w:t xml:space="preserve">Page </w:t>
                          </w:r>
                          <w:r>
                            <w:fldChar w:fldCharType="begin"/>
                          </w:r>
                          <w:r>
                            <w:instrText>PAGE</w:instrText>
                          </w:r>
                          <w:r>
                            <w:fldChar w:fldCharType="separate"/>
                          </w:r>
                          <w:r w:rsidR="00155388">
                            <w:rPr>
                              <w:noProof/>
                            </w:rPr>
                            <w:t>1</w:t>
                          </w:r>
                          <w:r>
                            <w:fldChar w:fldCharType="end"/>
                          </w:r>
                          <w:r>
                            <w:t xml:space="preserve"> of </w:t>
                          </w:r>
                          <w:r>
                            <w:fldChar w:fldCharType="begin"/>
                          </w:r>
                          <w:r>
                            <w:instrText>NUMPAGES</w:instrText>
                          </w:r>
                          <w:r>
                            <w:fldChar w:fldCharType="separate"/>
                          </w:r>
                          <w:r w:rsidR="00155388">
                            <w:rPr>
                              <w:noProof/>
                            </w:rPr>
                            <w:t>1</w:t>
                          </w:r>
                          <w:r>
                            <w:fldChar w:fldCharType="end"/>
                          </w:r>
                        </w:p>
                      </w:txbxContent>
                    </wps:txbx>
                    <wps:bodyPr vert="horz" wrap="square" lIns="0" tIns="0" rIns="0" bIns="0" anchor="t" anchorCtr="0"/>
                  </wps:wsp>
                </a:graphicData>
              </a:graphic>
            </wp:anchor>
          </w:drawing>
        </mc:Choice>
        <mc:Fallback>
          <w:pict>
            <v:shape w14:anchorId="1EA0E67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1C8578" w14:textId="77777777" w:rsidR="0076184F" w:rsidRDefault="00605124">
                    <w:pPr>
                      <w:pStyle w:val="Referentiegegevens"/>
                    </w:pPr>
                    <w:r>
                      <w:t xml:space="preserve">Page </w:t>
                    </w:r>
                    <w:r>
                      <w:fldChar w:fldCharType="begin"/>
                    </w:r>
                    <w:r>
                      <w:instrText>PAGE</w:instrText>
                    </w:r>
                    <w:r>
                      <w:fldChar w:fldCharType="separate"/>
                    </w:r>
                    <w:r w:rsidR="00155388">
                      <w:rPr>
                        <w:noProof/>
                      </w:rPr>
                      <w:t>1</w:t>
                    </w:r>
                    <w:r>
                      <w:fldChar w:fldCharType="end"/>
                    </w:r>
                    <w:r>
                      <w:t xml:space="preserve"> of </w:t>
                    </w:r>
                    <w:r>
                      <w:fldChar w:fldCharType="begin"/>
                    </w:r>
                    <w:r>
                      <w:instrText>NUMPAGES</w:instrText>
                    </w:r>
                    <w:r>
                      <w:fldChar w:fldCharType="separate"/>
                    </w:r>
                    <w:r w:rsidR="0015538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9284240" wp14:editId="488272F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D28F42D" w14:textId="77777777" w:rsidR="00D66A41" w:rsidRDefault="00D66A41"/>
                      </w:txbxContent>
                    </wps:txbx>
                    <wps:bodyPr vert="horz" wrap="square" lIns="0" tIns="0" rIns="0" bIns="0" anchor="t" anchorCtr="0"/>
                  </wps:wsp>
                </a:graphicData>
              </a:graphic>
            </wp:anchor>
          </w:drawing>
        </mc:Choice>
        <mc:Fallback>
          <w:pict>
            <v:shape w14:anchorId="6928424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D28F42D" w14:textId="77777777" w:rsidR="00D66A41" w:rsidRDefault="00D66A4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F80F573" wp14:editId="21550B7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252519" w14:textId="77777777" w:rsidR="00D66A41" w:rsidRDefault="00D66A41"/>
                      </w:txbxContent>
                    </wps:txbx>
                    <wps:bodyPr vert="horz" wrap="square" lIns="0" tIns="0" rIns="0" bIns="0" anchor="t" anchorCtr="0"/>
                  </wps:wsp>
                </a:graphicData>
              </a:graphic>
            </wp:anchor>
          </w:drawing>
        </mc:Choice>
        <mc:Fallback>
          <w:pict>
            <v:shape w14:anchorId="4F80F57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252519" w14:textId="77777777" w:rsidR="00D66A41" w:rsidRDefault="00D66A4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3DAA" w14:textId="77777777" w:rsidR="0076184F" w:rsidRDefault="0060512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6A53057" wp14:editId="1A3C533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F2A612" w14:textId="77777777" w:rsidR="00D66A41" w:rsidRDefault="00D66A41"/>
                      </w:txbxContent>
                    </wps:txbx>
                    <wps:bodyPr vert="horz" wrap="square" lIns="0" tIns="0" rIns="0" bIns="0" anchor="t" anchorCtr="0"/>
                  </wps:wsp>
                </a:graphicData>
              </a:graphic>
            </wp:anchor>
          </w:drawing>
        </mc:Choice>
        <mc:Fallback>
          <w:pict>
            <v:shapetype w14:anchorId="56A5305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F2A612" w14:textId="77777777" w:rsidR="00D66A41" w:rsidRDefault="00D66A4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7516E7A" wp14:editId="2A07FDB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3A7F58" w14:textId="15A93AEC" w:rsidR="0076184F" w:rsidRDefault="00605124">
                          <w:pPr>
                            <w:pStyle w:val="Referentiegegevens"/>
                          </w:pPr>
                          <w:r>
                            <w:t xml:space="preserve">Page </w:t>
                          </w:r>
                          <w:r>
                            <w:fldChar w:fldCharType="begin"/>
                          </w:r>
                          <w:r>
                            <w:instrText>PAGE</w:instrText>
                          </w:r>
                          <w:r>
                            <w:fldChar w:fldCharType="separate"/>
                          </w:r>
                          <w:r w:rsidR="00624522">
                            <w:rPr>
                              <w:noProof/>
                            </w:rPr>
                            <w:t>1</w:t>
                          </w:r>
                          <w:r>
                            <w:fldChar w:fldCharType="end"/>
                          </w:r>
                          <w:r>
                            <w:t xml:space="preserve"> of </w:t>
                          </w:r>
                          <w:r>
                            <w:fldChar w:fldCharType="begin"/>
                          </w:r>
                          <w:r>
                            <w:instrText>NUMPAGES</w:instrText>
                          </w:r>
                          <w:r>
                            <w:fldChar w:fldCharType="separate"/>
                          </w:r>
                          <w:r w:rsidR="00624522">
                            <w:rPr>
                              <w:noProof/>
                            </w:rPr>
                            <w:t>1</w:t>
                          </w:r>
                          <w:r>
                            <w:fldChar w:fldCharType="end"/>
                          </w:r>
                        </w:p>
                      </w:txbxContent>
                    </wps:txbx>
                    <wps:bodyPr vert="horz" wrap="square" lIns="0" tIns="0" rIns="0" bIns="0" anchor="t" anchorCtr="0"/>
                  </wps:wsp>
                </a:graphicData>
              </a:graphic>
            </wp:anchor>
          </w:drawing>
        </mc:Choice>
        <mc:Fallback>
          <w:pict>
            <v:shape w14:anchorId="17516E7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3A7F58" w14:textId="15A93AEC" w:rsidR="0076184F" w:rsidRDefault="00605124">
                    <w:pPr>
                      <w:pStyle w:val="Referentiegegevens"/>
                    </w:pPr>
                    <w:r>
                      <w:t xml:space="preserve">Page </w:t>
                    </w:r>
                    <w:r>
                      <w:fldChar w:fldCharType="begin"/>
                    </w:r>
                    <w:r>
                      <w:instrText>PAGE</w:instrText>
                    </w:r>
                    <w:r>
                      <w:fldChar w:fldCharType="separate"/>
                    </w:r>
                    <w:r w:rsidR="00624522">
                      <w:rPr>
                        <w:noProof/>
                      </w:rPr>
                      <w:t>1</w:t>
                    </w:r>
                    <w:r>
                      <w:fldChar w:fldCharType="end"/>
                    </w:r>
                    <w:r>
                      <w:t xml:space="preserve"> of </w:t>
                    </w:r>
                    <w:r>
                      <w:fldChar w:fldCharType="begin"/>
                    </w:r>
                    <w:r>
                      <w:instrText>NUMPAGES</w:instrText>
                    </w:r>
                    <w:r>
                      <w:fldChar w:fldCharType="separate"/>
                    </w:r>
                    <w:r w:rsidR="0062452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9CFC39" wp14:editId="1484C6A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BB186A" w14:textId="77777777" w:rsidR="0076184F" w:rsidRDefault="00605124">
                          <w:pPr>
                            <w:pStyle w:val="AfzendgegevensKop0"/>
                          </w:pPr>
                          <w:r>
                            <w:t>Ministerie van Infrastructuur en Waterstaat</w:t>
                          </w:r>
                        </w:p>
                        <w:p w14:paraId="32A48522" w14:textId="77777777" w:rsidR="0076184F" w:rsidRDefault="0076184F">
                          <w:pPr>
                            <w:pStyle w:val="WitregelW1"/>
                          </w:pPr>
                        </w:p>
                        <w:p w14:paraId="6C942F08" w14:textId="77777777" w:rsidR="0076184F" w:rsidRDefault="00605124">
                          <w:pPr>
                            <w:pStyle w:val="Afzendgegevens"/>
                          </w:pPr>
                          <w:r>
                            <w:t>Rijnstraat 8</w:t>
                          </w:r>
                        </w:p>
                        <w:p w14:paraId="0BDD4344" w14:textId="77777777" w:rsidR="0076184F" w:rsidRPr="00847164" w:rsidRDefault="00605124">
                          <w:pPr>
                            <w:pStyle w:val="Afzendgegevens"/>
                            <w:rPr>
                              <w:lang w:val="de-DE"/>
                            </w:rPr>
                          </w:pPr>
                          <w:r w:rsidRPr="00847164">
                            <w:rPr>
                              <w:lang w:val="de-DE"/>
                            </w:rPr>
                            <w:t>2515 XP  Den Haag</w:t>
                          </w:r>
                        </w:p>
                        <w:p w14:paraId="426A36D5" w14:textId="77777777" w:rsidR="0076184F" w:rsidRPr="00847164" w:rsidRDefault="00605124">
                          <w:pPr>
                            <w:pStyle w:val="Afzendgegevens"/>
                            <w:rPr>
                              <w:lang w:val="de-DE"/>
                            </w:rPr>
                          </w:pPr>
                          <w:r w:rsidRPr="00847164">
                            <w:rPr>
                              <w:lang w:val="de-DE"/>
                            </w:rPr>
                            <w:t>Postbus 20901</w:t>
                          </w:r>
                        </w:p>
                        <w:p w14:paraId="7FC66CE1" w14:textId="77777777" w:rsidR="0076184F" w:rsidRPr="00847164" w:rsidRDefault="00605124">
                          <w:pPr>
                            <w:pStyle w:val="Afzendgegevens"/>
                            <w:rPr>
                              <w:lang w:val="de-DE"/>
                            </w:rPr>
                          </w:pPr>
                          <w:r w:rsidRPr="00847164">
                            <w:rPr>
                              <w:lang w:val="de-DE"/>
                            </w:rPr>
                            <w:t>2500 EX Den Haag</w:t>
                          </w:r>
                        </w:p>
                        <w:p w14:paraId="7A4BFC54" w14:textId="77777777" w:rsidR="0076184F" w:rsidRPr="00847164" w:rsidRDefault="0076184F">
                          <w:pPr>
                            <w:pStyle w:val="WitregelW1"/>
                            <w:rPr>
                              <w:lang w:val="de-DE"/>
                            </w:rPr>
                          </w:pPr>
                        </w:p>
                        <w:p w14:paraId="501C27D0" w14:textId="77777777" w:rsidR="0076184F" w:rsidRPr="00847164" w:rsidRDefault="00605124">
                          <w:pPr>
                            <w:pStyle w:val="Afzendgegevens"/>
                            <w:rPr>
                              <w:lang w:val="de-DE"/>
                            </w:rPr>
                          </w:pPr>
                          <w:r w:rsidRPr="00847164">
                            <w:rPr>
                              <w:lang w:val="de-DE"/>
                            </w:rPr>
                            <w:t>T   070-456 0000</w:t>
                          </w:r>
                        </w:p>
                        <w:p w14:paraId="633035CB" w14:textId="77777777" w:rsidR="0076184F" w:rsidRDefault="00605124">
                          <w:pPr>
                            <w:pStyle w:val="Afzendgegevens"/>
                          </w:pPr>
                          <w:r>
                            <w:t>F   070-456 1111</w:t>
                          </w:r>
                        </w:p>
                        <w:p w14:paraId="4B8CA7C7" w14:textId="77777777" w:rsidR="0076184F" w:rsidRDefault="0076184F">
                          <w:pPr>
                            <w:pStyle w:val="WitregelW2"/>
                          </w:pPr>
                        </w:p>
                        <w:p w14:paraId="6E0D60DF" w14:textId="77777777" w:rsidR="0076184F" w:rsidRDefault="00605124">
                          <w:pPr>
                            <w:pStyle w:val="Referentiegegevenskop"/>
                          </w:pPr>
                          <w:r>
                            <w:t>Ons kenmerk</w:t>
                          </w:r>
                        </w:p>
                        <w:p w14:paraId="124A3437" w14:textId="3029F5D3" w:rsidR="0076184F" w:rsidRDefault="00605124">
                          <w:pPr>
                            <w:pStyle w:val="Referentiegegevens"/>
                          </w:pPr>
                          <w:r>
                            <w:t>IENW/BSK-2026/</w:t>
                          </w:r>
                          <w:r w:rsidR="007043D1">
                            <w:t>70987</w:t>
                          </w:r>
                        </w:p>
                        <w:p w14:paraId="43C1D65B" w14:textId="77777777" w:rsidR="0076184F" w:rsidRDefault="0076184F">
                          <w:pPr>
                            <w:pStyle w:val="WitregelW1"/>
                          </w:pPr>
                        </w:p>
                        <w:p w14:paraId="7E49399F" w14:textId="77777777" w:rsidR="0076184F" w:rsidRDefault="00605124">
                          <w:pPr>
                            <w:pStyle w:val="Referentiegegevenskop"/>
                          </w:pPr>
                          <w:r>
                            <w:t>Uw kenmerk</w:t>
                          </w:r>
                        </w:p>
                        <w:p w14:paraId="5A347D6C" w14:textId="77777777" w:rsidR="0076184F" w:rsidRDefault="00605124">
                          <w:pPr>
                            <w:pStyle w:val="Referentiegegevens"/>
                          </w:pPr>
                          <w:r>
                            <w:t>2026Z03531</w:t>
                          </w:r>
                        </w:p>
                        <w:p w14:paraId="2ABC9165" w14:textId="77777777" w:rsidR="0076184F" w:rsidRDefault="0076184F">
                          <w:pPr>
                            <w:pStyle w:val="WitregelW1"/>
                          </w:pPr>
                        </w:p>
                        <w:p w14:paraId="1F229E85" w14:textId="77777777" w:rsidR="0076184F" w:rsidRDefault="00605124">
                          <w:pPr>
                            <w:pStyle w:val="Referentiegegevenskop"/>
                          </w:pPr>
                          <w:r>
                            <w:t>Bijlage(n)</w:t>
                          </w:r>
                        </w:p>
                        <w:p w14:paraId="0E280B18" w14:textId="647F6B77" w:rsidR="0076184F" w:rsidRDefault="00C61B32">
                          <w:pPr>
                            <w:pStyle w:val="Referentiegegevens"/>
                          </w:pPr>
                          <w:r>
                            <w:t>1</w:t>
                          </w:r>
                        </w:p>
                      </w:txbxContent>
                    </wps:txbx>
                    <wps:bodyPr vert="horz" wrap="square" lIns="0" tIns="0" rIns="0" bIns="0" anchor="t" anchorCtr="0"/>
                  </wps:wsp>
                </a:graphicData>
              </a:graphic>
            </wp:anchor>
          </w:drawing>
        </mc:Choice>
        <mc:Fallback>
          <w:pict>
            <v:shape w14:anchorId="0F9CFC3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BB186A" w14:textId="77777777" w:rsidR="0076184F" w:rsidRDefault="00605124">
                    <w:pPr>
                      <w:pStyle w:val="AfzendgegevensKop0"/>
                    </w:pPr>
                    <w:r>
                      <w:t>Ministerie van Infrastructuur en Waterstaat</w:t>
                    </w:r>
                  </w:p>
                  <w:p w14:paraId="32A48522" w14:textId="77777777" w:rsidR="0076184F" w:rsidRDefault="0076184F">
                    <w:pPr>
                      <w:pStyle w:val="WitregelW1"/>
                    </w:pPr>
                  </w:p>
                  <w:p w14:paraId="6C942F08" w14:textId="77777777" w:rsidR="0076184F" w:rsidRDefault="00605124">
                    <w:pPr>
                      <w:pStyle w:val="Afzendgegevens"/>
                    </w:pPr>
                    <w:r>
                      <w:t>Rijnstraat 8</w:t>
                    </w:r>
                  </w:p>
                  <w:p w14:paraId="0BDD4344" w14:textId="77777777" w:rsidR="0076184F" w:rsidRPr="00847164" w:rsidRDefault="00605124">
                    <w:pPr>
                      <w:pStyle w:val="Afzendgegevens"/>
                      <w:rPr>
                        <w:lang w:val="de-DE"/>
                      </w:rPr>
                    </w:pPr>
                    <w:r w:rsidRPr="00847164">
                      <w:rPr>
                        <w:lang w:val="de-DE"/>
                      </w:rPr>
                      <w:t>2515 XP  Den Haag</w:t>
                    </w:r>
                  </w:p>
                  <w:p w14:paraId="426A36D5" w14:textId="77777777" w:rsidR="0076184F" w:rsidRPr="00847164" w:rsidRDefault="00605124">
                    <w:pPr>
                      <w:pStyle w:val="Afzendgegevens"/>
                      <w:rPr>
                        <w:lang w:val="de-DE"/>
                      </w:rPr>
                    </w:pPr>
                    <w:r w:rsidRPr="00847164">
                      <w:rPr>
                        <w:lang w:val="de-DE"/>
                      </w:rPr>
                      <w:t>Postbus 20901</w:t>
                    </w:r>
                  </w:p>
                  <w:p w14:paraId="7FC66CE1" w14:textId="77777777" w:rsidR="0076184F" w:rsidRPr="00847164" w:rsidRDefault="00605124">
                    <w:pPr>
                      <w:pStyle w:val="Afzendgegevens"/>
                      <w:rPr>
                        <w:lang w:val="de-DE"/>
                      </w:rPr>
                    </w:pPr>
                    <w:r w:rsidRPr="00847164">
                      <w:rPr>
                        <w:lang w:val="de-DE"/>
                      </w:rPr>
                      <w:t>2500 EX Den Haag</w:t>
                    </w:r>
                  </w:p>
                  <w:p w14:paraId="7A4BFC54" w14:textId="77777777" w:rsidR="0076184F" w:rsidRPr="00847164" w:rsidRDefault="0076184F">
                    <w:pPr>
                      <w:pStyle w:val="WitregelW1"/>
                      <w:rPr>
                        <w:lang w:val="de-DE"/>
                      </w:rPr>
                    </w:pPr>
                  </w:p>
                  <w:p w14:paraId="501C27D0" w14:textId="77777777" w:rsidR="0076184F" w:rsidRPr="00847164" w:rsidRDefault="00605124">
                    <w:pPr>
                      <w:pStyle w:val="Afzendgegevens"/>
                      <w:rPr>
                        <w:lang w:val="de-DE"/>
                      </w:rPr>
                    </w:pPr>
                    <w:r w:rsidRPr="00847164">
                      <w:rPr>
                        <w:lang w:val="de-DE"/>
                      </w:rPr>
                      <w:t>T   070-456 0000</w:t>
                    </w:r>
                  </w:p>
                  <w:p w14:paraId="633035CB" w14:textId="77777777" w:rsidR="0076184F" w:rsidRDefault="00605124">
                    <w:pPr>
                      <w:pStyle w:val="Afzendgegevens"/>
                    </w:pPr>
                    <w:r>
                      <w:t>F   070-456 1111</w:t>
                    </w:r>
                  </w:p>
                  <w:p w14:paraId="4B8CA7C7" w14:textId="77777777" w:rsidR="0076184F" w:rsidRDefault="0076184F">
                    <w:pPr>
                      <w:pStyle w:val="WitregelW2"/>
                    </w:pPr>
                  </w:p>
                  <w:p w14:paraId="6E0D60DF" w14:textId="77777777" w:rsidR="0076184F" w:rsidRDefault="00605124">
                    <w:pPr>
                      <w:pStyle w:val="Referentiegegevenskop"/>
                    </w:pPr>
                    <w:r>
                      <w:t>Ons kenmerk</w:t>
                    </w:r>
                  </w:p>
                  <w:p w14:paraId="124A3437" w14:textId="3029F5D3" w:rsidR="0076184F" w:rsidRDefault="00605124">
                    <w:pPr>
                      <w:pStyle w:val="Referentiegegevens"/>
                    </w:pPr>
                    <w:r>
                      <w:t>IENW/BSK-2026/</w:t>
                    </w:r>
                    <w:r w:rsidR="007043D1">
                      <w:t>70987</w:t>
                    </w:r>
                  </w:p>
                  <w:p w14:paraId="43C1D65B" w14:textId="77777777" w:rsidR="0076184F" w:rsidRDefault="0076184F">
                    <w:pPr>
                      <w:pStyle w:val="WitregelW1"/>
                    </w:pPr>
                  </w:p>
                  <w:p w14:paraId="7E49399F" w14:textId="77777777" w:rsidR="0076184F" w:rsidRDefault="00605124">
                    <w:pPr>
                      <w:pStyle w:val="Referentiegegevenskop"/>
                    </w:pPr>
                    <w:r>
                      <w:t>Uw kenmerk</w:t>
                    </w:r>
                  </w:p>
                  <w:p w14:paraId="5A347D6C" w14:textId="77777777" w:rsidR="0076184F" w:rsidRDefault="00605124">
                    <w:pPr>
                      <w:pStyle w:val="Referentiegegevens"/>
                    </w:pPr>
                    <w:r>
                      <w:t>2026Z03531</w:t>
                    </w:r>
                  </w:p>
                  <w:p w14:paraId="2ABC9165" w14:textId="77777777" w:rsidR="0076184F" w:rsidRDefault="0076184F">
                    <w:pPr>
                      <w:pStyle w:val="WitregelW1"/>
                    </w:pPr>
                  </w:p>
                  <w:p w14:paraId="1F229E85" w14:textId="77777777" w:rsidR="0076184F" w:rsidRDefault="00605124">
                    <w:pPr>
                      <w:pStyle w:val="Referentiegegevenskop"/>
                    </w:pPr>
                    <w:r>
                      <w:t>Bijlage(n)</w:t>
                    </w:r>
                  </w:p>
                  <w:p w14:paraId="0E280B18" w14:textId="647F6B77" w:rsidR="0076184F" w:rsidRDefault="00C61B32">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C624D3" wp14:editId="007F8DE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92BD73" w14:textId="77777777" w:rsidR="0076184F" w:rsidRDefault="00605124">
                          <w:pPr>
                            <w:spacing w:line="240" w:lineRule="auto"/>
                          </w:pPr>
                          <w:r>
                            <w:rPr>
                              <w:noProof/>
                              <w:lang w:val="en-GB" w:eastAsia="en-GB"/>
                            </w:rPr>
                            <w:drawing>
                              <wp:inline distT="0" distB="0" distL="0" distR="0" wp14:anchorId="6B58A4F1" wp14:editId="42BC942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624D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92BD73" w14:textId="77777777" w:rsidR="0076184F" w:rsidRDefault="00605124">
                    <w:pPr>
                      <w:spacing w:line="240" w:lineRule="auto"/>
                    </w:pPr>
                    <w:r>
                      <w:rPr>
                        <w:noProof/>
                        <w:lang w:val="en-GB" w:eastAsia="en-GB"/>
                      </w:rPr>
                      <w:drawing>
                        <wp:inline distT="0" distB="0" distL="0" distR="0" wp14:anchorId="6B58A4F1" wp14:editId="42BC942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8742CFD" wp14:editId="5BEEBDB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AA5CAA" w14:textId="77777777" w:rsidR="0076184F" w:rsidRDefault="00605124">
                          <w:pPr>
                            <w:spacing w:line="240" w:lineRule="auto"/>
                          </w:pPr>
                          <w:r>
                            <w:rPr>
                              <w:noProof/>
                              <w:lang w:val="en-GB" w:eastAsia="en-GB"/>
                            </w:rPr>
                            <w:drawing>
                              <wp:inline distT="0" distB="0" distL="0" distR="0" wp14:anchorId="578C9DDE" wp14:editId="4891379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42CF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4AA5CAA" w14:textId="77777777" w:rsidR="0076184F" w:rsidRDefault="00605124">
                    <w:pPr>
                      <w:spacing w:line="240" w:lineRule="auto"/>
                    </w:pPr>
                    <w:r>
                      <w:rPr>
                        <w:noProof/>
                        <w:lang w:val="en-GB" w:eastAsia="en-GB"/>
                      </w:rPr>
                      <w:drawing>
                        <wp:inline distT="0" distB="0" distL="0" distR="0" wp14:anchorId="578C9DDE" wp14:editId="4891379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0F16960" wp14:editId="78647BC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C18C1DF" w14:textId="77777777" w:rsidR="0076184F" w:rsidRDefault="0060512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0F1696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C18C1DF" w14:textId="77777777" w:rsidR="0076184F" w:rsidRDefault="0060512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1EDCE39" wp14:editId="5B0D327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557233" w14:textId="77777777" w:rsidR="0076184F" w:rsidRDefault="0060512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1EDCE3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557233" w14:textId="77777777" w:rsidR="0076184F" w:rsidRDefault="0060512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4556C80" wp14:editId="3110CC59">
              <wp:simplePos x="0" y="0"/>
              <wp:positionH relativeFrom="margin">
                <wp:align>left</wp:align>
              </wp:positionH>
              <wp:positionV relativeFrom="paragraph">
                <wp:posOffset>3638550</wp:posOffset>
              </wp:positionV>
              <wp:extent cx="4105275" cy="7874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74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184F" w14:paraId="0F5422BB" w14:textId="77777777">
                            <w:trPr>
                              <w:trHeight w:val="200"/>
                            </w:trPr>
                            <w:tc>
                              <w:tcPr>
                                <w:tcW w:w="1140" w:type="dxa"/>
                              </w:tcPr>
                              <w:p w14:paraId="24CF7A5F" w14:textId="77777777" w:rsidR="0076184F" w:rsidRDefault="0076184F"/>
                            </w:tc>
                            <w:tc>
                              <w:tcPr>
                                <w:tcW w:w="5400" w:type="dxa"/>
                              </w:tcPr>
                              <w:p w14:paraId="46964EA6" w14:textId="77777777" w:rsidR="0076184F" w:rsidRDefault="0076184F"/>
                            </w:tc>
                          </w:tr>
                          <w:tr w:rsidR="0076184F" w14:paraId="0BDB269D" w14:textId="77777777">
                            <w:trPr>
                              <w:trHeight w:val="240"/>
                            </w:trPr>
                            <w:tc>
                              <w:tcPr>
                                <w:tcW w:w="1140" w:type="dxa"/>
                              </w:tcPr>
                              <w:p w14:paraId="29C50D0B" w14:textId="77777777" w:rsidR="0076184F" w:rsidRDefault="00605124">
                                <w:r>
                                  <w:t>Datum</w:t>
                                </w:r>
                              </w:p>
                            </w:tc>
                            <w:tc>
                              <w:tcPr>
                                <w:tcW w:w="5400" w:type="dxa"/>
                              </w:tcPr>
                              <w:p w14:paraId="07921FD0" w14:textId="127070EF" w:rsidR="0076184F" w:rsidRDefault="00F8279C">
                                <w:r>
                                  <w:t>8 mei 2026</w:t>
                                </w:r>
                              </w:p>
                            </w:tc>
                          </w:tr>
                          <w:tr w:rsidR="0076184F" w14:paraId="1379D251" w14:textId="77777777">
                            <w:trPr>
                              <w:trHeight w:val="240"/>
                            </w:trPr>
                            <w:tc>
                              <w:tcPr>
                                <w:tcW w:w="1140" w:type="dxa"/>
                              </w:tcPr>
                              <w:p w14:paraId="7165036A" w14:textId="77777777" w:rsidR="0076184F" w:rsidRDefault="00605124">
                                <w:r>
                                  <w:t>Betreft</w:t>
                                </w:r>
                              </w:p>
                            </w:tc>
                            <w:tc>
                              <w:tcPr>
                                <w:tcW w:w="5400" w:type="dxa"/>
                              </w:tcPr>
                              <w:p w14:paraId="4B40E40E" w14:textId="77777777" w:rsidR="0076184F" w:rsidRDefault="00605124">
                                <w:r>
                                  <w:t>Vragen van het lid De Vos (FVD) over het bericht ‘Vuurwerkverkopers zien bedrijf wegvallen, maar vergoeding blijft uit: ‘Heb een gezin te onderhouden"</w:t>
                                </w:r>
                              </w:p>
                            </w:tc>
                          </w:tr>
                          <w:tr w:rsidR="0076184F" w14:paraId="619DE50C" w14:textId="77777777">
                            <w:trPr>
                              <w:trHeight w:val="200"/>
                            </w:trPr>
                            <w:tc>
                              <w:tcPr>
                                <w:tcW w:w="1140" w:type="dxa"/>
                              </w:tcPr>
                              <w:p w14:paraId="4386301D" w14:textId="77777777" w:rsidR="0076184F" w:rsidRDefault="0076184F"/>
                            </w:tc>
                            <w:tc>
                              <w:tcPr>
                                <w:tcW w:w="5400" w:type="dxa"/>
                              </w:tcPr>
                              <w:p w14:paraId="0DF09557" w14:textId="77777777" w:rsidR="0076184F" w:rsidRDefault="0076184F"/>
                            </w:tc>
                          </w:tr>
                        </w:tbl>
                        <w:p w14:paraId="0168F147" w14:textId="77777777" w:rsidR="00D66A41" w:rsidRDefault="00D66A4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556C80" id="7266255e-823c-11ee-8554-0242ac120003" o:spid="_x0000_s1037" type="#_x0000_t202" style="position:absolute;margin-left:0;margin-top:286.5pt;width:323.25pt;height:62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Oeyw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XazylNfstfb1vnwWYAmETTUYVuT2+z81QdUgkfnI/ExA4+q72M8Spyk&#10;RBTGwzjVetN5gPaC8nGCkbcD94uSAaehof7niTlBSf/FoN1xdGbgZnCYATMcrzY0UDLBTyGN2KTl&#10;wymAVElmFDG9eNWGXU3qrxMYx+bPfTr1+p/sfwMAAP//AwBQSwMEFAAGAAgAAAAhAEp+bUbeAAAA&#10;CAEAAA8AAABkcnMvZG93bnJldi54bWxMj81OwzAQhO9IvIO1SNyozU/TNo1TVQhOSIg0HDg68TaJ&#10;Gq9D7Lbh7VlO5TarGc1+k20m14sTjqHzpOF+pkAg1d521Gj4LF/vliBCNGRN7wk1/GCATX59lZnU&#10;+jMVeNrFRnAJhdRoaGMcUilD3aIzYeYHJPb2fnQm8jk20o7mzOWulw9KJdKZjvhDawZ8brE+7I5O&#10;w/aLipfu+736KPZFV5YrRW/JQevbm2m7BhFxipcw/OEzOuTMVPkj2SB6DTwkapgvHlmwnTwlcxAV&#10;i9VCgcwz+X9A/gsAAP//AwBQSwECLQAUAAYACAAAACEAtoM4kv4AAADhAQAAEwAAAAAAAAAAAAAA&#10;AAAAAAAAW0NvbnRlbnRfVHlwZXNdLnhtbFBLAQItABQABgAIAAAAIQA4/SH/1gAAAJQBAAALAAAA&#10;AAAAAAAAAAAAAC8BAABfcmVscy8ucmVsc1BLAQItABQABgAIAAAAIQCh6rOeywEAAG8DAAAOAAAA&#10;AAAAAAAAAAAAAC4CAABkcnMvZTJvRG9jLnhtbFBLAQItABQABgAIAAAAIQBKfm1G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76184F" w14:paraId="0F5422BB" w14:textId="77777777">
                      <w:trPr>
                        <w:trHeight w:val="200"/>
                      </w:trPr>
                      <w:tc>
                        <w:tcPr>
                          <w:tcW w:w="1140" w:type="dxa"/>
                        </w:tcPr>
                        <w:p w14:paraId="24CF7A5F" w14:textId="77777777" w:rsidR="0076184F" w:rsidRDefault="0076184F"/>
                      </w:tc>
                      <w:tc>
                        <w:tcPr>
                          <w:tcW w:w="5400" w:type="dxa"/>
                        </w:tcPr>
                        <w:p w14:paraId="46964EA6" w14:textId="77777777" w:rsidR="0076184F" w:rsidRDefault="0076184F"/>
                      </w:tc>
                    </w:tr>
                    <w:tr w:rsidR="0076184F" w14:paraId="0BDB269D" w14:textId="77777777">
                      <w:trPr>
                        <w:trHeight w:val="240"/>
                      </w:trPr>
                      <w:tc>
                        <w:tcPr>
                          <w:tcW w:w="1140" w:type="dxa"/>
                        </w:tcPr>
                        <w:p w14:paraId="29C50D0B" w14:textId="77777777" w:rsidR="0076184F" w:rsidRDefault="00605124">
                          <w:r>
                            <w:t>Datum</w:t>
                          </w:r>
                        </w:p>
                      </w:tc>
                      <w:tc>
                        <w:tcPr>
                          <w:tcW w:w="5400" w:type="dxa"/>
                        </w:tcPr>
                        <w:p w14:paraId="07921FD0" w14:textId="127070EF" w:rsidR="0076184F" w:rsidRDefault="00F8279C">
                          <w:r>
                            <w:t>8 mei 2026</w:t>
                          </w:r>
                        </w:p>
                      </w:tc>
                    </w:tr>
                    <w:tr w:rsidR="0076184F" w14:paraId="1379D251" w14:textId="77777777">
                      <w:trPr>
                        <w:trHeight w:val="240"/>
                      </w:trPr>
                      <w:tc>
                        <w:tcPr>
                          <w:tcW w:w="1140" w:type="dxa"/>
                        </w:tcPr>
                        <w:p w14:paraId="7165036A" w14:textId="77777777" w:rsidR="0076184F" w:rsidRDefault="00605124">
                          <w:r>
                            <w:t>Betreft</w:t>
                          </w:r>
                        </w:p>
                      </w:tc>
                      <w:tc>
                        <w:tcPr>
                          <w:tcW w:w="5400" w:type="dxa"/>
                        </w:tcPr>
                        <w:p w14:paraId="4B40E40E" w14:textId="77777777" w:rsidR="0076184F" w:rsidRDefault="00605124">
                          <w:r>
                            <w:t>Vragen van het lid De Vos (FVD) over het bericht ‘Vuurwerkverkopers zien bedrijf wegvallen, maar vergoeding blijft uit: ‘Heb een gezin te onderhouden"</w:t>
                          </w:r>
                        </w:p>
                      </w:tc>
                    </w:tr>
                    <w:tr w:rsidR="0076184F" w14:paraId="619DE50C" w14:textId="77777777">
                      <w:trPr>
                        <w:trHeight w:val="200"/>
                      </w:trPr>
                      <w:tc>
                        <w:tcPr>
                          <w:tcW w:w="1140" w:type="dxa"/>
                        </w:tcPr>
                        <w:p w14:paraId="4386301D" w14:textId="77777777" w:rsidR="0076184F" w:rsidRDefault="0076184F"/>
                      </w:tc>
                      <w:tc>
                        <w:tcPr>
                          <w:tcW w:w="5400" w:type="dxa"/>
                        </w:tcPr>
                        <w:p w14:paraId="0DF09557" w14:textId="77777777" w:rsidR="0076184F" w:rsidRDefault="0076184F"/>
                      </w:tc>
                    </w:tr>
                  </w:tbl>
                  <w:p w14:paraId="0168F147" w14:textId="77777777" w:rsidR="00D66A41" w:rsidRDefault="00D66A41"/>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5EEA6F" wp14:editId="3454932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CB1CDE" w14:textId="77777777" w:rsidR="00D66A41" w:rsidRDefault="00D66A41"/>
                      </w:txbxContent>
                    </wps:txbx>
                    <wps:bodyPr vert="horz" wrap="square" lIns="0" tIns="0" rIns="0" bIns="0" anchor="t" anchorCtr="0"/>
                  </wps:wsp>
                </a:graphicData>
              </a:graphic>
            </wp:anchor>
          </w:drawing>
        </mc:Choice>
        <mc:Fallback>
          <w:pict>
            <v:shape w14:anchorId="605EEA6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DCB1CDE" w14:textId="77777777" w:rsidR="00D66A41" w:rsidRDefault="00D66A4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2119A"/>
    <w:multiLevelType w:val="multilevel"/>
    <w:tmpl w:val="DB93610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28D349"/>
    <w:multiLevelType w:val="multilevel"/>
    <w:tmpl w:val="AD6F83A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DC0704"/>
    <w:multiLevelType w:val="multilevel"/>
    <w:tmpl w:val="A9FA21C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01412C"/>
    <w:multiLevelType w:val="multilevel"/>
    <w:tmpl w:val="08FE219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65979F"/>
    <w:multiLevelType w:val="multilevel"/>
    <w:tmpl w:val="4852433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0ADBE4"/>
    <w:multiLevelType w:val="multilevel"/>
    <w:tmpl w:val="DD5C8E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367318"/>
    <w:multiLevelType w:val="multilevel"/>
    <w:tmpl w:val="C771161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E49779"/>
    <w:multiLevelType w:val="multilevel"/>
    <w:tmpl w:val="44743D6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F3A49D"/>
    <w:multiLevelType w:val="multilevel"/>
    <w:tmpl w:val="63FDA5A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08BA01"/>
    <w:multiLevelType w:val="multilevel"/>
    <w:tmpl w:val="C8461C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265F1B9E"/>
    <w:multiLevelType w:val="multilevel"/>
    <w:tmpl w:val="61680E5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5B08A"/>
    <w:multiLevelType w:val="multilevel"/>
    <w:tmpl w:val="7D4E22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AFAE09"/>
    <w:multiLevelType w:val="multilevel"/>
    <w:tmpl w:val="3A30664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74431"/>
    <w:multiLevelType w:val="hybridMultilevel"/>
    <w:tmpl w:val="B4E67662"/>
    <w:lvl w:ilvl="0" w:tplc="833CF402">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4" w15:restartNumberingAfterBreak="0">
    <w:nsid w:val="44ACE16A"/>
    <w:multiLevelType w:val="multilevel"/>
    <w:tmpl w:val="C6B3594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C7E0CF"/>
    <w:multiLevelType w:val="multilevel"/>
    <w:tmpl w:val="E7FF14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84269"/>
    <w:multiLevelType w:val="multilevel"/>
    <w:tmpl w:val="EE5A44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FAC262"/>
    <w:multiLevelType w:val="multilevel"/>
    <w:tmpl w:val="4C23DE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4C83FADB"/>
    <w:multiLevelType w:val="multilevel"/>
    <w:tmpl w:val="3D378AE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8B25C3"/>
    <w:multiLevelType w:val="multilevel"/>
    <w:tmpl w:val="03BDDD3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5ECE27"/>
    <w:multiLevelType w:val="multilevel"/>
    <w:tmpl w:val="9B76C7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27802"/>
    <w:multiLevelType w:val="hybridMultilevel"/>
    <w:tmpl w:val="AE80FCE6"/>
    <w:lvl w:ilvl="0" w:tplc="45125ABE">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5202DA"/>
    <w:multiLevelType w:val="multilevel"/>
    <w:tmpl w:val="FCEEB9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90EA60"/>
    <w:multiLevelType w:val="multilevel"/>
    <w:tmpl w:val="A7E927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8005DD"/>
    <w:multiLevelType w:val="multilevel"/>
    <w:tmpl w:val="71F2BC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4"/>
  </w:num>
  <w:num w:numId="4">
    <w:abstractNumId w:val="5"/>
  </w:num>
  <w:num w:numId="5">
    <w:abstractNumId w:val="17"/>
  </w:num>
  <w:num w:numId="6">
    <w:abstractNumId w:val="10"/>
  </w:num>
  <w:num w:numId="7">
    <w:abstractNumId w:val="20"/>
  </w:num>
  <w:num w:numId="8">
    <w:abstractNumId w:val="2"/>
  </w:num>
  <w:num w:numId="9">
    <w:abstractNumId w:val="6"/>
  </w:num>
  <w:num w:numId="10">
    <w:abstractNumId w:val="24"/>
  </w:num>
  <w:num w:numId="11">
    <w:abstractNumId w:val="19"/>
  </w:num>
  <w:num w:numId="12">
    <w:abstractNumId w:val="9"/>
  </w:num>
  <w:num w:numId="13">
    <w:abstractNumId w:val="11"/>
  </w:num>
  <w:num w:numId="14">
    <w:abstractNumId w:val="16"/>
  </w:num>
  <w:num w:numId="15">
    <w:abstractNumId w:val="23"/>
  </w:num>
  <w:num w:numId="16">
    <w:abstractNumId w:val="1"/>
  </w:num>
  <w:num w:numId="17">
    <w:abstractNumId w:val="7"/>
  </w:num>
  <w:num w:numId="18">
    <w:abstractNumId w:val="22"/>
  </w:num>
  <w:num w:numId="19">
    <w:abstractNumId w:val="12"/>
  </w:num>
  <w:num w:numId="20">
    <w:abstractNumId w:val="4"/>
  </w:num>
  <w:num w:numId="21">
    <w:abstractNumId w:val="18"/>
  </w:num>
  <w:num w:numId="22">
    <w:abstractNumId w:val="15"/>
  </w:num>
  <w:num w:numId="23">
    <w:abstractNumId w:val="3"/>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88"/>
    <w:rsid w:val="00016677"/>
    <w:rsid w:val="00044BE3"/>
    <w:rsid w:val="000C5E33"/>
    <w:rsid w:val="0014568F"/>
    <w:rsid w:val="00155388"/>
    <w:rsid w:val="00172BDC"/>
    <w:rsid w:val="00184B01"/>
    <w:rsid w:val="00185364"/>
    <w:rsid w:val="00190ED0"/>
    <w:rsid w:val="001C6384"/>
    <w:rsid w:val="001F304E"/>
    <w:rsid w:val="00200683"/>
    <w:rsid w:val="00216F0A"/>
    <w:rsid w:val="0021774C"/>
    <w:rsid w:val="00277151"/>
    <w:rsid w:val="002A110C"/>
    <w:rsid w:val="002C314B"/>
    <w:rsid w:val="002D0E87"/>
    <w:rsid w:val="002E1AE3"/>
    <w:rsid w:val="00300289"/>
    <w:rsid w:val="00331F85"/>
    <w:rsid w:val="00395F2F"/>
    <w:rsid w:val="003B5ED2"/>
    <w:rsid w:val="003C708D"/>
    <w:rsid w:val="003D115E"/>
    <w:rsid w:val="003D79B9"/>
    <w:rsid w:val="00414FD3"/>
    <w:rsid w:val="00491EE0"/>
    <w:rsid w:val="004948FA"/>
    <w:rsid w:val="004E4EF3"/>
    <w:rsid w:val="004F5B94"/>
    <w:rsid w:val="00512427"/>
    <w:rsid w:val="00521572"/>
    <w:rsid w:val="00531398"/>
    <w:rsid w:val="00542E6E"/>
    <w:rsid w:val="00597F49"/>
    <w:rsid w:val="005B3810"/>
    <w:rsid w:val="005B6B6B"/>
    <w:rsid w:val="005E2E5A"/>
    <w:rsid w:val="00604874"/>
    <w:rsid w:val="00605124"/>
    <w:rsid w:val="00624522"/>
    <w:rsid w:val="00624DDE"/>
    <w:rsid w:val="00635FE8"/>
    <w:rsid w:val="0064010B"/>
    <w:rsid w:val="006A22B4"/>
    <w:rsid w:val="006C3BC0"/>
    <w:rsid w:val="006E392A"/>
    <w:rsid w:val="006F4CA9"/>
    <w:rsid w:val="00703212"/>
    <w:rsid w:val="007043D1"/>
    <w:rsid w:val="00721851"/>
    <w:rsid w:val="00732B70"/>
    <w:rsid w:val="0076184F"/>
    <w:rsid w:val="00785968"/>
    <w:rsid w:val="007A7D2E"/>
    <w:rsid w:val="007D56AF"/>
    <w:rsid w:val="008434BC"/>
    <w:rsid w:val="00847164"/>
    <w:rsid w:val="00850656"/>
    <w:rsid w:val="00861375"/>
    <w:rsid w:val="00886E93"/>
    <w:rsid w:val="008B603B"/>
    <w:rsid w:val="009010A4"/>
    <w:rsid w:val="00906BEC"/>
    <w:rsid w:val="00914C8E"/>
    <w:rsid w:val="00922376"/>
    <w:rsid w:val="009245E3"/>
    <w:rsid w:val="00972900"/>
    <w:rsid w:val="009C7577"/>
    <w:rsid w:val="00A208C3"/>
    <w:rsid w:val="00A24681"/>
    <w:rsid w:val="00A33266"/>
    <w:rsid w:val="00A55735"/>
    <w:rsid w:val="00A845B6"/>
    <w:rsid w:val="00A878B5"/>
    <w:rsid w:val="00AC1605"/>
    <w:rsid w:val="00AD52F6"/>
    <w:rsid w:val="00AD6EDC"/>
    <w:rsid w:val="00B50C88"/>
    <w:rsid w:val="00B573F3"/>
    <w:rsid w:val="00B70EBC"/>
    <w:rsid w:val="00BA12CB"/>
    <w:rsid w:val="00BB1CD3"/>
    <w:rsid w:val="00BF58C5"/>
    <w:rsid w:val="00C02B17"/>
    <w:rsid w:val="00C05FEB"/>
    <w:rsid w:val="00C21507"/>
    <w:rsid w:val="00C61B32"/>
    <w:rsid w:val="00C8199F"/>
    <w:rsid w:val="00C941AF"/>
    <w:rsid w:val="00CB6AE3"/>
    <w:rsid w:val="00CE06C4"/>
    <w:rsid w:val="00CE12D3"/>
    <w:rsid w:val="00D4149F"/>
    <w:rsid w:val="00D66A41"/>
    <w:rsid w:val="00DD4405"/>
    <w:rsid w:val="00E050D3"/>
    <w:rsid w:val="00E076BC"/>
    <w:rsid w:val="00E52164"/>
    <w:rsid w:val="00EE30EA"/>
    <w:rsid w:val="00F07BCE"/>
    <w:rsid w:val="00F24D96"/>
    <w:rsid w:val="00F3186B"/>
    <w:rsid w:val="00F47AF5"/>
    <w:rsid w:val="00F8279C"/>
    <w:rsid w:val="00F923A3"/>
    <w:rsid w:val="00F9648C"/>
    <w:rsid w:val="00FD7C08"/>
    <w:rsid w:val="00FF43B1"/>
    <w:rsid w:val="00FF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55388"/>
    <w:pPr>
      <w:tabs>
        <w:tab w:val="center" w:pos="4536"/>
        <w:tab w:val="right" w:pos="9072"/>
      </w:tabs>
      <w:spacing w:line="240" w:lineRule="auto"/>
    </w:pPr>
  </w:style>
  <w:style w:type="character" w:customStyle="1" w:styleId="HeaderChar">
    <w:name w:val="Header Char"/>
    <w:basedOn w:val="DefaultParagraphFont"/>
    <w:link w:val="Header"/>
    <w:uiPriority w:val="99"/>
    <w:rsid w:val="00155388"/>
    <w:rPr>
      <w:rFonts w:ascii="Verdana" w:hAnsi="Verdana"/>
      <w:color w:val="000000"/>
      <w:sz w:val="18"/>
      <w:szCs w:val="18"/>
    </w:rPr>
  </w:style>
  <w:style w:type="paragraph" w:styleId="Footer">
    <w:name w:val="footer"/>
    <w:basedOn w:val="Normal"/>
    <w:link w:val="FooterChar"/>
    <w:uiPriority w:val="99"/>
    <w:unhideWhenUsed/>
    <w:rsid w:val="00155388"/>
    <w:pPr>
      <w:tabs>
        <w:tab w:val="center" w:pos="4536"/>
        <w:tab w:val="right" w:pos="9072"/>
      </w:tabs>
      <w:spacing w:line="240" w:lineRule="auto"/>
    </w:pPr>
  </w:style>
  <w:style w:type="character" w:customStyle="1" w:styleId="FooterChar">
    <w:name w:val="Footer Char"/>
    <w:basedOn w:val="DefaultParagraphFont"/>
    <w:link w:val="Footer"/>
    <w:uiPriority w:val="99"/>
    <w:rsid w:val="00155388"/>
    <w:rPr>
      <w:rFonts w:ascii="Verdana" w:hAnsi="Verdana"/>
      <w:color w:val="000000"/>
      <w:sz w:val="18"/>
      <w:szCs w:val="18"/>
    </w:rPr>
  </w:style>
  <w:style w:type="paragraph" w:styleId="ListParagraph">
    <w:name w:val="List Paragraph"/>
    <w:basedOn w:val="Normal"/>
    <w:uiPriority w:val="34"/>
    <w:semiHidden/>
    <w:rsid w:val="00155388"/>
    <w:pPr>
      <w:ind w:left="720"/>
      <w:contextualSpacing/>
    </w:pPr>
  </w:style>
  <w:style w:type="character" w:styleId="CommentReference">
    <w:name w:val="annotation reference"/>
    <w:basedOn w:val="DefaultParagraphFont"/>
    <w:uiPriority w:val="99"/>
    <w:semiHidden/>
    <w:unhideWhenUsed/>
    <w:rsid w:val="00EE30EA"/>
    <w:rPr>
      <w:sz w:val="16"/>
      <w:szCs w:val="16"/>
    </w:rPr>
  </w:style>
  <w:style w:type="paragraph" w:styleId="CommentText">
    <w:name w:val="annotation text"/>
    <w:basedOn w:val="Normal"/>
    <w:link w:val="CommentTextChar"/>
    <w:uiPriority w:val="99"/>
    <w:unhideWhenUsed/>
    <w:rsid w:val="00EE30EA"/>
    <w:pPr>
      <w:spacing w:line="240" w:lineRule="auto"/>
    </w:pPr>
    <w:rPr>
      <w:sz w:val="20"/>
      <w:szCs w:val="20"/>
    </w:rPr>
  </w:style>
  <w:style w:type="character" w:customStyle="1" w:styleId="CommentTextChar">
    <w:name w:val="Comment Text Char"/>
    <w:basedOn w:val="DefaultParagraphFont"/>
    <w:link w:val="CommentText"/>
    <w:uiPriority w:val="99"/>
    <w:rsid w:val="00EE30E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30EA"/>
    <w:rPr>
      <w:b/>
      <w:bCs/>
    </w:rPr>
  </w:style>
  <w:style w:type="character" w:customStyle="1" w:styleId="CommentSubjectChar">
    <w:name w:val="Comment Subject Char"/>
    <w:basedOn w:val="CommentTextChar"/>
    <w:link w:val="CommentSubject"/>
    <w:uiPriority w:val="99"/>
    <w:semiHidden/>
    <w:rsid w:val="00EE30EA"/>
    <w:rPr>
      <w:rFonts w:ascii="Verdana" w:hAnsi="Verdana"/>
      <w:b/>
      <w:bCs/>
      <w:color w:val="000000"/>
    </w:rPr>
  </w:style>
  <w:style w:type="paragraph" w:styleId="Revision">
    <w:name w:val="Revision"/>
    <w:hidden/>
    <w:uiPriority w:val="99"/>
    <w:semiHidden/>
    <w:rsid w:val="008B603B"/>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A55735"/>
    <w:pPr>
      <w:spacing w:line="240" w:lineRule="auto"/>
    </w:pPr>
    <w:rPr>
      <w:sz w:val="20"/>
      <w:szCs w:val="20"/>
    </w:rPr>
  </w:style>
  <w:style w:type="character" w:customStyle="1" w:styleId="FootnoteTextChar">
    <w:name w:val="Footnote Text Char"/>
    <w:basedOn w:val="DefaultParagraphFont"/>
    <w:link w:val="FootnoteText"/>
    <w:uiPriority w:val="99"/>
    <w:semiHidden/>
    <w:rsid w:val="00A55735"/>
    <w:rPr>
      <w:rFonts w:ascii="Verdana" w:hAnsi="Verdana"/>
      <w:color w:val="000000"/>
    </w:rPr>
  </w:style>
  <w:style w:type="character" w:styleId="FootnoteReference">
    <w:name w:val="footnote reference"/>
    <w:basedOn w:val="DefaultParagraphFont"/>
    <w:uiPriority w:val="99"/>
    <w:semiHidden/>
    <w:unhideWhenUsed/>
    <w:rsid w:val="00A55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5581">
      <w:bodyDiv w:val="1"/>
      <w:marLeft w:val="0"/>
      <w:marRight w:val="0"/>
      <w:marTop w:val="0"/>
      <w:marBottom w:val="0"/>
      <w:divBdr>
        <w:top w:val="none" w:sz="0" w:space="0" w:color="auto"/>
        <w:left w:val="none" w:sz="0" w:space="0" w:color="auto"/>
        <w:bottom w:val="none" w:sz="0" w:space="0" w:color="auto"/>
        <w:right w:val="none" w:sz="0" w:space="0" w:color="auto"/>
      </w:divBdr>
    </w:div>
    <w:div w:id="155387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1087</ap:Words>
  <ap:Characters>6198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Vragen van het lid De Vos (FVD) over het bericht ‘Vuurwerkverkopers zien bedrijf wegvallen, maar vergoeding blijft uit: ‘Heb een gezin te onderhouden"</vt:lpstr>
    </vt:vector>
  </ap:TitlesOfParts>
  <ap:LinksUpToDate>false</ap:LinksUpToDate>
  <ap:CharactersWithSpaces>7271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2026-05-08T15:09:00.0000000Z</dcterms:created>
  <dcterms:modified xsi:type="dcterms:W3CDTF">2026-05-08T15:09:00.0000000Z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De Vos (FVD) over het bericht ‘Vuurwerkverkopers zien bedrijf wegvallen, maar vergoeding blijft uit: ‘Heb een gezin te onderhouden"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