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8BB" w:rsidP="00AF48BB" w:rsidRDefault="00AF48BB" w14:paraId="4F4E034A" w14:textId="317874FB">
      <w:bookmarkStart w:name="_GoBack" w:id="0"/>
      <w:bookmarkEnd w:id="0"/>
      <w:r>
        <w:t>Geachte voorzitter,</w:t>
      </w:r>
    </w:p>
    <w:p w:rsidR="00AF48BB" w:rsidP="00AF48BB" w:rsidRDefault="00AF48BB" w14:paraId="7EE10FF6" w14:textId="77777777"/>
    <w:p w:rsidR="00184EFA" w:rsidP="007E323E" w:rsidRDefault="00795B60" w14:paraId="22564385" w14:textId="31D4C95B">
      <w:r>
        <w:t xml:space="preserve">Op 19 januari 2026 is de Wet veilige jaarwisseling gepubliceerd in het Staatsblad. </w:t>
      </w:r>
      <w:r w:rsidR="00D83E44">
        <w:t>De</w:t>
      </w:r>
      <w:r>
        <w:t>ze</w:t>
      </w:r>
      <w:r w:rsidR="00D83E44">
        <w:t xml:space="preserve"> wet regelt</w:t>
      </w:r>
      <w:r w:rsidRPr="009E7CD9" w:rsidR="001F376C">
        <w:t xml:space="preserve"> een algeheel vuurwerkverbod voor consumenten. Het afsteken van F1-vuurwerk blijft gedurende het hele jaar toegestaan. Ook professionele vuurwerkontbrandingen blijven mogelijk.</w:t>
      </w:r>
      <w:r w:rsidR="007E323E">
        <w:t xml:space="preserve"> </w:t>
      </w:r>
      <w:r w:rsidR="00CC455E">
        <w:t xml:space="preserve">Door </w:t>
      </w:r>
      <w:r w:rsidR="007D195C">
        <w:t>het aannemen</w:t>
      </w:r>
      <w:r w:rsidR="00CC455E">
        <w:t xml:space="preserve"> van het amendement Bikker c.s. is een ontheffingsbevoegdheid voor de burgemeester opgenomen in de Wet veilige jaarwisseling.</w:t>
      </w:r>
      <w:r w:rsidR="00CC455E">
        <w:rPr>
          <w:rStyle w:val="FootnoteReference"/>
        </w:rPr>
        <w:footnoteReference w:id="1"/>
      </w:r>
      <w:r w:rsidR="00CC455E">
        <w:t xml:space="preserve"> </w:t>
      </w:r>
      <w:r w:rsidRPr="009E7CD9" w:rsidR="007E323E">
        <w:t xml:space="preserve">Als gevolg van het door de Tweede Kamer aangenomen amendement </w:t>
      </w:r>
      <w:r w:rsidR="007E323E">
        <w:t>Michon-Derkzen</w:t>
      </w:r>
      <w:r w:rsidR="007E323E">
        <w:rPr>
          <w:rStyle w:val="FootnoteReference"/>
        </w:rPr>
        <w:footnoteReference w:id="2"/>
      </w:r>
      <w:r w:rsidR="007E323E">
        <w:t xml:space="preserve"> moeten, v</w:t>
      </w:r>
      <w:r w:rsidRPr="009E7CD9" w:rsidR="007E323E">
        <w:t xml:space="preserve">oordat beide Kamers een besluit kunnen nemen over de datum van inwerkingtreding van de </w:t>
      </w:r>
      <w:r w:rsidR="007E323E">
        <w:t>w</w:t>
      </w:r>
      <w:r w:rsidRPr="009E7CD9" w:rsidR="007E323E">
        <w:t>et</w:t>
      </w:r>
      <w:r w:rsidRPr="00C51A49" w:rsidR="007E323E">
        <w:t>, d</w:t>
      </w:r>
      <w:r w:rsidR="007E323E">
        <w:t>rie</w:t>
      </w:r>
      <w:r w:rsidRPr="00C51A49" w:rsidR="007E323E">
        <w:t xml:space="preserve"> voorwaarden i</w:t>
      </w:r>
      <w:r w:rsidRPr="009E7CD9" w:rsidR="007E323E">
        <w:t>ngevuld zijn</w:t>
      </w:r>
      <w:r w:rsidR="007E323E">
        <w:t xml:space="preserve"> te weten</w:t>
      </w:r>
      <w:r w:rsidR="00184EFA">
        <w:t>:</w:t>
      </w:r>
    </w:p>
    <w:p w:rsidRPr="0038430F" w:rsidR="00EF5C86" w:rsidP="00EF5C86" w:rsidRDefault="00EF5C86" w14:paraId="2E9DBE7E" w14:textId="77777777">
      <w:pPr>
        <w:pStyle w:val="ListParagraph"/>
        <w:numPr>
          <w:ilvl w:val="0"/>
          <w:numId w:val="30"/>
        </w:numPr>
        <w:rPr>
          <w:rFonts w:ascii="Verdana" w:hAnsi="Verdana"/>
          <w:sz w:val="18"/>
          <w:szCs w:val="18"/>
        </w:rPr>
      </w:pPr>
      <w:r w:rsidRPr="0038430F">
        <w:rPr>
          <w:rFonts w:ascii="Verdana" w:hAnsi="Verdana"/>
          <w:sz w:val="18"/>
          <w:szCs w:val="18"/>
        </w:rPr>
        <w:t>een handhavingsplan</w:t>
      </w:r>
      <w:r>
        <w:rPr>
          <w:rFonts w:ascii="Verdana" w:hAnsi="Verdana"/>
          <w:sz w:val="18"/>
          <w:szCs w:val="18"/>
        </w:rPr>
        <w:t>;</w:t>
      </w:r>
    </w:p>
    <w:p w:rsidR="0038430F" w:rsidP="0038430F" w:rsidRDefault="007E323E" w14:paraId="2F31ADE8" w14:textId="6BA91B3A">
      <w:pPr>
        <w:pStyle w:val="ListParagraph"/>
        <w:numPr>
          <w:ilvl w:val="0"/>
          <w:numId w:val="30"/>
        </w:numPr>
        <w:rPr>
          <w:rFonts w:ascii="Verdana" w:hAnsi="Verdana"/>
          <w:sz w:val="18"/>
          <w:szCs w:val="18"/>
        </w:rPr>
      </w:pPr>
      <w:r w:rsidRPr="0038430F">
        <w:rPr>
          <w:rFonts w:ascii="Verdana" w:hAnsi="Verdana"/>
          <w:sz w:val="18"/>
          <w:szCs w:val="18"/>
        </w:rPr>
        <w:t xml:space="preserve">een algemene maatregel van bestuur (AMvB) waarin </w:t>
      </w:r>
      <w:r w:rsidRPr="0038430F" w:rsidR="005B1832">
        <w:rPr>
          <w:rFonts w:ascii="Verdana" w:hAnsi="Verdana"/>
          <w:sz w:val="18"/>
          <w:szCs w:val="18"/>
        </w:rPr>
        <w:t xml:space="preserve">de </w:t>
      </w:r>
      <w:r w:rsidRPr="0038430F" w:rsidR="00742B85">
        <w:rPr>
          <w:rFonts w:ascii="Verdana" w:hAnsi="Verdana"/>
          <w:sz w:val="18"/>
          <w:szCs w:val="18"/>
        </w:rPr>
        <w:t xml:space="preserve">ontheffingsmogelijkheid van de burgemeester </w:t>
      </w:r>
      <w:r w:rsidRPr="0038430F">
        <w:rPr>
          <w:rFonts w:ascii="Verdana" w:hAnsi="Verdana"/>
          <w:sz w:val="18"/>
          <w:szCs w:val="18"/>
        </w:rPr>
        <w:t>is uitgewerkt</w:t>
      </w:r>
      <w:r w:rsidRPr="0038430F" w:rsidR="00184EFA">
        <w:rPr>
          <w:rFonts w:ascii="Verdana" w:hAnsi="Verdana"/>
          <w:sz w:val="18"/>
          <w:szCs w:val="18"/>
        </w:rPr>
        <w:t>;</w:t>
      </w:r>
    </w:p>
    <w:p w:rsidRPr="0038430F" w:rsidR="007E323E" w:rsidP="0038430F" w:rsidRDefault="007E323E" w14:paraId="3CBA4102" w14:textId="1103FA86">
      <w:pPr>
        <w:pStyle w:val="ListParagraph"/>
        <w:numPr>
          <w:ilvl w:val="0"/>
          <w:numId w:val="30"/>
        </w:numPr>
        <w:rPr>
          <w:rFonts w:ascii="Verdana" w:hAnsi="Verdana"/>
          <w:sz w:val="18"/>
          <w:szCs w:val="18"/>
        </w:rPr>
      </w:pPr>
      <w:r w:rsidRPr="0038430F">
        <w:rPr>
          <w:rFonts w:ascii="Verdana" w:hAnsi="Verdana"/>
          <w:sz w:val="18"/>
          <w:szCs w:val="18"/>
        </w:rPr>
        <w:t>een eerlijke en nette compensatieregeling voor de vuurwerkbranche</w:t>
      </w:r>
      <w:r w:rsidRPr="0038430F" w:rsidR="00916E7A">
        <w:rPr>
          <w:rFonts w:ascii="Verdana" w:hAnsi="Verdana"/>
          <w:sz w:val="18"/>
          <w:szCs w:val="18"/>
        </w:rPr>
        <w:t xml:space="preserve"> inclusief dekking</w:t>
      </w:r>
      <w:r w:rsidR="0038430F">
        <w:rPr>
          <w:rFonts w:ascii="Verdana" w:hAnsi="Verdana"/>
          <w:sz w:val="18"/>
          <w:szCs w:val="18"/>
        </w:rPr>
        <w:t>.</w:t>
      </w:r>
    </w:p>
    <w:p w:rsidR="007E323E" w:rsidP="007E323E" w:rsidRDefault="006632FB" w14:paraId="49565D97" w14:textId="7944D493">
      <w:r>
        <w:t xml:space="preserve">Op </w:t>
      </w:r>
      <w:r w:rsidR="00C31143">
        <w:t>16</w:t>
      </w:r>
      <w:r>
        <w:t xml:space="preserve"> januari jl. </w:t>
      </w:r>
      <w:r w:rsidR="00093FA7">
        <w:t>he</w:t>
      </w:r>
      <w:r w:rsidR="00B42816">
        <w:t xml:space="preserve">eft mijn voorganger </w:t>
      </w:r>
      <w:r w:rsidR="00093FA7">
        <w:t xml:space="preserve">u </w:t>
      </w:r>
      <w:r w:rsidR="00CB0882">
        <w:t xml:space="preserve">geïnformeerd over </w:t>
      </w:r>
      <w:r w:rsidR="00093FA7">
        <w:t>de invulling van de tweede voorwaarde</w:t>
      </w:r>
      <w:r w:rsidR="00CB0882">
        <w:t xml:space="preserve"> namelijk het </w:t>
      </w:r>
      <w:r w:rsidR="004660E1">
        <w:t>Ontwerpbesluit veilige jaarwisseling</w:t>
      </w:r>
      <w:r w:rsidR="00184EFA">
        <w:t xml:space="preserve"> (ontheffingsbevoegdheid)</w:t>
      </w:r>
      <w:r w:rsidR="00DE5408">
        <w:t>.</w:t>
      </w:r>
      <w:r w:rsidR="00B42816">
        <w:rPr>
          <w:rStyle w:val="FootnoteReference"/>
        </w:rPr>
        <w:footnoteReference w:id="3"/>
      </w:r>
      <w:r w:rsidR="00914867">
        <w:t xml:space="preserve"> </w:t>
      </w:r>
      <w:r w:rsidR="007F195E">
        <w:t xml:space="preserve">Het Ontwerpbesluit is voorgehangen in </w:t>
      </w:r>
      <w:r w:rsidR="005A3E2D">
        <w:t xml:space="preserve">zowel de Eerste als </w:t>
      </w:r>
      <w:r w:rsidR="008731BB">
        <w:t xml:space="preserve">de </w:t>
      </w:r>
      <w:r w:rsidR="005A3E2D">
        <w:t>Tweede K</w:t>
      </w:r>
      <w:r w:rsidR="007F195E">
        <w:t xml:space="preserve">amer die </w:t>
      </w:r>
      <w:r w:rsidR="005A3E2D">
        <w:t>beide op 31 maart 2026</w:t>
      </w:r>
      <w:r w:rsidR="007F195E">
        <w:t xml:space="preserve"> de voorhang hebben afgerond.</w:t>
      </w:r>
      <w:r w:rsidR="005A3E2D">
        <w:t xml:space="preserve"> </w:t>
      </w:r>
      <w:r w:rsidR="00742B85">
        <w:t xml:space="preserve">Het </w:t>
      </w:r>
      <w:r w:rsidR="005B1832">
        <w:t>H</w:t>
      </w:r>
      <w:r w:rsidR="00742B85">
        <w:t xml:space="preserve">andhavingsplan </w:t>
      </w:r>
      <w:r>
        <w:t xml:space="preserve">(eerste versie) </w:t>
      </w:r>
      <w:r w:rsidR="005B1832">
        <w:t xml:space="preserve">is door de Minister van Justitie en Veiligheid </w:t>
      </w:r>
      <w:r w:rsidR="00742B85">
        <w:t xml:space="preserve">op 13 november jl. aan </w:t>
      </w:r>
      <w:r w:rsidR="005A3E2D">
        <w:t xml:space="preserve">beide </w:t>
      </w:r>
      <w:r w:rsidR="00742B85">
        <w:t>Kamer</w:t>
      </w:r>
      <w:r w:rsidR="005A3E2D">
        <w:t>s</w:t>
      </w:r>
      <w:r w:rsidR="00742B85">
        <w:t xml:space="preserve"> aangeboden.</w:t>
      </w:r>
      <w:r>
        <w:t xml:space="preserve"> Een geactualiseerd handhavingsplan is op 16 maart jl. aangeboden aan beide Kamers.</w:t>
      </w:r>
    </w:p>
    <w:p w:rsidR="004438FC" w:rsidP="007E323E" w:rsidRDefault="004438FC" w14:paraId="7152553E" w14:textId="77777777"/>
    <w:p w:rsidR="00F34753" w:rsidP="007E323E" w:rsidRDefault="003974E6" w14:paraId="4B19DDFB" w14:textId="2BE800EB">
      <w:r>
        <w:t>Ik ga in deze brief</w:t>
      </w:r>
      <w:r w:rsidRPr="00F34753" w:rsidR="00F34753">
        <w:t xml:space="preserve"> in op de grondslagen voor de nadeelcompensatieregeling voor de vuurwerkbranche.</w:t>
      </w:r>
      <w:r w:rsidRPr="003974E6">
        <w:t xml:space="preserve"> </w:t>
      </w:r>
      <w:r w:rsidRPr="00F34753">
        <w:t>Met deze brief vult het kabinet de derde voorwaarde in</w:t>
      </w:r>
      <w:r>
        <w:t>.</w:t>
      </w:r>
    </w:p>
    <w:p w:rsidR="00F34753" w:rsidP="007E323E" w:rsidRDefault="00F34753" w14:paraId="5469EBCD" w14:textId="77777777"/>
    <w:p w:rsidR="00720558" w:rsidP="003F4A24" w:rsidRDefault="00A51496" w14:paraId="6380D898" w14:textId="55088759">
      <w:pPr>
        <w:rPr>
          <w:i/>
          <w:iCs/>
        </w:rPr>
      </w:pPr>
      <w:r>
        <w:rPr>
          <w:i/>
          <w:iCs/>
        </w:rPr>
        <w:t>Doorlopen p</w:t>
      </w:r>
      <w:r w:rsidRPr="00720558" w:rsidR="0065178F">
        <w:rPr>
          <w:i/>
          <w:iCs/>
        </w:rPr>
        <w:t>roces</w:t>
      </w:r>
      <w:bookmarkStart w:name="_Hlk199827906" w:id="1"/>
    </w:p>
    <w:p w:rsidR="005110A4" w:rsidP="003F4A24" w:rsidRDefault="005110A4" w14:paraId="3B69520A" w14:textId="0F7BDCF2">
      <w:r>
        <w:t xml:space="preserve">De Kamer heeft het kabinet verzocht om </w:t>
      </w:r>
      <w:r w:rsidR="009443BC">
        <w:t xml:space="preserve">in afstemming </w:t>
      </w:r>
      <w:r>
        <w:t>met de vuurwerkbranche te werken aan een nette en eerlijke compensatie</w:t>
      </w:r>
      <w:r w:rsidR="004863B6">
        <w:t xml:space="preserve">regeling. Het kabinet onderschrijft het belang van een nette en eerlijke regeling. </w:t>
      </w:r>
      <w:r w:rsidR="000D6C97">
        <w:t xml:space="preserve">Bij het uitwerken van een compensatieregeling speelt tempo ook een belangrijke rol; immers alle </w:t>
      </w:r>
      <w:r w:rsidR="000D6C97">
        <w:lastRenderedPageBreak/>
        <w:t xml:space="preserve">partijen willen dat de Wet veilige jaarwisseling dit jaar in werking treedt. </w:t>
      </w:r>
      <w:r w:rsidR="00583551">
        <w:t xml:space="preserve">Er is begrip voor de ingrijpende veranderingen die de </w:t>
      </w:r>
      <w:r w:rsidR="009B05C5">
        <w:t>W</w:t>
      </w:r>
      <w:r w:rsidR="00083F31">
        <w:t xml:space="preserve">et </w:t>
      </w:r>
      <w:r w:rsidR="009B05C5">
        <w:t>v</w:t>
      </w:r>
      <w:r w:rsidR="00083F31">
        <w:t>eilige jaarwisseling</w:t>
      </w:r>
      <w:r w:rsidR="00583551">
        <w:t xml:space="preserve"> heeft</w:t>
      </w:r>
      <w:r w:rsidR="001A1940">
        <w:t xml:space="preserve"> op vuurwerkondernemers. Daar</w:t>
      </w:r>
      <w:r w:rsidR="00C22B50">
        <w:t>bij</w:t>
      </w:r>
      <w:r w:rsidR="001A1940">
        <w:t xml:space="preserve"> is het van belang dat </w:t>
      </w:r>
      <w:r w:rsidR="00FA2CF7">
        <w:t xml:space="preserve">de </w:t>
      </w:r>
      <w:r w:rsidR="001A1940">
        <w:t xml:space="preserve">regeling binnen de juridische kaders van het nadeelcompensatierecht </w:t>
      </w:r>
      <w:r w:rsidR="003964D8">
        <w:t xml:space="preserve">en staatssteunregels </w:t>
      </w:r>
      <w:r w:rsidR="001A1940">
        <w:t xml:space="preserve">blijft. Dit is de balans die het kabinet heeft proberen te vinden. </w:t>
      </w:r>
    </w:p>
    <w:p w:rsidR="004863B6" w:rsidP="003F4A24" w:rsidRDefault="004863B6" w14:paraId="41890432" w14:textId="77777777"/>
    <w:p w:rsidR="00FB3CA7" w:rsidP="003F4A24" w:rsidRDefault="00C73CA0" w14:paraId="276DC4ED" w14:textId="74447310">
      <w:r>
        <w:t xml:space="preserve">Om invulling te kunnen geven aan </w:t>
      </w:r>
      <w:r w:rsidR="00090F1E">
        <w:t xml:space="preserve">deze </w:t>
      </w:r>
      <w:r w:rsidR="005B1832">
        <w:t xml:space="preserve">door de Tweede Kamer </w:t>
      </w:r>
      <w:r>
        <w:t>gestelde voorwaarde</w:t>
      </w:r>
      <w:r w:rsidR="00090F1E">
        <w:t>n</w:t>
      </w:r>
      <w:r>
        <w:t xml:space="preserve"> is </w:t>
      </w:r>
      <w:r w:rsidR="006F3151">
        <w:t xml:space="preserve">het ministerie van </w:t>
      </w:r>
      <w:r>
        <w:t xml:space="preserve">IenW in mei </w:t>
      </w:r>
      <w:r w:rsidR="00F44FA9">
        <w:t xml:space="preserve">2025 </w:t>
      </w:r>
      <w:r>
        <w:t>gestart met</w:t>
      </w:r>
      <w:r w:rsidR="005B1832">
        <w:t xml:space="preserve"> het voeren van</w:t>
      </w:r>
      <w:r>
        <w:t xml:space="preserve"> gesprekken</w:t>
      </w:r>
      <w:r w:rsidR="00171F58">
        <w:t xml:space="preserve"> </w:t>
      </w:r>
      <w:r>
        <w:t>met</w:t>
      </w:r>
      <w:r w:rsidR="009A7526">
        <w:t xml:space="preserve"> </w:t>
      </w:r>
      <w:r w:rsidR="00F44FA9">
        <w:t xml:space="preserve">de </w:t>
      </w:r>
      <w:r w:rsidRPr="008C0B29" w:rsidR="00F44FA9">
        <w:t>vuurwerkbranche</w:t>
      </w:r>
      <w:r w:rsidRPr="008C0B29" w:rsidR="00FA2CF7">
        <w:t>,</w:t>
      </w:r>
      <w:r w:rsidR="00F44FA9">
        <w:t xml:space="preserve"> </w:t>
      </w:r>
      <w:r w:rsidR="009A7526">
        <w:t xml:space="preserve">over een </w:t>
      </w:r>
      <w:r w:rsidR="00F77D7D">
        <w:t>nadeel</w:t>
      </w:r>
      <w:r w:rsidR="009A7526">
        <w:t>compensatieregeling</w:t>
      </w:r>
      <w:r w:rsidR="00F44FA9">
        <w:t xml:space="preserve">. </w:t>
      </w:r>
      <w:r w:rsidR="006632FB">
        <w:t xml:space="preserve">Op verzoek van lid Van der Plas is een feitenrelaas </w:t>
      </w:r>
      <w:r w:rsidR="00ED1665">
        <w:t>opgesteld</w:t>
      </w:r>
      <w:r w:rsidR="001109C3">
        <w:t xml:space="preserve"> waaruit blijkt welke gesprekken zijn gevoerd om te komen tot een regeling </w:t>
      </w:r>
      <w:r w:rsidRPr="00A51496" w:rsidR="001109C3">
        <w:t>(</w:t>
      </w:r>
      <w:r w:rsidRPr="00915717" w:rsidR="009B05C5">
        <w:t xml:space="preserve">zie </w:t>
      </w:r>
      <w:r w:rsidRPr="00915717" w:rsidR="001109C3">
        <w:t>bijlage 1)</w:t>
      </w:r>
      <w:r w:rsidR="006632FB">
        <w:t>.</w:t>
      </w:r>
    </w:p>
    <w:p w:rsidR="00FB3CA7" w:rsidP="003F4A24" w:rsidRDefault="00FB3CA7" w14:paraId="60E43EDB" w14:textId="77777777"/>
    <w:p w:rsidR="003C2306" w:rsidP="003C2306" w:rsidRDefault="003C2306" w14:paraId="06E2D782" w14:textId="1BE2C892">
      <w:r>
        <w:t>Allereerst is samen met de brancheverenigingen van de importeurs (BPN) en de detailhandelaren (</w:t>
      </w:r>
      <w:r w:rsidR="005B1832">
        <w:t>VuurwerkCheck</w:t>
      </w:r>
      <w:r>
        <w:t xml:space="preserve">, </w:t>
      </w:r>
      <w:r w:rsidR="00330A8E">
        <w:t xml:space="preserve">SVNC en </w:t>
      </w:r>
      <w:r>
        <w:t>I</w:t>
      </w:r>
      <w:r w:rsidR="00330A8E">
        <w:t>N</w:t>
      </w:r>
      <w:r>
        <w:t xml:space="preserve">retail) gewerkt aan </w:t>
      </w:r>
      <w:r w:rsidRPr="001D06C5">
        <w:t xml:space="preserve">het in kaart brengen van alle kostenposten die het gevolg zijn van het landelijk vuurwerkverbod. </w:t>
      </w:r>
      <w:r>
        <w:t>Hiervoor is</w:t>
      </w:r>
      <w:r w:rsidR="00811525">
        <w:t xml:space="preserve">, conform de </w:t>
      </w:r>
      <w:r w:rsidR="00F73ACD">
        <w:t>aangenomen motie Van der Plas</w:t>
      </w:r>
      <w:r w:rsidR="007D195C">
        <w:rPr>
          <w:rStyle w:val="FootnoteReference"/>
        </w:rPr>
        <w:footnoteReference w:id="4"/>
      </w:r>
      <w:r w:rsidR="00811525">
        <w:t>,</w:t>
      </w:r>
      <w:r>
        <w:t xml:space="preserve"> een </w:t>
      </w:r>
      <w:r w:rsidRPr="001D06C5">
        <w:t>onafhankelijk expert</w:t>
      </w:r>
      <w:r w:rsidR="006F3151">
        <w:t xml:space="preserve"> </w:t>
      </w:r>
      <w:r>
        <w:t>gevraagd</w:t>
      </w:r>
      <w:r w:rsidRPr="001D06C5">
        <w:t>.</w:t>
      </w:r>
      <w:r>
        <w:t xml:space="preserve"> </w:t>
      </w:r>
      <w:r w:rsidR="00AB15DB">
        <w:t xml:space="preserve">De branche is gevraagd daarvoor </w:t>
      </w:r>
      <w:r>
        <w:t>informatie</w:t>
      </w:r>
      <w:r w:rsidR="00AB15DB">
        <w:t xml:space="preserve"> aan te leveren. </w:t>
      </w:r>
      <w:bookmarkStart w:name="_Hlk228541773" w:id="2"/>
      <w:r w:rsidR="00AB15DB">
        <w:t xml:space="preserve">De respons van </w:t>
      </w:r>
      <w:r w:rsidRPr="000D6C97" w:rsidR="00AB15DB">
        <w:t xml:space="preserve">drie </w:t>
      </w:r>
      <w:r w:rsidRPr="000D6C97">
        <w:t xml:space="preserve">importeurs en </w:t>
      </w:r>
      <w:r w:rsidRPr="000D6C97" w:rsidR="0000094E">
        <w:t>zesendertig</w:t>
      </w:r>
      <w:r w:rsidR="00AB15DB">
        <w:t xml:space="preserve"> </w:t>
      </w:r>
      <w:r>
        <w:t>detailhandelaren</w:t>
      </w:r>
      <w:r w:rsidR="003D370A">
        <w:rPr>
          <w:rStyle w:val="FootnoteReference"/>
        </w:rPr>
        <w:footnoteReference w:id="5"/>
      </w:r>
      <w:r w:rsidR="00AB15DB">
        <w:t xml:space="preserve"> is</w:t>
      </w:r>
      <w:r>
        <w:t xml:space="preserve"> geanalyseerd</w:t>
      </w:r>
      <w:r w:rsidRPr="001D06C5">
        <w:t xml:space="preserve"> en aan de hand daarvan </w:t>
      </w:r>
      <w:r w:rsidR="0000094E">
        <w:t xml:space="preserve">is </w:t>
      </w:r>
      <w:r>
        <w:t xml:space="preserve">een </w:t>
      </w:r>
      <w:r w:rsidR="006F3151">
        <w:t>concept</w:t>
      </w:r>
      <w:r>
        <w:t xml:space="preserve">rapport opgesteld </w:t>
      </w:r>
      <w:r w:rsidRPr="001D06C5">
        <w:t>over de financiële gevolgen van het vuurwerkverbod.</w:t>
      </w:r>
      <w:bookmarkEnd w:id="2"/>
      <w:r w:rsidRPr="001D06C5">
        <w:t xml:space="preserve"> </w:t>
      </w:r>
      <w:r>
        <w:t xml:space="preserve">Dit conceptrapport is aan alle partijen voor reactie voorgelegd waarna het rapport </w:t>
      </w:r>
      <w:r w:rsidR="006F3151">
        <w:t>(hierna: deskundigenrapport) is vastgesteld</w:t>
      </w:r>
      <w:r>
        <w:t>.</w:t>
      </w:r>
      <w:r w:rsidR="006F3151">
        <w:rPr>
          <w:rStyle w:val="FootnoteReference"/>
        </w:rPr>
        <w:footnoteReference w:id="6"/>
      </w:r>
      <w:r>
        <w:t xml:space="preserve"> </w:t>
      </w:r>
      <w:r w:rsidRPr="00E81BE6">
        <w:t xml:space="preserve">Met </w:t>
      </w:r>
      <w:r w:rsidR="00DD5C19">
        <w:t>bovenstaande</w:t>
      </w:r>
      <w:r w:rsidRPr="00E81BE6" w:rsidR="00DD5C19">
        <w:t xml:space="preserve"> </w:t>
      </w:r>
      <w:r w:rsidRPr="00E81BE6">
        <w:t xml:space="preserve">aanpak </w:t>
      </w:r>
      <w:r>
        <w:t>is</w:t>
      </w:r>
      <w:r w:rsidRPr="00E81BE6">
        <w:t xml:space="preserve"> invulling gegeven aan de motie van de leden Eerdmans en Van der Plas.</w:t>
      </w:r>
      <w:r w:rsidRPr="00E81BE6">
        <w:rPr>
          <w:rStyle w:val="FootnoteReference"/>
        </w:rPr>
        <w:footnoteReference w:id="7"/>
      </w:r>
      <w:r>
        <w:t xml:space="preserve"> </w:t>
      </w:r>
    </w:p>
    <w:p w:rsidR="00A26E59" w:rsidP="003F4A24" w:rsidRDefault="00A26E59" w14:paraId="4DAC9949" w14:textId="77777777"/>
    <w:p w:rsidRPr="00720558" w:rsidR="0065178F" w:rsidP="003F4A24" w:rsidRDefault="0065178F" w14:paraId="02AF49CD" w14:textId="1C56C8A0">
      <w:pPr>
        <w:rPr>
          <w:i/>
          <w:iCs/>
        </w:rPr>
      </w:pPr>
      <w:r>
        <w:rPr>
          <w:i/>
          <w:iCs/>
        </w:rPr>
        <w:t>Grondslagen</w:t>
      </w:r>
    </w:p>
    <w:p w:rsidRPr="00330A8E" w:rsidR="003D6D2A" w:rsidP="00FB3CA7" w:rsidRDefault="003C2306" w14:paraId="276379D2" w14:textId="4E30BB5C">
      <w:r>
        <w:t xml:space="preserve">Zoals in de brief van 27 maart </w:t>
      </w:r>
      <w:r w:rsidR="00A24461">
        <w:t>2025</w:t>
      </w:r>
      <w:r>
        <w:t xml:space="preserve"> is aangegeven wordt d</w:t>
      </w:r>
      <w:r w:rsidRPr="003F4A24" w:rsidR="003F4A24">
        <w:t xml:space="preserve">e juridische grondslag van de compensatie aan vuurwerkondernemers gezocht in het nadeelcompensatierecht. </w:t>
      </w:r>
      <w:r w:rsidR="003F4A24">
        <w:t>Het nadeelcompensatierecht is gebaseerd op het égalitébeginsel</w:t>
      </w:r>
      <w:r w:rsidR="009F1E1D">
        <w:t>. Dit beginsel</w:t>
      </w:r>
      <w:r w:rsidR="003F4A24">
        <w:t xml:space="preserve"> voorziet in een recht op vergoeding van </w:t>
      </w:r>
      <w:r w:rsidRPr="00555F41" w:rsidR="003F4A24">
        <w:rPr>
          <w:i/>
          <w:iCs/>
        </w:rPr>
        <w:t>onevenredige</w:t>
      </w:r>
      <w:r w:rsidR="003F4A24">
        <w:t xml:space="preserve"> schade die een gevolg is van </w:t>
      </w:r>
      <w:r w:rsidRPr="00555F41" w:rsidR="003F4A24">
        <w:rPr>
          <w:i/>
          <w:iCs/>
        </w:rPr>
        <w:t>rechtmatig</w:t>
      </w:r>
      <w:r w:rsidR="003F4A24">
        <w:t xml:space="preserve"> overheidshandelen.</w:t>
      </w:r>
      <w:r w:rsidR="009F1E1D">
        <w:t xml:space="preserve"> Daarvoor is – onder meer – </w:t>
      </w:r>
      <w:r w:rsidR="00475413">
        <w:t>vereist dat de schade zoals de vuurwerkondernemers die lijden, uitstijgt boven hun normale ondernemersrisico.</w:t>
      </w:r>
    </w:p>
    <w:p w:rsidR="003D6D2A" w:rsidP="00FB3CA7" w:rsidRDefault="003D6D2A" w14:paraId="31F1D83B" w14:textId="77777777"/>
    <w:p w:rsidR="009F1E1D" w:rsidP="009F1E1D" w:rsidRDefault="009F1E1D" w14:paraId="429415A2" w14:textId="3C40F31C">
      <w:r>
        <w:t>De omvang van het normale ondernemersrisico moet worden bepaald met inachtneming van alle omstandigheden van het geval. In dat kader speelt een rol dat</w:t>
      </w:r>
      <w:r w:rsidRPr="00330A8E">
        <w:t xml:space="preserve"> consumentenvuurwerk inherent risico’s met zich mee</w:t>
      </w:r>
      <w:r>
        <w:t>brengt</w:t>
      </w:r>
      <w:r w:rsidRPr="00330A8E">
        <w:t xml:space="preserve"> voor de veiligheid, de gezondheid, het milieu en de openbare orde. Een ondernemer die vuurwerk verkoopt moet</w:t>
      </w:r>
      <w:r>
        <w:t xml:space="preserve"> reeds om die reden altijd rekening houden</w:t>
      </w:r>
      <w:r w:rsidRPr="00330A8E">
        <w:t xml:space="preserve"> met </w:t>
      </w:r>
      <w:r>
        <w:t xml:space="preserve">(nadere) </w:t>
      </w:r>
      <w:r w:rsidRPr="00330A8E">
        <w:t>overheidsregulering</w:t>
      </w:r>
      <w:r>
        <w:t>, inclusief een verbod</w:t>
      </w:r>
      <w:r w:rsidRPr="00330A8E">
        <w:t>.</w:t>
      </w:r>
      <w:r>
        <w:t xml:space="preserve"> Het overheidsbeleid ten aanzien van consumentenvuurwerk is door de jaren heen ook steeds restrictiever geworden. </w:t>
      </w:r>
      <w:r w:rsidRPr="00330A8E">
        <w:t xml:space="preserve">Zo zijn de afgelopen jaren de afsteektijden en de soorten vuurwerk die consumenten mogen afsteken steeds verder ingeperkt. </w:t>
      </w:r>
      <w:r>
        <w:t>Daarnaast heeft een aantal gemeenten reeds een lokaal vuurwerkverbod ingesteld.</w:t>
      </w:r>
      <w:r w:rsidR="00F24B85">
        <w:t xml:space="preserve"> </w:t>
      </w:r>
      <w:r w:rsidR="00501278">
        <w:t xml:space="preserve">Bovendien was het vuurwerkverbod ook al meer dan vijf jaar concreet voorzienbaar, doordat al die tijd al de initiatiefwet aanhangig was. </w:t>
      </w:r>
      <w:r w:rsidR="00F24B85">
        <w:t>Deze elementen wegen mee in de beoordeling van het ondernemersrisico.</w:t>
      </w:r>
      <w:r>
        <w:t xml:space="preserve"> </w:t>
      </w:r>
    </w:p>
    <w:p w:rsidRPr="00330A8E" w:rsidR="009F1E1D" w:rsidP="009F1E1D" w:rsidRDefault="009F1E1D" w14:paraId="460EB7A7" w14:textId="77777777"/>
    <w:p w:rsidR="009F1E1D" w:rsidP="009F1E1D" w:rsidRDefault="009F1E1D" w14:paraId="3DA85D4E" w14:textId="0FD80520">
      <w:r>
        <w:t xml:space="preserve">De nadelige gevolgen van een algemeen verbod op consumentenvuurwerk behoren als zodanig dan ook tot het risico van de ondernemers die zich (mede) op deze branche hebben toegelegd. </w:t>
      </w:r>
      <w:r w:rsidR="00F34753">
        <w:t>Dit geldt immers ook voor</w:t>
      </w:r>
      <w:r>
        <w:t xml:space="preserve"> ondernemers in andere branches </w:t>
      </w:r>
      <w:r w:rsidR="00F34753">
        <w:t>die</w:t>
      </w:r>
      <w:r>
        <w:t xml:space="preserve"> rekening moeten houden </w:t>
      </w:r>
      <w:r w:rsidR="00F34753">
        <w:t xml:space="preserve">met hun inherente bedrijfsrisico’s </w:t>
      </w:r>
      <w:r>
        <w:t>en die in principe zelf moeten dragen. Het is tegen deze achtergrond met name de vraag of en zo ja welke overgangstermijn aan de branche zou moeten worden geboden</w:t>
      </w:r>
      <w:r w:rsidRPr="00330A8E">
        <w:t>.</w:t>
      </w:r>
      <w:r>
        <w:t xml:space="preserve"> Voor zover die overgangstermijn feitelijk niet geboden wordt, kan reden bestaan om een compensatie te bieden voor de winst die de ondernemers mislopen – en/of bepaalde specifieke bedrijfskosten die zij nodeloos moeten maken. </w:t>
      </w:r>
    </w:p>
    <w:p w:rsidR="009F1E1D" w:rsidP="00FB3CA7" w:rsidRDefault="009F1E1D" w14:paraId="598DA829" w14:textId="77777777"/>
    <w:p w:rsidR="00496C4B" w:rsidP="00496C4B" w:rsidRDefault="00496C4B" w14:paraId="19AF9473" w14:textId="2B18F98B">
      <w:r>
        <w:t>Daarbij moet ook de ernst van de schade die het verbod veroorzaakt</w:t>
      </w:r>
      <w:r w:rsidR="00C22B50">
        <w:t>,</w:t>
      </w:r>
      <w:r>
        <w:t xml:space="preserve"> worden betrokken. </w:t>
      </w:r>
      <w:r w:rsidRPr="00330A8E">
        <w:t xml:space="preserve">Uit het deskundigenrapport komt naar voren dat </w:t>
      </w:r>
      <w:r w:rsidR="00E721A3">
        <w:t xml:space="preserve">de verkoop van consumentenvuurwerk </w:t>
      </w:r>
      <w:r w:rsidRPr="00330A8E">
        <w:t xml:space="preserve">voor </w:t>
      </w:r>
      <w:r w:rsidRPr="00E721A3">
        <w:t xml:space="preserve">de detailhandelaren </w:t>
      </w:r>
      <w:r w:rsidRPr="00E721A3" w:rsidR="00E721A3">
        <w:t xml:space="preserve">in veel gevallen </w:t>
      </w:r>
      <w:r w:rsidRPr="00E721A3">
        <w:t>een nevenactiviteit</w:t>
      </w:r>
      <w:r w:rsidRPr="00330A8E">
        <w:t xml:space="preserve"> is</w:t>
      </w:r>
      <w:r>
        <w:t xml:space="preserve">, terwijl voor de </w:t>
      </w:r>
      <w:r w:rsidRPr="00330A8E">
        <w:t>importeurs het importeren en (door)verkopen van vuurwerk</w:t>
      </w:r>
      <w:r>
        <w:t xml:space="preserve"> </w:t>
      </w:r>
      <w:r w:rsidRPr="00330A8E">
        <w:t>de hoofdactiviteit</w:t>
      </w:r>
      <w:r>
        <w:t xml:space="preserve"> vormt</w:t>
      </w:r>
      <w:r w:rsidRPr="00330A8E">
        <w:t xml:space="preserve">. Daarnaast </w:t>
      </w:r>
      <w:r w:rsidR="009443BC">
        <w:t xml:space="preserve">duurt het </w:t>
      </w:r>
      <w:r w:rsidRPr="00330A8E">
        <w:t>inkoop-verkoop</w:t>
      </w:r>
      <w:r w:rsidR="009443BC">
        <w:t>proces</w:t>
      </w:r>
      <w:r w:rsidRPr="00330A8E">
        <w:t xml:space="preserve"> van importeurs </w:t>
      </w:r>
      <w:r w:rsidR="009443BC">
        <w:t xml:space="preserve">circa 16 maanden en is daarmee </w:t>
      </w:r>
      <w:r w:rsidRPr="00330A8E">
        <w:t>langer dan die van de detailhandelaren</w:t>
      </w:r>
      <w:r w:rsidR="009443BC">
        <w:t xml:space="preserve"> (enkele maanden)</w:t>
      </w:r>
      <w:r w:rsidRPr="00330A8E">
        <w:t xml:space="preserve">. Deze twee omstandigheden maken dat importeurs </w:t>
      </w:r>
      <w:r>
        <w:t>ernstiger in hun onderneming worden geraakt dan de</w:t>
      </w:r>
      <w:r w:rsidRPr="00330A8E">
        <w:t xml:space="preserve"> detailhandelaren.</w:t>
      </w:r>
      <w:r w:rsidR="00A25AC8">
        <w:t xml:space="preserve"> Daarom is gekozen voor een aparte benadering van deze twee groepen.</w:t>
      </w:r>
      <w:r w:rsidRPr="00330A8E">
        <w:t xml:space="preserve"> </w:t>
      </w:r>
      <w:r w:rsidR="00FB216C">
        <w:t>Ook was het de wens van beide groepen om een aparte benadering aan te houden.</w:t>
      </w:r>
    </w:p>
    <w:p w:rsidR="00496C4B" w:rsidP="00496C4B" w:rsidRDefault="00496C4B" w14:paraId="7FDEB99E" w14:textId="77777777"/>
    <w:p w:rsidR="00180A4A" w:rsidP="00496C4B" w:rsidRDefault="00180A4A" w14:paraId="2F58B292" w14:textId="398EDBFB">
      <w:bookmarkStart w:name="_Hlk229137156" w:id="4"/>
      <w:r>
        <w:t>Met in achtneming van bovenstaande grondslagen is maximaal gezocht naar een nette en eerlijke regeling zonder daarbij de grens van staatssteun te overschrijden.</w:t>
      </w:r>
    </w:p>
    <w:bookmarkEnd w:id="4"/>
    <w:p w:rsidR="00180A4A" w:rsidP="00496C4B" w:rsidRDefault="00180A4A" w14:paraId="7B1BF0FD" w14:textId="77777777"/>
    <w:p w:rsidR="0065178F" w:rsidP="00496C4B" w:rsidRDefault="0065178F" w14:paraId="51A28C0F" w14:textId="452C15F6">
      <w:pPr>
        <w:rPr>
          <w:i/>
          <w:iCs/>
        </w:rPr>
      </w:pPr>
      <w:r>
        <w:rPr>
          <w:i/>
          <w:iCs/>
        </w:rPr>
        <w:t>Uitwerking</w:t>
      </w:r>
    </w:p>
    <w:p w:rsidR="00496C4B" w:rsidP="00496C4B" w:rsidRDefault="00496C4B" w14:paraId="1E83EB4B" w14:textId="666CB445">
      <w:r w:rsidRPr="0000094E">
        <w:t xml:space="preserve">Op basis van het deskundigenrapport en de bovengenoemde juridische </w:t>
      </w:r>
      <w:r w:rsidRPr="0000094E" w:rsidR="00482D35">
        <w:t>wegingen</w:t>
      </w:r>
      <w:r w:rsidRPr="0000094E">
        <w:t xml:space="preserve"> </w:t>
      </w:r>
      <w:r w:rsidRPr="0000094E" w:rsidR="00700FB8">
        <w:t xml:space="preserve">zijn er </w:t>
      </w:r>
      <w:r w:rsidR="00180A4A">
        <w:t xml:space="preserve">separate </w:t>
      </w:r>
      <w:r w:rsidRPr="0000094E">
        <w:t>gesprekken gevoerd met de brancheverenigingen van zowel de importeurs als de detailhandelaren.</w:t>
      </w:r>
      <w:r w:rsidRPr="0000094E" w:rsidR="00700FB8">
        <w:t xml:space="preserve"> </w:t>
      </w:r>
      <w:r w:rsidRPr="0000094E" w:rsidR="00EB0CBA">
        <w:t>Deze gesprekken hebben</w:t>
      </w:r>
      <w:r w:rsidRPr="0000094E" w:rsidR="00C76460">
        <w:t xml:space="preserve"> meermaals</w:t>
      </w:r>
      <w:r w:rsidRPr="0000094E" w:rsidR="00EB0CBA">
        <w:t xml:space="preserve"> plaatsgevonden </w:t>
      </w:r>
      <w:r w:rsidRPr="0000094E" w:rsidR="00C76460">
        <w:t>door</w:t>
      </w:r>
      <w:r w:rsidRPr="0000094E" w:rsidR="00EB0CBA">
        <w:t xml:space="preserve"> zowel advocaten, ambtelijke vertegenwoordiging als </w:t>
      </w:r>
      <w:r w:rsidRPr="0000094E" w:rsidR="005A3E2D">
        <w:t>mijn voorganger</w:t>
      </w:r>
      <w:r w:rsidRPr="0000094E" w:rsidR="00EB0CBA">
        <w:t xml:space="preserve"> </w:t>
      </w:r>
      <w:r w:rsidRPr="0000094E" w:rsidR="0000094E">
        <w:t>en mij</w:t>
      </w:r>
      <w:r w:rsidRPr="0000094E" w:rsidR="00EB0CBA">
        <w:t>zelf</w:t>
      </w:r>
      <w:r w:rsidRPr="0000094E" w:rsidR="00C76460">
        <w:t>.</w:t>
      </w:r>
    </w:p>
    <w:p w:rsidR="009F1E1D" w:rsidP="00FB3CA7" w:rsidRDefault="009F1E1D" w14:paraId="0F58D432" w14:textId="77777777"/>
    <w:p w:rsidRPr="0038430F" w:rsidR="00F42303" w:rsidP="00FB3CA7" w:rsidRDefault="00F42303" w14:paraId="3D8C3AFB" w14:textId="2FDE1719">
      <w:pPr>
        <w:rPr>
          <w:b/>
          <w:bCs/>
        </w:rPr>
      </w:pPr>
      <w:r w:rsidRPr="0038430F">
        <w:rPr>
          <w:b/>
          <w:bCs/>
        </w:rPr>
        <w:t>Importeurs</w:t>
      </w:r>
    </w:p>
    <w:p w:rsidR="00927BC8" w:rsidP="00B15ABB" w:rsidRDefault="00B15ABB" w14:paraId="56F3263D" w14:textId="4BA44154">
      <w:r w:rsidRPr="00B15ABB">
        <w:t>In de brief van mijn voorganger van 27 maart 202</w:t>
      </w:r>
      <w:r w:rsidR="009A2AE6">
        <w:t>5</w:t>
      </w:r>
      <w:r w:rsidR="009A2AE6">
        <w:rPr>
          <w:rStyle w:val="FootnoteReference"/>
        </w:rPr>
        <w:footnoteReference w:id="8"/>
      </w:r>
      <w:r w:rsidR="009A2AE6">
        <w:t xml:space="preserve"> </w:t>
      </w:r>
      <w:r w:rsidRPr="00B15ABB">
        <w:t xml:space="preserve">is opgemerkt dat het de voorkeur heeft dat bij de importeurs een maatwerkprocedure wordt toegepast. </w:t>
      </w:r>
      <w:r w:rsidR="00DD38F0">
        <w:t xml:space="preserve">Dit vanwege </w:t>
      </w:r>
      <w:r w:rsidR="001109C3">
        <w:t>het</w:t>
      </w:r>
      <w:r w:rsidR="00DD38F0">
        <w:t xml:space="preserve"> geringe aantal bedrijven en de impact die de wet heeft op deze bedrijven. </w:t>
      </w:r>
      <w:r w:rsidRPr="00B15ABB">
        <w:t xml:space="preserve">In de gesprekken met de importeurs is gebleken dat </w:t>
      </w:r>
      <w:r w:rsidR="00FB216C">
        <w:t>de voorkeur van beide partijen was</w:t>
      </w:r>
      <w:r w:rsidRPr="00B15ABB" w:rsidR="00FB216C">
        <w:t xml:space="preserve"> </w:t>
      </w:r>
      <w:r w:rsidRPr="00B15ABB">
        <w:t>om afspraken op hoofdlijnen te maken en tot overeenstemming te komen over welke posten in aanmerking komen voor compensatie.</w:t>
      </w:r>
    </w:p>
    <w:p w:rsidR="00927BC8" w:rsidP="00B15ABB" w:rsidRDefault="00927BC8" w14:paraId="5B2A45D7" w14:textId="77777777"/>
    <w:p w:rsidRPr="00B15ABB" w:rsidR="00B15ABB" w:rsidP="00B15ABB" w:rsidRDefault="00A25AC8" w14:paraId="0C8FAFC7" w14:textId="4ADFCD33">
      <w:r w:rsidRPr="00D529C3">
        <w:t xml:space="preserve">Het is gelukt om </w:t>
      </w:r>
      <w:r w:rsidRPr="00D529C3" w:rsidR="00E659D1">
        <w:t xml:space="preserve">op constructieve wijze te komen tot overeenstemming </w:t>
      </w:r>
      <w:r w:rsidRPr="00D529C3" w:rsidR="00927BC8">
        <w:t xml:space="preserve">met </w:t>
      </w:r>
      <w:r w:rsidRPr="00D529C3" w:rsidR="00AD753F">
        <w:t>de</w:t>
      </w:r>
      <w:r w:rsidR="006221B2">
        <w:t xml:space="preserve"> vertegenwoordigers van de branchevereniging van de importeurs</w:t>
      </w:r>
      <w:r w:rsidRPr="00D529C3" w:rsidR="00AD753F">
        <w:t xml:space="preserve"> over de </w:t>
      </w:r>
      <w:r w:rsidRPr="00D529C3" w:rsidR="00C317FB">
        <w:t>uitgangspunten</w:t>
      </w:r>
      <w:r w:rsidRPr="00D529C3" w:rsidR="00E659D1">
        <w:t xml:space="preserve"> van de </w:t>
      </w:r>
      <w:r w:rsidR="006221B2">
        <w:t>nadeelcompensatie</w:t>
      </w:r>
      <w:r w:rsidRPr="00D529C3" w:rsidR="00E659D1">
        <w:t>regeling.</w:t>
      </w:r>
      <w:r w:rsidRPr="00D529C3" w:rsidR="00D22047">
        <w:t xml:space="preserve"> </w:t>
      </w:r>
      <w:r w:rsidRPr="00D529C3" w:rsidR="00B15ABB">
        <w:t>Hieronder geef ik een kort overzicht van de afspraken.</w:t>
      </w:r>
    </w:p>
    <w:p w:rsidR="00B15ABB" w:rsidP="00B15ABB" w:rsidRDefault="00B15ABB" w14:paraId="76385E38" w14:textId="77777777"/>
    <w:p w:rsidRPr="00B15ABB" w:rsidR="00B15ABB" w:rsidP="00B15ABB" w:rsidRDefault="00663FFE" w14:paraId="49334833" w14:textId="55C1B252">
      <w:r>
        <w:t>De volgende p</w:t>
      </w:r>
      <w:r w:rsidRPr="00B15ABB" w:rsidR="00B15ABB">
        <w:t xml:space="preserve">osten </w:t>
      </w:r>
      <w:r>
        <w:t>komen</w:t>
      </w:r>
      <w:r w:rsidRPr="00B15ABB" w:rsidR="00B15ABB">
        <w:t xml:space="preserve"> </w:t>
      </w:r>
      <w:r w:rsidR="005A3E2D">
        <w:t xml:space="preserve">in beginsel </w:t>
      </w:r>
      <w:r w:rsidRPr="00B15ABB" w:rsidR="00B15ABB">
        <w:t xml:space="preserve">in aanmerking voor </w:t>
      </w:r>
      <w:r>
        <w:t>nadeel</w:t>
      </w:r>
      <w:r w:rsidRPr="00B15ABB" w:rsidR="00B15ABB">
        <w:t>compensatie:</w:t>
      </w:r>
    </w:p>
    <w:p w:rsidRPr="00B15ABB" w:rsidR="00B15ABB" w:rsidP="00B15ABB" w:rsidRDefault="008731BB" w14:paraId="4F659BBA" w14:textId="3344D67B">
      <w:pPr>
        <w:numPr>
          <w:ilvl w:val="0"/>
          <w:numId w:val="29"/>
        </w:numPr>
      </w:pPr>
      <w:r w:rsidRPr="000774D7">
        <w:t>Drie</w:t>
      </w:r>
      <w:r>
        <w:t xml:space="preserve"> </w:t>
      </w:r>
      <w:r w:rsidRPr="00B15ABB" w:rsidR="00B15ABB">
        <w:t xml:space="preserve">jaar winstderving. Tot </w:t>
      </w:r>
      <w:r w:rsidR="00A25AC8">
        <w:t xml:space="preserve">dit </w:t>
      </w:r>
      <w:r w:rsidR="005A3E2D">
        <w:t xml:space="preserve">uitgangspunt </w:t>
      </w:r>
      <w:r w:rsidRPr="00B15ABB" w:rsidR="00B15ABB">
        <w:t>is gekomen omdat het voor de importeurs een hoofdactiviteit betreft en hun inkoop-verkoopcyclus lang is</w:t>
      </w:r>
      <w:r w:rsidR="009443BC">
        <w:t xml:space="preserve"> </w:t>
      </w:r>
      <w:r w:rsidR="00FB216C">
        <w:t>(</w:t>
      </w:r>
      <w:r w:rsidR="009443BC">
        <w:t>16 maanden</w:t>
      </w:r>
      <w:r w:rsidR="00FB216C">
        <w:t>)</w:t>
      </w:r>
      <w:r w:rsidRPr="00B15ABB" w:rsidR="00B15ABB">
        <w:t>.</w:t>
      </w:r>
      <w:r w:rsidR="00180A4A">
        <w:t xml:space="preserve"> Daarnaast </w:t>
      </w:r>
      <w:r w:rsidRPr="00D76E78" w:rsidR="00180A4A">
        <w:t>zijn de financiële belangen bij de importeurs veel groter</w:t>
      </w:r>
      <w:r w:rsidR="00180A4A">
        <w:t>.</w:t>
      </w:r>
    </w:p>
    <w:p w:rsidRPr="00B15ABB" w:rsidR="00DA7F9F" w:rsidP="009A3D26" w:rsidRDefault="00B42816" w14:paraId="3E79862C" w14:textId="4A4CEC5A">
      <w:pPr>
        <w:numPr>
          <w:ilvl w:val="0"/>
          <w:numId w:val="29"/>
        </w:numPr>
      </w:pPr>
      <w:r>
        <w:t>D</w:t>
      </w:r>
      <w:r w:rsidR="00782B6A">
        <w:t>e v</w:t>
      </w:r>
      <w:r w:rsidRPr="00B15ABB" w:rsidR="00B15ABB">
        <w:t>ergoeding van eventuele restvoorraden (na voorraadbeheersing)</w:t>
      </w:r>
      <w:r w:rsidR="008731BB">
        <w:t xml:space="preserve"> </w:t>
      </w:r>
      <w:r w:rsidRPr="008731BB" w:rsidR="008731BB">
        <w:t>waarbij</w:t>
      </w:r>
      <w:r w:rsidR="00BC7511">
        <w:t>,</w:t>
      </w:r>
      <w:r w:rsidRPr="008731BB" w:rsidR="008731BB">
        <w:t xml:space="preserve"> met inzet van de importeurs, het ontstaan van de restvoorraden zoveel mogelijk is beperkt tijdens de afgelopen jaarwisseling</w:t>
      </w:r>
      <w:r>
        <w:t>.</w:t>
      </w:r>
      <w:r w:rsidRPr="00B15ABB" w:rsidR="00B15ABB">
        <w:t xml:space="preserve"> </w:t>
      </w:r>
      <w:r w:rsidR="008731BB">
        <w:t xml:space="preserve">Deze vergoeding </w:t>
      </w:r>
      <w:r w:rsidR="00501278">
        <w:t xml:space="preserve">is gebaseerd op het verlies </w:t>
      </w:r>
      <w:r w:rsidR="00243476">
        <w:t>d</w:t>
      </w:r>
      <w:r w:rsidR="00501278">
        <w:t>at importeurs op deze post l</w:t>
      </w:r>
      <w:r w:rsidR="005627A8">
        <w:t>ij</w:t>
      </w:r>
      <w:r w:rsidR="00501278">
        <w:t>den.</w:t>
      </w:r>
      <w:r w:rsidR="00FB216C">
        <w:t xml:space="preserve"> Vergoeding van de misgelopen winst op de restvoorraden zou namelijk mogelijk een dubbele compensatie kunnen betekenen en daarmee wellicht staatssteun.</w:t>
      </w:r>
    </w:p>
    <w:p w:rsidRPr="00B15ABB" w:rsidR="00B15ABB" w:rsidP="00B15ABB" w:rsidRDefault="00B42816" w14:paraId="038AD635" w14:textId="6A0E4B77">
      <w:pPr>
        <w:numPr>
          <w:ilvl w:val="0"/>
          <w:numId w:val="29"/>
        </w:numPr>
      </w:pPr>
      <w:r>
        <w:t>D</w:t>
      </w:r>
      <w:r w:rsidR="00782B6A">
        <w:t xml:space="preserve">e </w:t>
      </w:r>
      <w:r w:rsidR="00090205">
        <w:t xml:space="preserve">afloop </w:t>
      </w:r>
      <w:r>
        <w:t xml:space="preserve">van </w:t>
      </w:r>
      <w:r w:rsidR="00090205">
        <w:t xml:space="preserve">enkele </w:t>
      </w:r>
      <w:r w:rsidRPr="00B15ABB" w:rsidR="00B15ABB">
        <w:t xml:space="preserve">doorlopende bedrijfskosten. </w:t>
      </w:r>
      <w:r w:rsidR="00090205">
        <w:t>Hierbij wordt i</w:t>
      </w:r>
      <w:r w:rsidRPr="00B15ABB" w:rsidR="00B15ABB">
        <w:t xml:space="preserve">n lijn met het deskundigenrapport </w:t>
      </w:r>
      <w:r w:rsidR="00243476">
        <w:t xml:space="preserve">ook </w:t>
      </w:r>
      <w:r w:rsidR="00090205">
        <w:t>gekeken naar</w:t>
      </w:r>
      <w:r w:rsidRPr="00B15ABB" w:rsidR="00B15ABB">
        <w:t xml:space="preserve"> onder andere </w:t>
      </w:r>
      <w:r w:rsidR="00F77D7D">
        <w:t>ontslag- en/of transitiekosten voor afvloeiing van personeel</w:t>
      </w:r>
      <w:r w:rsidRPr="00B15ABB" w:rsidR="00B15ABB">
        <w:t xml:space="preserve"> voor zover deze een rechtstreeks causaal verband hebben met het landelijk vuurwerkverbod. </w:t>
      </w:r>
    </w:p>
    <w:p w:rsidR="00B15ABB" w:rsidP="00B15ABB" w:rsidRDefault="00B15ABB" w14:paraId="1365E04A" w14:textId="77777777"/>
    <w:p w:rsidRPr="00C317FB" w:rsidR="00805CE7" w:rsidRDefault="00805CE7" w14:paraId="5005D7F6" w14:textId="23EEE1F9">
      <w:r w:rsidRPr="00C317FB">
        <w:t xml:space="preserve">Ten aanzien van de restvoorraden is </w:t>
      </w:r>
      <w:r w:rsidRPr="00C317FB" w:rsidR="008C0B29">
        <w:t xml:space="preserve">door mijn voorganger </w:t>
      </w:r>
      <w:r w:rsidR="006221B2">
        <w:t>de</w:t>
      </w:r>
      <w:r w:rsidRPr="00C317FB">
        <w:t xml:space="preserve"> afspraak gemaakt om deze </w:t>
      </w:r>
      <w:r w:rsidRPr="00C317FB" w:rsidR="00A54483">
        <w:t>zo</w:t>
      </w:r>
      <w:r w:rsidRPr="00C317FB">
        <w:t xml:space="preserve"> veel als mogelijk </w:t>
      </w:r>
      <w:r w:rsidRPr="00C317FB" w:rsidR="00A54483">
        <w:t xml:space="preserve">te </w:t>
      </w:r>
      <w:r w:rsidRPr="00C317FB">
        <w:t>behe</w:t>
      </w:r>
      <w:r w:rsidRPr="00C317FB" w:rsidR="00A54483">
        <w:t>ersen</w:t>
      </w:r>
      <w:r w:rsidRPr="00C317FB">
        <w:t xml:space="preserve"> en beperk</w:t>
      </w:r>
      <w:r w:rsidRPr="00C317FB" w:rsidR="00A54483">
        <w:t>en</w:t>
      </w:r>
      <w:r w:rsidRPr="00C317FB">
        <w:t>. Bovendien is afgesproken dat importeurs bereid zijn naast de volle verpakkingen</w:t>
      </w:r>
      <w:r w:rsidRPr="00C317FB" w:rsidR="00A25AC8">
        <w:t xml:space="preserve"> (zoals gebruikelijk)</w:t>
      </w:r>
      <w:r w:rsidRPr="00C317FB">
        <w:t xml:space="preserve">, ook de aangebroken verpakkingen </w:t>
      </w:r>
      <w:r w:rsidRPr="00C317FB" w:rsidR="008C0B29">
        <w:t xml:space="preserve">tegen werkelijk gemaakte kosten </w:t>
      </w:r>
      <w:r w:rsidRPr="00C317FB">
        <w:t>op te halen bij de detailhandel.</w:t>
      </w:r>
      <w:r w:rsidRPr="00C317FB" w:rsidR="00A54483">
        <w:t xml:space="preserve"> Dit om te voorkomen dat er op diverse plaatsen in Nederland onnodig opengebroken voorraden consumentenvuurwerk blijven liggen zo</w:t>
      </w:r>
      <w:r w:rsidRPr="00C317FB" w:rsidR="0038430F">
        <w:t>nder</w:t>
      </w:r>
      <w:r w:rsidRPr="00C317FB" w:rsidR="00A54483">
        <w:t xml:space="preserve"> zicht op wat te doen met deze producten. </w:t>
      </w:r>
      <w:r w:rsidRPr="00C317FB" w:rsidR="00FB216C">
        <w:t>Hiermee wordt de detailhandel ontlast en is compensatie voor de detailhandel op dit punt dan ook niet voorzien.</w:t>
      </w:r>
    </w:p>
    <w:p w:rsidRPr="00C317FB" w:rsidR="00805CE7" w:rsidP="00B15ABB" w:rsidRDefault="00805CE7" w14:paraId="03257BAA" w14:textId="77777777"/>
    <w:p w:rsidRPr="00B15ABB" w:rsidR="00B15ABB" w:rsidP="00B15ABB" w:rsidRDefault="00184EFA" w14:paraId="00486EA6" w14:textId="04146542">
      <w:bookmarkStart w:name="_Hlk229138111" w:id="5"/>
      <w:r w:rsidRPr="0069515B">
        <w:t>Op al deze punten zijn we tot overeenstemming</w:t>
      </w:r>
      <w:r w:rsidRPr="0069515B" w:rsidR="0038430F">
        <w:t xml:space="preserve"> gekomen</w:t>
      </w:r>
      <w:r w:rsidRPr="0069515B" w:rsidR="00915717">
        <w:t xml:space="preserve"> en staan de kaders </w:t>
      </w:r>
      <w:r w:rsidRPr="0069515B" w:rsidR="00D529C3">
        <w:t xml:space="preserve">voor de nadeelcompensatie </w:t>
      </w:r>
      <w:r w:rsidRPr="0069515B" w:rsidR="00915717">
        <w:t>vast</w:t>
      </w:r>
      <w:r w:rsidRPr="0069515B">
        <w:t xml:space="preserve">. </w:t>
      </w:r>
      <w:r w:rsidRPr="0069515B" w:rsidR="00C317FB">
        <w:t xml:space="preserve">Met de vertegenwoordigers van de branchevereniging van de importeurs is afgesproken dat op basis van voorgaande uitgangspunten het convenant </w:t>
      </w:r>
      <w:r w:rsidRPr="0069515B" w:rsidR="00B15ABB">
        <w:t xml:space="preserve">op korte termijn </w:t>
      </w:r>
      <w:r w:rsidRPr="0069515B" w:rsidR="00C317FB">
        <w:t>wordt voorbereid</w:t>
      </w:r>
      <w:r w:rsidRPr="0069515B" w:rsidR="00B15ABB">
        <w:t>.</w:t>
      </w:r>
      <w:bookmarkEnd w:id="5"/>
      <w:r w:rsidRPr="0069515B" w:rsidR="00D529C3">
        <w:t xml:space="preserve"> </w:t>
      </w:r>
    </w:p>
    <w:p w:rsidRPr="007D195C" w:rsidR="00914867" w:rsidP="007D195C" w:rsidRDefault="00914867" w14:paraId="74808696" w14:textId="782432AD"/>
    <w:p w:rsidR="00B87C02" w:rsidP="00B87C02" w:rsidRDefault="00B87C02" w14:paraId="70A7A310" w14:textId="064D67E3">
      <w:r>
        <w:t>Zodra de uitwerking van het convenant is afgerond zal ik u</w:t>
      </w:r>
      <w:r w:rsidR="00BC7511">
        <w:t xml:space="preserve"> deze</w:t>
      </w:r>
      <w:r>
        <w:t>, naar verwachting medio juni 2026, toesturen.</w:t>
      </w:r>
    </w:p>
    <w:p w:rsidRPr="00330A8E" w:rsidR="009F1E1D" w:rsidP="00FB3CA7" w:rsidRDefault="009F1E1D" w14:paraId="025CF0F2" w14:textId="77777777"/>
    <w:p w:rsidRPr="0038430F" w:rsidR="00F42303" w:rsidP="00496C4B" w:rsidRDefault="00F42303" w14:paraId="6D2E1F67" w14:textId="4ED0210D">
      <w:pPr>
        <w:rPr>
          <w:b/>
          <w:bCs/>
        </w:rPr>
      </w:pPr>
      <w:r w:rsidRPr="0038430F">
        <w:rPr>
          <w:b/>
          <w:bCs/>
        </w:rPr>
        <w:t>Detailhandelaren</w:t>
      </w:r>
    </w:p>
    <w:p w:rsidRPr="00C96B73" w:rsidR="004830EA" w:rsidP="002707FF" w:rsidRDefault="009B05C5" w14:paraId="2F818ECE" w14:textId="32E60EF6">
      <w:r>
        <w:t>Uitgangspunt v</w:t>
      </w:r>
      <w:r w:rsidRPr="00D11C87" w:rsidR="00D4266B">
        <w:t xml:space="preserve">oor de detailhandel is </w:t>
      </w:r>
      <w:r>
        <w:t xml:space="preserve">dat </w:t>
      </w:r>
      <w:r w:rsidRPr="00D11C87" w:rsidR="00D4266B">
        <w:t>de vuurwerkverkoop in belangrijke mate een nevenactiviteit</w:t>
      </w:r>
      <w:r>
        <w:t xml:space="preserve"> is</w:t>
      </w:r>
      <w:r w:rsidRPr="00D11C87" w:rsidR="00D4266B">
        <w:t xml:space="preserve">, waarvoor de locatie van de hoofdactiviteit voor een korte periode (maanden november en december) </w:t>
      </w:r>
      <w:r>
        <w:t xml:space="preserve">wordt </w:t>
      </w:r>
      <w:r w:rsidRPr="00D11C87" w:rsidR="00D4266B">
        <w:t>gebruikt</w:t>
      </w:r>
      <w:r w:rsidR="005A3E2D">
        <w:t xml:space="preserve"> en de verkoop enkel op de drie laatste dagen van het jaar plaatsvindt</w:t>
      </w:r>
      <w:r w:rsidRPr="00D11C87" w:rsidR="00D4266B">
        <w:t>.</w:t>
      </w:r>
      <w:r w:rsidRPr="00D11C87" w:rsidR="009F2EC9">
        <w:t xml:space="preserve"> </w:t>
      </w:r>
      <w:r w:rsidRPr="00D11C87" w:rsidR="00ED1665">
        <w:t xml:space="preserve">In </w:t>
      </w:r>
      <w:r w:rsidRPr="00D11C87" w:rsidR="009F2EC9">
        <w:t xml:space="preserve">Nederland </w:t>
      </w:r>
      <w:r w:rsidRPr="00D11C87" w:rsidR="00ED1665">
        <w:t xml:space="preserve">zijn </w:t>
      </w:r>
      <w:r w:rsidRPr="00D11C87" w:rsidR="009F2EC9">
        <w:t>circa 800</w:t>
      </w:r>
      <w:r w:rsidR="005A3E2D">
        <w:t xml:space="preserve"> tot </w:t>
      </w:r>
      <w:r w:rsidRPr="00D11C87" w:rsidR="009F2EC9">
        <w:t xml:space="preserve">850 detailhandelaren </w:t>
      </w:r>
      <w:r w:rsidRPr="00D11C87" w:rsidR="00ED1665">
        <w:t>die vuurwerk</w:t>
      </w:r>
      <w:r w:rsidR="005A3E2D">
        <w:t xml:space="preserve"> </w:t>
      </w:r>
      <w:r w:rsidRPr="00D11C87" w:rsidR="00ED1665">
        <w:t xml:space="preserve">verkopen en </w:t>
      </w:r>
      <w:r w:rsidR="00EC54CE">
        <w:t xml:space="preserve">in die hoedanigheid de gevolgen zullen ondervinden van </w:t>
      </w:r>
      <w:r w:rsidRPr="00D11C87" w:rsidR="009F2EC9">
        <w:t>het landelijk vuurwerkverbod</w:t>
      </w:r>
      <w:r w:rsidRPr="00D11C87" w:rsidR="00ED1665">
        <w:t>.</w:t>
      </w:r>
      <w:r w:rsidRPr="00D11C87" w:rsidR="009F2EC9">
        <w:t xml:space="preserve"> Mede gelet op </w:t>
      </w:r>
      <w:r w:rsidR="005A3E2D">
        <w:t xml:space="preserve">het aantal ondernemers en </w:t>
      </w:r>
      <w:r w:rsidRPr="00D11C87" w:rsidR="009F2EC9">
        <w:t xml:space="preserve">de uitvoeringslasten vraagt dit om een andere benadering. In diverse gesprekken </w:t>
      </w:r>
      <w:r w:rsidRPr="00D11C87" w:rsidR="009135A1">
        <w:t xml:space="preserve">die </w:t>
      </w:r>
      <w:r w:rsidRPr="00D11C87" w:rsidR="009F2EC9">
        <w:t xml:space="preserve">met de detailhandel </w:t>
      </w:r>
      <w:r w:rsidRPr="00D11C87" w:rsidR="009135A1">
        <w:t xml:space="preserve">zijn gevoerd, </w:t>
      </w:r>
      <w:r w:rsidRPr="00D11C87" w:rsidR="009F2EC9">
        <w:t xml:space="preserve">is het </w:t>
      </w:r>
      <w:r w:rsidRPr="00D11C87" w:rsidR="009135A1">
        <w:t xml:space="preserve">uitgangspunt geweest een forfaitaire regeling op te stellen. De hoogte van de vergoeding wordt, net als bij de importeurs, gebaseerd op </w:t>
      </w:r>
      <w:r w:rsidRPr="00D11C87" w:rsidR="004E6978">
        <w:t xml:space="preserve">winstderving en een vergoeding voor </w:t>
      </w:r>
      <w:r w:rsidRPr="00D11C87" w:rsidR="00064896">
        <w:t>andere schade dan winstderving die rechtstreeks voortvloeit uit het vuurwerkverbod</w:t>
      </w:r>
      <w:r w:rsidRPr="00D11C87" w:rsidR="004E6978">
        <w:t xml:space="preserve">. </w:t>
      </w:r>
      <w:r w:rsidR="005A3E2D">
        <w:t>Daarbij wordt rekening gehouden met verschillen tussen ondernemingen. De compensatie voor de winstderving gaat uit van een vaste winstmarge per categorie van ondernemers, waarbij uitgaande van het deskundigenrapport</w:t>
      </w:r>
      <w:r w:rsidR="008731BB">
        <w:t xml:space="preserve"> en het advies van de Landsadvocaat</w:t>
      </w:r>
      <w:r w:rsidR="005A3E2D">
        <w:t>,</w:t>
      </w:r>
      <w:r w:rsidR="008C0B29">
        <w:t xml:space="preserve"> drie </w:t>
      </w:r>
      <w:r w:rsidR="005A3E2D">
        <w:t xml:space="preserve">categorieën worden </w:t>
      </w:r>
      <w:r w:rsidR="008C0B29">
        <w:t>onderscheiden</w:t>
      </w:r>
      <w:r w:rsidR="004830EA">
        <w:t xml:space="preserve">. </w:t>
      </w:r>
      <w:r w:rsidR="008C0B29">
        <w:t>Dit onderscheid is o.a. gebaseerd op de grootte van de opslagcapaciteit en de mate waarin het een nevenactiviteit betreft.</w:t>
      </w:r>
    </w:p>
    <w:p w:rsidR="005A3E2D" w:rsidP="004830EA" w:rsidRDefault="005A3E2D" w14:paraId="01C1301B" w14:textId="02CBD79A">
      <w:r>
        <w:t xml:space="preserve">Daarbovenop wordt een opslag van 15% </w:t>
      </w:r>
      <w:r w:rsidRPr="00BB0CAA" w:rsidR="008C7117">
        <w:t>en een vast bedrag van € 3.500</w:t>
      </w:r>
      <w:r w:rsidR="008C7117">
        <w:t xml:space="preserve"> </w:t>
      </w:r>
      <w:r>
        <w:t>gehanteerd om tegemoet te komen aan overige schadeposten.</w:t>
      </w:r>
      <w:r w:rsidR="00BB0CAA">
        <w:t xml:space="preserve"> Hierbij wordt, binnen het geldende juridische kaders, maximaal </w:t>
      </w:r>
      <w:r w:rsidR="00DA1324">
        <w:t>tegemoetgekomen</w:t>
      </w:r>
      <w:r w:rsidR="00BB0CAA">
        <w:t xml:space="preserve"> aan de kleine ondernemer die mogelijk serieus geraakt worden door het landelijk vuurwerkverbod.</w:t>
      </w:r>
    </w:p>
    <w:p w:rsidR="004830EA" w:rsidP="004830EA" w:rsidRDefault="004830EA" w14:paraId="3151221D" w14:textId="77777777"/>
    <w:p w:rsidRPr="00D11C87" w:rsidR="000F2FE8" w:rsidP="00F466E3" w:rsidRDefault="009B05C5" w14:paraId="6F6D1744" w14:textId="2EC00B71">
      <w:r>
        <w:t>Juridisch gezien is d</w:t>
      </w:r>
      <w:r w:rsidR="000325DE">
        <w:t>e ernst en de schade voor de detailhandelaren minder ingrijpend in vergelijking met de importeurs</w:t>
      </w:r>
      <w:r w:rsidR="000F2FE8">
        <w:t xml:space="preserve"> omdat een detailhandelaar </w:t>
      </w:r>
      <w:r w:rsidR="005A3E2D">
        <w:t>ook</w:t>
      </w:r>
      <w:r w:rsidR="000F2FE8">
        <w:t xml:space="preserve"> andere activiteiten ontplooit. </w:t>
      </w:r>
      <w:r w:rsidR="000325DE">
        <w:t>Hiermee is het aantal jaren winstderving lager dan bij de importeurs</w:t>
      </w:r>
      <w:r w:rsidRPr="00BB0CAA" w:rsidR="000325DE">
        <w:t>.</w:t>
      </w:r>
      <w:r w:rsidR="000325DE">
        <w:t xml:space="preserve"> </w:t>
      </w:r>
      <w:r w:rsidR="00BC7511">
        <w:t>Voor de detailhandel kom ik daarmee op</w:t>
      </w:r>
      <w:r w:rsidRPr="00D91FBD" w:rsidR="00D91FBD">
        <w:t xml:space="preserve"> </w:t>
      </w:r>
      <w:r w:rsidR="00BC7511">
        <w:t>éé</w:t>
      </w:r>
      <w:r w:rsidR="002707FF">
        <w:t xml:space="preserve">n </w:t>
      </w:r>
      <w:r w:rsidRPr="00D91FBD" w:rsidR="00D91FBD">
        <w:t>jaar winstderving</w:t>
      </w:r>
      <w:r w:rsidR="00BB0CAA">
        <w:t>, een opslag van 15%</w:t>
      </w:r>
      <w:r w:rsidR="002707FF">
        <w:t xml:space="preserve"> en hier bovenop een forfaitair bedrag van €3.500</w:t>
      </w:r>
      <w:r w:rsidR="00767E3C">
        <w:t xml:space="preserve"> </w:t>
      </w:r>
      <w:r w:rsidR="002707FF">
        <w:t>per bedrijf</w:t>
      </w:r>
      <w:r w:rsidR="00185B0B">
        <w:t xml:space="preserve">; hierbij </w:t>
      </w:r>
      <w:r w:rsidR="00FB216C">
        <w:t xml:space="preserve">ga ik ruim zitten </w:t>
      </w:r>
      <w:r w:rsidR="00185B0B">
        <w:t xml:space="preserve">binnen de kaders van </w:t>
      </w:r>
      <w:r w:rsidR="00501278">
        <w:t xml:space="preserve">het </w:t>
      </w:r>
      <w:r w:rsidR="00185B0B">
        <w:t>nadeelcompensatie</w:t>
      </w:r>
      <w:r w:rsidR="00F12259">
        <w:t>recht</w:t>
      </w:r>
      <w:r w:rsidR="00185B0B">
        <w:t xml:space="preserve"> en </w:t>
      </w:r>
      <w:r w:rsidR="00501278">
        <w:t xml:space="preserve">de </w:t>
      </w:r>
      <w:r w:rsidR="00185B0B">
        <w:t>staatssteun</w:t>
      </w:r>
      <w:r w:rsidR="00501278">
        <w:t>regels</w:t>
      </w:r>
      <w:r w:rsidR="00FB216C">
        <w:t xml:space="preserve"> met bijzondere aandacht voor de kleine detailhandelaren</w:t>
      </w:r>
      <w:r w:rsidRPr="00D91FBD" w:rsidR="00D91FBD">
        <w:t>. Langs die lijn ga ik de regeling concreet uitwerken</w:t>
      </w:r>
      <w:r w:rsidR="00D91FBD">
        <w:t xml:space="preserve"> </w:t>
      </w:r>
      <w:r w:rsidRPr="00D11C87" w:rsidR="00E33C67">
        <w:t xml:space="preserve">in een beleidsregel </w:t>
      </w:r>
      <w:r w:rsidR="00D11C87">
        <w:t xml:space="preserve">met een rekenformule om de hoogte </w:t>
      </w:r>
      <w:r w:rsidR="005A3E2D">
        <w:t xml:space="preserve">van de nadeelcompensatie </w:t>
      </w:r>
      <w:r w:rsidR="00D11C87">
        <w:t>per ondernemer te kunnen bepalen</w:t>
      </w:r>
      <w:r w:rsidR="005A3E2D">
        <w:t xml:space="preserve">. </w:t>
      </w:r>
      <w:r w:rsidR="001D6C5C">
        <w:t>Met de detailhandel is afgesproken dat e</w:t>
      </w:r>
      <w:r w:rsidR="005A3E2D">
        <w:t xml:space="preserve">en concept van de beleidsregel zal worden </w:t>
      </w:r>
      <w:r w:rsidRPr="00D11C87" w:rsidR="00F466E3">
        <w:t>voorgelegd aan de brancheverenigingen.</w:t>
      </w:r>
      <w:r w:rsidRPr="00D11C87" w:rsidR="000F2FE8">
        <w:t xml:space="preserve"> </w:t>
      </w:r>
      <w:r w:rsidR="005A3E2D">
        <w:t>Wanneer de beleidsregel is vastgesteld</w:t>
      </w:r>
      <w:r w:rsidR="00D11C87">
        <w:t xml:space="preserve">, naar verwachting </w:t>
      </w:r>
      <w:r w:rsidR="005A3E2D">
        <w:t xml:space="preserve">in </w:t>
      </w:r>
      <w:r w:rsidR="00D11C87">
        <w:t xml:space="preserve">juni, </w:t>
      </w:r>
      <w:r w:rsidR="00F34753">
        <w:t>z</w:t>
      </w:r>
      <w:r w:rsidR="005A3E2D">
        <w:t>al ik deze ook aan u toesturen.</w:t>
      </w:r>
    </w:p>
    <w:p w:rsidR="00F44FA9" w:rsidP="00F44FA9" w:rsidRDefault="00F44FA9" w14:paraId="475F3D90" w14:textId="6BB76911"/>
    <w:p w:rsidRPr="00892401" w:rsidR="00892401" w:rsidP="00892401" w:rsidRDefault="00892401" w14:paraId="2811808A" w14:textId="77777777">
      <w:r w:rsidRPr="00892401">
        <w:rPr>
          <w:i/>
          <w:iCs/>
        </w:rPr>
        <w:t>Benodigde dekking</w:t>
      </w:r>
    </w:p>
    <w:p w:rsidR="00795B60" w:rsidP="00795B60" w:rsidRDefault="00795B60" w14:paraId="421C923A" w14:textId="77777777">
      <w:r>
        <w:t>Een brede meerderheid van uw Kamer heeft met het amendement Michon-Derkzen aangegeven dat de dekking van deze compensatie binnen de IenW-begroting moet worden gevonden. Het kabinet heeft dit amendement destijds ontraden omdat een dergelijke dekking te grote risico’s kent voor lopende beleidsopgaven. Niettemin respecteert het kabinet de budgettaire aanwijzing van uw Kamer en zal het amendement conform de wens van uw Kamer uitvoeren.</w:t>
      </w:r>
    </w:p>
    <w:p w:rsidR="00795B60" w:rsidP="00795B60" w:rsidRDefault="00795B60" w14:paraId="5D228399" w14:textId="5278BED7">
      <w:r>
        <w:t>Eerder is door mijn voorganger al aangegeven dat er binnen de reguliere IenW-begroting beperkt ruimte is, tenzij er wordt gekozen voor besparingen in bijvoorbeeld de Brede Doeluitkering Verkeer en Vervoer (regionaal OV) of het stopzetten van wettelijke taken op het gebied van milieu.</w:t>
      </w:r>
    </w:p>
    <w:p w:rsidR="00795B60" w:rsidP="00795B60" w:rsidRDefault="00795B60" w14:paraId="4CE287E1" w14:textId="77777777"/>
    <w:p w:rsidR="00795B60" w:rsidP="00795B60" w:rsidRDefault="00795B60" w14:paraId="101F7E32" w14:textId="32DB1E46">
      <w:bookmarkStart w:name="_Hlk228784047" w:id="6"/>
      <w:r w:rsidRPr="0069515B">
        <w:t xml:space="preserve">De geraamde kosten voor de voorliggende uitwerking van de nadeelcompensatieregeling komen uit </w:t>
      </w:r>
      <w:r w:rsidRPr="0069515B" w:rsidR="00D529C3">
        <w:t>op ca.</w:t>
      </w:r>
      <w:r w:rsidRPr="0069515B" w:rsidR="00AB4A89">
        <w:t xml:space="preserve"> € </w:t>
      </w:r>
      <w:r w:rsidRPr="0069515B" w:rsidR="007205FB">
        <w:t xml:space="preserve">90 </w:t>
      </w:r>
      <w:r w:rsidRPr="0069515B">
        <w:t>miljoen</w:t>
      </w:r>
      <w:r w:rsidRPr="0069515B" w:rsidR="00D529C3">
        <w:t>. Omdat het bij nadeelcompensatie altijd om een openeinderegeling gaat, kan het uiteindelijk benodigde bedrag hoger of lager uitvallen. Daarom reserveer ik uit voorzorg</w:t>
      </w:r>
      <w:r w:rsidRPr="0069515B" w:rsidR="00555FA4">
        <w:t xml:space="preserve"> € 100 m</w:t>
      </w:r>
      <w:r w:rsidRPr="0069515B" w:rsidR="00604B39">
        <w:t>iljoen</w:t>
      </w:r>
      <w:r w:rsidRPr="0069515B" w:rsidR="00555FA4">
        <w:t>.</w:t>
      </w:r>
      <w:r>
        <w:t xml:space="preserve"> Om uitvoering te geven aan het breed aangenomen amendement en de nadrukkelijke wens daarin om de dekking te vinden binnen de IenW-begroting, wordt de dekking voor een belangrijk deel gevonden binnen het Mobiliteitsfonds en een beperkt deel uit resterende middelen van de Aanvullende Post van Klimaatakkoord Rutte III. Deze resterende middelen zijn overgeboekt bij Voorjaarsnota 2026 naar de begroting van IenW. Specifiek zal de dekking nu binnen het Mobiliteitsfonds worden ingeboekt bij de KCI strategie van ProRail: Klimaatneutrale en Circulaire Infraprojecten (KCI). Er zal nog een brede afweging binnen het MF plaatsvinden zoals gemeld in de brief van 16 maart jl. over prioritering fondsen.</w:t>
      </w:r>
    </w:p>
    <w:p w:rsidR="00D529C3" w:rsidP="00795B60" w:rsidRDefault="00D529C3" w14:paraId="6F12C7CB" w14:textId="77777777"/>
    <w:bookmarkEnd w:id="1"/>
    <w:bookmarkEnd w:id="6"/>
    <w:p w:rsidR="00F44FA9" w:rsidP="00F44FA9" w:rsidRDefault="00F44FA9" w14:paraId="65C3452B" w14:textId="77777777">
      <w:r w:rsidRPr="006B07B9">
        <w:rPr>
          <w:i/>
          <w:iCs/>
        </w:rPr>
        <w:t>Staatssteun</w:t>
      </w:r>
    </w:p>
    <w:p w:rsidR="00F44FA9" w:rsidP="00F44FA9" w:rsidRDefault="00F44FA9" w14:paraId="0F415CC3" w14:textId="7273875A">
      <w:r>
        <w:t xml:space="preserve">Naar aanleiding van de brief van 27 maart </w:t>
      </w:r>
      <w:r w:rsidR="00A24461">
        <w:t>2025</w:t>
      </w:r>
      <w:r>
        <w:t xml:space="preserve"> aan de Tweede Kamer</w:t>
      </w:r>
      <w:r>
        <w:rPr>
          <w:rStyle w:val="FootnoteReference"/>
        </w:rPr>
        <w:footnoteReference w:id="9"/>
      </w:r>
      <w:r>
        <w:t xml:space="preserve"> heeft </w:t>
      </w:r>
      <w:r w:rsidR="007D195C">
        <w:t>het lid</w:t>
      </w:r>
      <w:r>
        <w:t xml:space="preserve"> Abassi </w:t>
      </w:r>
      <w:r w:rsidR="00C22B50">
        <w:t xml:space="preserve">(DENK) </w:t>
      </w:r>
      <w:r>
        <w:t xml:space="preserve">gevraagd om een </w:t>
      </w:r>
      <w:r w:rsidRPr="009E7CD9">
        <w:t>schriftelijke toelichting waarom bij de financiële compensatie van de vuurwerkbranche in het geval van een vuurwerkverbod sprake zou kunnen zijn</w:t>
      </w:r>
      <w:r>
        <w:t xml:space="preserve"> van staatssteun</w:t>
      </w:r>
      <w:r w:rsidRPr="009E7CD9">
        <w:t>.</w:t>
      </w:r>
    </w:p>
    <w:p w:rsidR="00F44FA9" w:rsidP="00F44FA9" w:rsidRDefault="00F44FA9" w14:paraId="59906C05" w14:textId="77777777"/>
    <w:p w:rsidR="008731BB" w:rsidP="008731BB" w:rsidRDefault="00496C4B" w14:paraId="4BE0C39E" w14:textId="5FEF0727">
      <w:r>
        <w:t>H</w:t>
      </w:r>
      <w:r w:rsidRPr="00286EF3">
        <w:t xml:space="preserve">et uitgangspunt </w:t>
      </w:r>
      <w:r>
        <w:t xml:space="preserve">voor de financiële compensatie van vuurwerkondernemingen vanwege de gevolgen van het vuurwerkverbod is </w:t>
      </w:r>
      <w:r w:rsidRPr="00286EF3">
        <w:t>een vergoeding binnen het nadeelcompensatierecht</w:t>
      </w:r>
      <w:r>
        <w:t>.</w:t>
      </w:r>
      <w:r w:rsidRPr="00286EF3">
        <w:t xml:space="preserve"> </w:t>
      </w:r>
      <w:r>
        <w:t>Dan is</w:t>
      </w:r>
      <w:r w:rsidRPr="00286EF3">
        <w:t xml:space="preserve"> </w:t>
      </w:r>
      <w:r w:rsidR="00C96B73">
        <w:t xml:space="preserve">er </w:t>
      </w:r>
      <w:r w:rsidRPr="00286EF3">
        <w:t>geen sprake van staatssteun</w:t>
      </w:r>
      <w:r>
        <w:t xml:space="preserve">. Dat is anders als de </w:t>
      </w:r>
      <w:r w:rsidRPr="006B07B9">
        <w:t xml:space="preserve">Staat </w:t>
      </w:r>
      <w:r>
        <w:t>een vergoeding toekent aan</w:t>
      </w:r>
      <w:r w:rsidRPr="006B07B9">
        <w:t xml:space="preserve"> een onderneming</w:t>
      </w:r>
      <w:r>
        <w:t xml:space="preserve"> die hoger is dan wat de Staat juridisch verplicht is te vergoeden.</w:t>
      </w:r>
      <w:r>
        <w:rPr>
          <w:rStyle w:val="FootnoteReference"/>
        </w:rPr>
        <w:footnoteReference w:id="10"/>
      </w:r>
      <w:r>
        <w:t xml:space="preserve"> In dat geval is </w:t>
      </w:r>
      <w:r w:rsidRPr="006B07B9">
        <w:t>sprake van overcompensatie</w:t>
      </w:r>
      <w:r>
        <w:t>, en d</w:t>
      </w:r>
      <w:r w:rsidR="00184EFA">
        <w:t xml:space="preserve">aarmee </w:t>
      </w:r>
      <w:r>
        <w:t xml:space="preserve">van het verstrekken van </w:t>
      </w:r>
      <w:r w:rsidR="003E264F">
        <w:t xml:space="preserve">ongeoorloofde </w:t>
      </w:r>
      <w:r>
        <w:t>staatssteun</w:t>
      </w:r>
      <w:r w:rsidRPr="006B07B9">
        <w:t>.</w:t>
      </w:r>
      <w:r w:rsidR="008731BB">
        <w:t xml:space="preserve"> </w:t>
      </w:r>
      <w:r w:rsidR="003E264F">
        <w:t xml:space="preserve">Dan is de Staat verplicht om het geld terug te vorderen. </w:t>
      </w:r>
      <w:r w:rsidR="008731BB">
        <w:t>Hierbij geldt dat nadeelcompensatierecht niet zwart-wit is en ruimte laat voor interpretatie. Het oordeel ten aanzien van staatssteun hangt daarmee uiteindelijk af van (1) hoe in de praktijk de compensatieregeling precies wordt vormgegeven, (2) hoe die uitgevoerd wordt en (3) welke schade de branche daadwerkelijk l</w:t>
      </w:r>
      <w:r w:rsidR="005627A8">
        <w:t>ij</w:t>
      </w:r>
      <w:r w:rsidR="008731BB">
        <w:t>dt.</w:t>
      </w:r>
    </w:p>
    <w:p w:rsidR="00680265" w:rsidP="00496C4B" w:rsidRDefault="00680265" w14:paraId="7FAB90C8" w14:textId="77777777"/>
    <w:p w:rsidRPr="006B07B9" w:rsidR="00680265" w:rsidP="00496C4B" w:rsidRDefault="00680265" w14:paraId="329DC616" w14:textId="6AAC8CBB">
      <w:r>
        <w:t xml:space="preserve">Met deze brief </w:t>
      </w:r>
      <w:r w:rsidR="00DA25AD">
        <w:t xml:space="preserve">heb ik u geïnformeerd over de hoofdlijnen en grondslagen van de nadeelcompensatie. </w:t>
      </w:r>
      <w:r w:rsidR="00185B0B">
        <w:t xml:space="preserve">Binnen de juridische kaders van het nadeelcompensatierecht heb </w:t>
      </w:r>
      <w:r w:rsidR="00BF633C">
        <w:t xml:space="preserve">ik </w:t>
      </w:r>
      <w:r w:rsidR="00185B0B">
        <w:t xml:space="preserve">maximaal gezocht naar een eerlijke en nette regeling voor zowel de importeurs als de detailhandelaren. </w:t>
      </w:r>
      <w:r w:rsidR="00DA25AD">
        <w:t xml:space="preserve">Ook heb ik u geïnformeerd over de gesprekken en afstemming met de vuurwerkbranche evenals de gekozen optie voor dekking. </w:t>
      </w:r>
      <w:r w:rsidR="00890CDD">
        <w:t>Komende maanden zal de nadeelcompensatie op basis van deze hoofdlijnen en grondslagen verder worden vormgegeven en uitgevoerd. Met deze brief acht het kabinet</w:t>
      </w:r>
      <w:r w:rsidR="00497EF3">
        <w:t xml:space="preserve"> </w:t>
      </w:r>
      <w:r w:rsidR="00890CDD">
        <w:t xml:space="preserve">te hebben voldaan aan de </w:t>
      </w:r>
      <w:r w:rsidR="00D22047">
        <w:t>derde</w:t>
      </w:r>
      <w:r w:rsidR="00890CDD">
        <w:t xml:space="preserve"> voorwaarde</w:t>
      </w:r>
      <w:r w:rsidR="00497EF3">
        <w:t xml:space="preserve"> uit het amendement Michon-Derk</w:t>
      </w:r>
      <w:r w:rsidR="00F34753">
        <w:t>z</w:t>
      </w:r>
      <w:r w:rsidR="00497EF3">
        <w:t xml:space="preserve">en. </w:t>
      </w:r>
    </w:p>
    <w:p w:rsidR="00FB7C13" w:rsidRDefault="005E0957" w14:paraId="14D0836C" w14:textId="3F1C6137">
      <w:pPr>
        <w:pStyle w:val="Slotzin"/>
      </w:pPr>
      <w:r>
        <w:t>Hoogachtend,</w:t>
      </w:r>
    </w:p>
    <w:p w:rsidR="00FB7C13" w:rsidRDefault="005E0957" w14:paraId="1E4E94C3" w14:textId="156F34C4">
      <w:pPr>
        <w:pStyle w:val="OndertekeningArea1"/>
      </w:pPr>
      <w:r>
        <w:t>DE STAATSSECRETARIS VAN INFRASTRUCTUUR EN WATERSTAAT,</w:t>
      </w:r>
    </w:p>
    <w:p w:rsidR="00FB7C13" w:rsidRDefault="00FB7C13" w14:paraId="47ADBE1A" w14:textId="77777777"/>
    <w:p w:rsidR="00FB7C13" w:rsidRDefault="00FB7C13" w14:paraId="6F62CD4D" w14:textId="77777777"/>
    <w:p w:rsidR="00FB7C13" w:rsidRDefault="00FB7C13" w14:paraId="3C6AE55B" w14:textId="77777777"/>
    <w:p w:rsidR="00FB7C13" w:rsidRDefault="00FB7C13" w14:paraId="6BED9A90" w14:textId="77777777"/>
    <w:p w:rsidR="00FB7C13" w:rsidRDefault="00012079" w14:paraId="154F8398" w14:textId="085734E9">
      <w:r w:rsidRPr="00012079">
        <w:t>Annet B</w:t>
      </w:r>
      <w:r w:rsidR="005A3E2D">
        <w:t>ertram</w:t>
      </w:r>
    </w:p>
    <w:sectPr w:rsidR="00FB7C13">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CA374" w14:textId="77777777" w:rsidR="00710A2A" w:rsidRDefault="00710A2A">
      <w:pPr>
        <w:spacing w:line="240" w:lineRule="auto"/>
      </w:pPr>
      <w:r>
        <w:separator/>
      </w:r>
    </w:p>
  </w:endnote>
  <w:endnote w:type="continuationSeparator" w:id="0">
    <w:p w14:paraId="5FABEA71" w14:textId="77777777" w:rsidR="00710A2A" w:rsidRDefault="00710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1E83D" w14:textId="77777777" w:rsidR="00BC7511" w:rsidRDefault="00BC7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A8D6F" w14:textId="77777777" w:rsidR="00BC7511" w:rsidRDefault="00BC7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CA60F" w14:textId="77777777" w:rsidR="00BC7511" w:rsidRDefault="00BC7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DC0" w14:textId="77777777" w:rsidR="00710A2A" w:rsidRDefault="00710A2A">
      <w:pPr>
        <w:spacing w:line="240" w:lineRule="auto"/>
      </w:pPr>
      <w:r>
        <w:separator/>
      </w:r>
    </w:p>
  </w:footnote>
  <w:footnote w:type="continuationSeparator" w:id="0">
    <w:p w14:paraId="03BE9BBB" w14:textId="77777777" w:rsidR="00710A2A" w:rsidRDefault="00710A2A">
      <w:pPr>
        <w:spacing w:line="240" w:lineRule="auto"/>
      </w:pPr>
      <w:r>
        <w:continuationSeparator/>
      </w:r>
    </w:p>
  </w:footnote>
  <w:footnote w:id="1">
    <w:p w14:paraId="53A4BF4E" w14:textId="3AC2C242" w:rsidR="00CC455E" w:rsidRDefault="00CC455E">
      <w:pPr>
        <w:pStyle w:val="FootnoteText"/>
      </w:pPr>
      <w:r>
        <w:rPr>
          <w:rStyle w:val="FootnoteReference"/>
        </w:rPr>
        <w:footnoteRef/>
      </w:r>
      <w:r w:rsidRPr="00CC455E">
        <w:rPr>
          <w:sz w:val="16"/>
          <w:szCs w:val="16"/>
        </w:rPr>
        <w:t xml:space="preserve"> Kamerstuk 35 386, nr. 17</w:t>
      </w:r>
      <w:r w:rsidR="008000CE">
        <w:rPr>
          <w:sz w:val="16"/>
          <w:szCs w:val="16"/>
        </w:rPr>
        <w:t>.</w:t>
      </w:r>
    </w:p>
  </w:footnote>
  <w:footnote w:id="2">
    <w:p w14:paraId="0422BC83" w14:textId="77777777" w:rsidR="007E323E" w:rsidRPr="00555F41" w:rsidRDefault="007E323E" w:rsidP="007E323E">
      <w:pPr>
        <w:pStyle w:val="FootnoteText"/>
        <w:rPr>
          <w:sz w:val="16"/>
          <w:szCs w:val="16"/>
        </w:rPr>
      </w:pPr>
      <w:r w:rsidRPr="00555F41">
        <w:rPr>
          <w:rStyle w:val="FootnoteReference"/>
          <w:sz w:val="16"/>
          <w:szCs w:val="16"/>
        </w:rPr>
        <w:footnoteRef/>
      </w:r>
      <w:r w:rsidRPr="00555F41">
        <w:rPr>
          <w:sz w:val="16"/>
          <w:szCs w:val="16"/>
        </w:rPr>
        <w:t xml:space="preserve"> Kamerstuk 35 386, nr. 16.</w:t>
      </w:r>
    </w:p>
  </w:footnote>
  <w:footnote w:id="3">
    <w:p w14:paraId="5BD5A299" w14:textId="369A707F" w:rsidR="00B42816" w:rsidRPr="00B42816" w:rsidRDefault="00B42816">
      <w:pPr>
        <w:pStyle w:val="FootnoteText"/>
        <w:rPr>
          <w:sz w:val="16"/>
          <w:szCs w:val="16"/>
        </w:rPr>
      </w:pPr>
      <w:r>
        <w:rPr>
          <w:rStyle w:val="FootnoteReference"/>
        </w:rPr>
        <w:footnoteRef/>
      </w:r>
      <w:r>
        <w:t xml:space="preserve"> </w:t>
      </w:r>
      <w:r w:rsidRPr="00B42816">
        <w:rPr>
          <w:sz w:val="16"/>
          <w:szCs w:val="16"/>
        </w:rPr>
        <w:t>Kamerstukken 35 386, nrs. 33 en 34.</w:t>
      </w:r>
    </w:p>
  </w:footnote>
  <w:footnote w:id="4">
    <w:p w14:paraId="79A9346A" w14:textId="7DE223C7" w:rsidR="007D195C" w:rsidRDefault="007D195C">
      <w:pPr>
        <w:pStyle w:val="FootnoteText"/>
      </w:pPr>
      <w:r w:rsidRPr="00F5003F">
        <w:rPr>
          <w:rStyle w:val="FootnoteReference"/>
          <w:sz w:val="16"/>
          <w:szCs w:val="16"/>
        </w:rPr>
        <w:footnoteRef/>
      </w:r>
      <w:r w:rsidRPr="00F5003F">
        <w:rPr>
          <w:rStyle w:val="FootnoteReference"/>
          <w:sz w:val="16"/>
          <w:szCs w:val="16"/>
        </w:rPr>
        <w:t xml:space="preserve"> </w:t>
      </w:r>
      <w:r w:rsidRPr="00555F41">
        <w:rPr>
          <w:sz w:val="16"/>
          <w:szCs w:val="16"/>
        </w:rPr>
        <w:t>Kamerstuk 35 386</w:t>
      </w:r>
      <w:r w:rsidR="0065178F">
        <w:rPr>
          <w:sz w:val="16"/>
          <w:szCs w:val="16"/>
        </w:rPr>
        <w:t>,</w:t>
      </w:r>
      <w:r w:rsidRPr="00555F41">
        <w:rPr>
          <w:sz w:val="16"/>
          <w:szCs w:val="16"/>
        </w:rPr>
        <w:t xml:space="preserve"> nr. </w:t>
      </w:r>
      <w:r>
        <w:rPr>
          <w:sz w:val="16"/>
          <w:szCs w:val="16"/>
        </w:rPr>
        <w:t>32</w:t>
      </w:r>
      <w:r w:rsidR="0065178F">
        <w:rPr>
          <w:sz w:val="16"/>
          <w:szCs w:val="16"/>
        </w:rPr>
        <w:t>.</w:t>
      </w:r>
    </w:p>
  </w:footnote>
  <w:footnote w:id="5">
    <w:p w14:paraId="7D515C70" w14:textId="09FBB303" w:rsidR="003D370A" w:rsidRDefault="003D370A">
      <w:pPr>
        <w:pStyle w:val="FootnoteText"/>
      </w:pPr>
      <w:r>
        <w:rPr>
          <w:rStyle w:val="FootnoteReference"/>
        </w:rPr>
        <w:footnoteRef/>
      </w:r>
      <w:r>
        <w:t xml:space="preserve"> </w:t>
      </w:r>
      <w:r>
        <w:rPr>
          <w:sz w:val="16"/>
          <w:szCs w:val="16"/>
        </w:rPr>
        <w:t xml:space="preserve">Niet alle ondernemers hebben informatie aangeleverd dan wel de volledige gevraagde informatie aangeleverd. In totaal heeft Sman Business Value </w:t>
      </w:r>
      <w:r w:rsidRPr="003D370A">
        <w:rPr>
          <w:sz w:val="16"/>
          <w:szCs w:val="16"/>
        </w:rPr>
        <w:t>de exploitatiegegevens verwerkt van 24 ondernemingen voor het boekjaar 2022, 27 ondernemingen voor het 2023, en 24 ondernemingen voor het boekjaar 2024.</w:t>
      </w:r>
    </w:p>
  </w:footnote>
  <w:footnote w:id="6">
    <w:p w14:paraId="00B066D4" w14:textId="5E27B685" w:rsidR="006F3151" w:rsidRPr="00D17B72" w:rsidRDefault="006F3151">
      <w:pPr>
        <w:pStyle w:val="FootnoteText"/>
        <w:rPr>
          <w:sz w:val="16"/>
          <w:szCs w:val="16"/>
        </w:rPr>
      </w:pPr>
      <w:r w:rsidRPr="00D17B72">
        <w:rPr>
          <w:rStyle w:val="FootnoteReference"/>
          <w:sz w:val="16"/>
          <w:szCs w:val="16"/>
        </w:rPr>
        <w:footnoteRef/>
      </w:r>
      <w:r w:rsidRPr="00D17B72">
        <w:rPr>
          <w:sz w:val="16"/>
          <w:szCs w:val="16"/>
        </w:rPr>
        <w:t xml:space="preserve"> </w:t>
      </w:r>
      <w:r w:rsidR="00D17B72" w:rsidRPr="00D17B72">
        <w:rPr>
          <w:sz w:val="16"/>
          <w:szCs w:val="16"/>
        </w:rPr>
        <w:t>Analyse van financiële effecten van een landelijk vuurwerkverbod, Sman Business Value d.d. 20 oktober 2025</w:t>
      </w:r>
      <w:r w:rsidR="0065178F">
        <w:rPr>
          <w:sz w:val="16"/>
          <w:szCs w:val="16"/>
        </w:rPr>
        <w:t>.</w:t>
      </w:r>
      <w:r w:rsidR="00F77D7D">
        <w:rPr>
          <w:sz w:val="16"/>
          <w:szCs w:val="16"/>
        </w:rPr>
        <w:t xml:space="preserve"> Dit rapport is opgenomen </w:t>
      </w:r>
      <w:r w:rsidR="00B42816">
        <w:rPr>
          <w:sz w:val="16"/>
          <w:szCs w:val="16"/>
        </w:rPr>
        <w:t>als</w:t>
      </w:r>
      <w:r w:rsidR="00F77D7D">
        <w:rPr>
          <w:sz w:val="16"/>
          <w:szCs w:val="16"/>
        </w:rPr>
        <w:t xml:space="preserve"> bijlage</w:t>
      </w:r>
      <w:r w:rsidR="00B42816">
        <w:rPr>
          <w:sz w:val="16"/>
          <w:szCs w:val="16"/>
        </w:rPr>
        <w:t xml:space="preserve"> 2</w:t>
      </w:r>
      <w:r w:rsidR="00F77D7D">
        <w:rPr>
          <w:sz w:val="16"/>
          <w:szCs w:val="16"/>
        </w:rPr>
        <w:t>.</w:t>
      </w:r>
    </w:p>
  </w:footnote>
  <w:footnote w:id="7">
    <w:p w14:paraId="07F23F83" w14:textId="3F5CA2C4" w:rsidR="003C2306" w:rsidRPr="00555F41" w:rsidRDefault="003C2306" w:rsidP="003C2306">
      <w:pPr>
        <w:pStyle w:val="FootnoteText"/>
        <w:rPr>
          <w:sz w:val="16"/>
          <w:szCs w:val="16"/>
        </w:rPr>
      </w:pPr>
      <w:r w:rsidRPr="00555F41">
        <w:rPr>
          <w:rStyle w:val="FootnoteReference"/>
          <w:sz w:val="16"/>
          <w:szCs w:val="16"/>
        </w:rPr>
        <w:footnoteRef/>
      </w:r>
      <w:bookmarkStart w:id="3" w:name="_Hlk199330919"/>
      <w:r w:rsidR="007C4E9B">
        <w:rPr>
          <w:sz w:val="16"/>
          <w:szCs w:val="16"/>
        </w:rPr>
        <w:t xml:space="preserve"> </w:t>
      </w:r>
      <w:bookmarkEnd w:id="3"/>
      <w:r w:rsidR="0065178F">
        <w:rPr>
          <w:sz w:val="16"/>
          <w:szCs w:val="16"/>
        </w:rPr>
        <w:t>Kamerstuk 35 386, nr. 19.</w:t>
      </w:r>
    </w:p>
  </w:footnote>
  <w:footnote w:id="8">
    <w:p w14:paraId="43FD53EC" w14:textId="67A511DE" w:rsidR="009A2AE6" w:rsidRDefault="009A2AE6">
      <w:pPr>
        <w:pStyle w:val="FootnoteText"/>
      </w:pPr>
      <w:r>
        <w:rPr>
          <w:rStyle w:val="FootnoteReference"/>
        </w:rPr>
        <w:footnoteRef/>
      </w:r>
      <w:r>
        <w:t xml:space="preserve"> </w:t>
      </w:r>
      <w:r w:rsidRPr="009A2AE6">
        <w:rPr>
          <w:sz w:val="16"/>
          <w:szCs w:val="16"/>
        </w:rPr>
        <w:t>Kamerstuk 35</w:t>
      </w:r>
      <w:r>
        <w:rPr>
          <w:sz w:val="16"/>
          <w:szCs w:val="16"/>
        </w:rPr>
        <w:t>3</w:t>
      </w:r>
      <w:r w:rsidRPr="009A2AE6">
        <w:rPr>
          <w:sz w:val="16"/>
          <w:szCs w:val="16"/>
        </w:rPr>
        <w:t>86, nr</w:t>
      </w:r>
      <w:r w:rsidR="00F34753">
        <w:rPr>
          <w:sz w:val="16"/>
          <w:szCs w:val="16"/>
        </w:rPr>
        <w:t>.</w:t>
      </w:r>
      <w:r w:rsidRPr="009A2AE6">
        <w:rPr>
          <w:sz w:val="16"/>
          <w:szCs w:val="16"/>
        </w:rPr>
        <w:t xml:space="preserve"> 15</w:t>
      </w:r>
      <w:r w:rsidR="00F34753">
        <w:rPr>
          <w:sz w:val="16"/>
          <w:szCs w:val="16"/>
        </w:rPr>
        <w:t>.</w:t>
      </w:r>
    </w:p>
  </w:footnote>
  <w:footnote w:id="9">
    <w:p w14:paraId="41F8D042" w14:textId="77777777" w:rsidR="00F44FA9" w:rsidRPr="00555F41" w:rsidRDefault="00F44FA9" w:rsidP="00F44FA9">
      <w:pPr>
        <w:pStyle w:val="FootnoteText"/>
        <w:rPr>
          <w:sz w:val="16"/>
          <w:szCs w:val="16"/>
        </w:rPr>
      </w:pPr>
      <w:r w:rsidRPr="00555F41">
        <w:rPr>
          <w:rStyle w:val="FootnoteReference"/>
          <w:sz w:val="16"/>
          <w:szCs w:val="16"/>
        </w:rPr>
        <w:footnoteRef/>
      </w:r>
      <w:r w:rsidRPr="00555F41">
        <w:rPr>
          <w:sz w:val="16"/>
          <w:szCs w:val="16"/>
        </w:rPr>
        <w:t xml:space="preserve"> Kamerstuk 35 386 nr. 15.</w:t>
      </w:r>
    </w:p>
  </w:footnote>
  <w:footnote w:id="10">
    <w:p w14:paraId="0721EC62" w14:textId="77777777" w:rsidR="00496C4B" w:rsidRPr="00555F41" w:rsidRDefault="00496C4B" w:rsidP="00496C4B">
      <w:pPr>
        <w:pStyle w:val="FootnoteText"/>
        <w:rPr>
          <w:sz w:val="16"/>
          <w:szCs w:val="16"/>
        </w:rPr>
      </w:pPr>
      <w:r w:rsidRPr="00555F41">
        <w:rPr>
          <w:rStyle w:val="FootnoteReference"/>
          <w:sz w:val="16"/>
          <w:szCs w:val="16"/>
        </w:rPr>
        <w:footnoteRef/>
      </w:r>
      <w:r w:rsidRPr="00555F41">
        <w:rPr>
          <w:sz w:val="16"/>
          <w:szCs w:val="16"/>
        </w:rPr>
        <w:t xml:space="preserve"> HvJ EG 27 september 1988, gev. zaken nr. 106-120/87, r.o. 23 (Asteris e.a./Griekenland en de Commissie).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77BAB" w14:textId="77777777" w:rsidR="00BC7511" w:rsidRDefault="00BC7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B6962" w14:textId="77777777" w:rsidR="00FB7C13" w:rsidRDefault="005E0957">
    <w:r>
      <w:rPr>
        <w:noProof/>
        <w:lang w:val="en-GB" w:eastAsia="en-GB"/>
      </w:rPr>
      <mc:AlternateContent>
        <mc:Choice Requires="wps">
          <w:drawing>
            <wp:anchor distT="0" distB="0" distL="0" distR="0" simplePos="0" relativeHeight="251651584" behindDoc="0" locked="1" layoutInCell="1" allowOverlap="1" wp14:anchorId="701F2F84" wp14:editId="776EBBC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1B4890F" w14:textId="77777777" w:rsidR="00FB7C13" w:rsidRDefault="005E0957">
                          <w:pPr>
                            <w:pStyle w:val="AfzendgegevensKop0"/>
                          </w:pPr>
                          <w:r>
                            <w:t>Ministerie van Infrastructuur en Waterstaat</w:t>
                          </w:r>
                        </w:p>
                        <w:p w14:paraId="45FACFC1" w14:textId="77777777" w:rsidR="00FB7C13" w:rsidRDefault="00FB7C13">
                          <w:pPr>
                            <w:pStyle w:val="WitregelW2"/>
                          </w:pPr>
                        </w:p>
                        <w:p w14:paraId="4200E7A5" w14:textId="77777777" w:rsidR="00FB7C13" w:rsidRDefault="005E0957">
                          <w:pPr>
                            <w:pStyle w:val="Referentiegegevenskop"/>
                          </w:pPr>
                          <w:r>
                            <w:t>Ons kenmerk</w:t>
                          </w:r>
                        </w:p>
                        <w:p w14:paraId="37C37830" w14:textId="0DFD3BFB" w:rsidR="00FB7C13" w:rsidRDefault="005E0957">
                          <w:pPr>
                            <w:pStyle w:val="Referentiegegevens"/>
                          </w:pPr>
                          <w:r>
                            <w:t>IENW/BSK-202</w:t>
                          </w:r>
                          <w:r w:rsidR="00A24461">
                            <w:t>6</w:t>
                          </w:r>
                          <w:r>
                            <w:t>/</w:t>
                          </w:r>
                          <w:r w:rsidR="00DC120C">
                            <w:t>82763</w:t>
                          </w:r>
                        </w:p>
                      </w:txbxContent>
                    </wps:txbx>
                    <wps:bodyPr vert="horz" wrap="square" lIns="0" tIns="0" rIns="0" bIns="0" anchor="t" anchorCtr="0"/>
                  </wps:wsp>
                </a:graphicData>
              </a:graphic>
            </wp:anchor>
          </w:drawing>
        </mc:Choice>
        <mc:Fallback>
          <w:pict>
            <v:shapetype w14:anchorId="701F2F8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1B4890F" w14:textId="77777777" w:rsidR="00FB7C13" w:rsidRDefault="005E0957">
                    <w:pPr>
                      <w:pStyle w:val="AfzendgegevensKop0"/>
                    </w:pPr>
                    <w:r>
                      <w:t>Ministerie van Infrastructuur en Waterstaat</w:t>
                    </w:r>
                  </w:p>
                  <w:p w14:paraId="45FACFC1" w14:textId="77777777" w:rsidR="00FB7C13" w:rsidRDefault="00FB7C13">
                    <w:pPr>
                      <w:pStyle w:val="WitregelW2"/>
                    </w:pPr>
                  </w:p>
                  <w:p w14:paraId="4200E7A5" w14:textId="77777777" w:rsidR="00FB7C13" w:rsidRDefault="005E0957">
                    <w:pPr>
                      <w:pStyle w:val="Referentiegegevenskop"/>
                    </w:pPr>
                    <w:r>
                      <w:t>Ons kenmerk</w:t>
                    </w:r>
                  </w:p>
                  <w:p w14:paraId="37C37830" w14:textId="0DFD3BFB" w:rsidR="00FB7C13" w:rsidRDefault="005E0957">
                    <w:pPr>
                      <w:pStyle w:val="Referentiegegevens"/>
                    </w:pPr>
                    <w:r>
                      <w:t>IENW/BSK-202</w:t>
                    </w:r>
                    <w:r w:rsidR="00A24461">
                      <w:t>6</w:t>
                    </w:r>
                    <w:r>
                      <w:t>/</w:t>
                    </w:r>
                    <w:r w:rsidR="00DC120C">
                      <w:t>82763</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E25F563" wp14:editId="4143D72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F05988" w14:textId="509CD2AD" w:rsidR="00FB7C13" w:rsidRDefault="005E0957">
                          <w:pPr>
                            <w:pStyle w:val="Referentiegegevens"/>
                          </w:pPr>
                          <w:r>
                            <w:t xml:space="preserve">Page </w:t>
                          </w:r>
                          <w:r>
                            <w:fldChar w:fldCharType="begin"/>
                          </w:r>
                          <w:r>
                            <w:instrText>PAGE</w:instrText>
                          </w:r>
                          <w:r>
                            <w:fldChar w:fldCharType="separate"/>
                          </w:r>
                          <w:r w:rsidR="00282D7F">
                            <w:rPr>
                              <w:noProof/>
                            </w:rPr>
                            <w:t>2</w:t>
                          </w:r>
                          <w:r>
                            <w:fldChar w:fldCharType="end"/>
                          </w:r>
                          <w:r>
                            <w:t xml:space="preserve"> of </w:t>
                          </w:r>
                          <w:r>
                            <w:fldChar w:fldCharType="begin"/>
                          </w:r>
                          <w:r>
                            <w:instrText>NUMPAGES</w:instrText>
                          </w:r>
                          <w:r>
                            <w:fldChar w:fldCharType="separate"/>
                          </w:r>
                          <w:r w:rsidR="00282D7F">
                            <w:rPr>
                              <w:noProof/>
                            </w:rPr>
                            <w:t>2</w:t>
                          </w:r>
                          <w:r>
                            <w:fldChar w:fldCharType="end"/>
                          </w:r>
                        </w:p>
                      </w:txbxContent>
                    </wps:txbx>
                    <wps:bodyPr vert="horz" wrap="square" lIns="0" tIns="0" rIns="0" bIns="0" anchor="t" anchorCtr="0"/>
                  </wps:wsp>
                </a:graphicData>
              </a:graphic>
            </wp:anchor>
          </w:drawing>
        </mc:Choice>
        <mc:Fallback>
          <w:pict>
            <v:shape w14:anchorId="6E25F56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9F05988" w14:textId="509CD2AD" w:rsidR="00FB7C13" w:rsidRDefault="005E0957">
                    <w:pPr>
                      <w:pStyle w:val="Referentiegegevens"/>
                    </w:pPr>
                    <w:r>
                      <w:t xml:space="preserve">Page </w:t>
                    </w:r>
                    <w:r>
                      <w:fldChar w:fldCharType="begin"/>
                    </w:r>
                    <w:r>
                      <w:instrText>PAGE</w:instrText>
                    </w:r>
                    <w:r>
                      <w:fldChar w:fldCharType="separate"/>
                    </w:r>
                    <w:r w:rsidR="00282D7F">
                      <w:rPr>
                        <w:noProof/>
                      </w:rPr>
                      <w:t>2</w:t>
                    </w:r>
                    <w:r>
                      <w:fldChar w:fldCharType="end"/>
                    </w:r>
                    <w:r>
                      <w:t xml:space="preserve"> of </w:t>
                    </w:r>
                    <w:r>
                      <w:fldChar w:fldCharType="begin"/>
                    </w:r>
                    <w:r>
                      <w:instrText>NUMPAGES</w:instrText>
                    </w:r>
                    <w:r>
                      <w:fldChar w:fldCharType="separate"/>
                    </w:r>
                    <w:r w:rsidR="00282D7F">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2A25E5E" wp14:editId="0A0B1C8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A73F83" w14:textId="77777777" w:rsidR="00814569" w:rsidRDefault="00814569"/>
                      </w:txbxContent>
                    </wps:txbx>
                    <wps:bodyPr vert="horz" wrap="square" lIns="0" tIns="0" rIns="0" bIns="0" anchor="t" anchorCtr="0"/>
                  </wps:wsp>
                </a:graphicData>
              </a:graphic>
            </wp:anchor>
          </w:drawing>
        </mc:Choice>
        <mc:Fallback>
          <w:pict>
            <v:shape w14:anchorId="62A25E5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4A73F83" w14:textId="77777777" w:rsidR="00814569" w:rsidRDefault="00814569"/>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7517154" wp14:editId="3A75960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3B2DC2F" w14:textId="77777777" w:rsidR="00814569" w:rsidRDefault="00814569"/>
                      </w:txbxContent>
                    </wps:txbx>
                    <wps:bodyPr vert="horz" wrap="square" lIns="0" tIns="0" rIns="0" bIns="0" anchor="t" anchorCtr="0"/>
                  </wps:wsp>
                </a:graphicData>
              </a:graphic>
            </wp:anchor>
          </w:drawing>
        </mc:Choice>
        <mc:Fallback>
          <w:pict>
            <v:shape w14:anchorId="6751715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3B2DC2F" w14:textId="77777777" w:rsidR="00814569" w:rsidRDefault="00814569"/>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82CAE" w14:textId="77777777" w:rsidR="00FB7C13" w:rsidRDefault="005E095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C08932F" wp14:editId="00033E5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E8F41FF" w14:textId="77777777" w:rsidR="00814569" w:rsidRDefault="00814569"/>
                      </w:txbxContent>
                    </wps:txbx>
                    <wps:bodyPr vert="horz" wrap="square" lIns="0" tIns="0" rIns="0" bIns="0" anchor="t" anchorCtr="0"/>
                  </wps:wsp>
                </a:graphicData>
              </a:graphic>
            </wp:anchor>
          </w:drawing>
        </mc:Choice>
        <mc:Fallback>
          <w:pict>
            <v:shapetype w14:anchorId="4C08932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E8F41FF" w14:textId="77777777" w:rsidR="00814569" w:rsidRDefault="00814569"/>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77BD917" wp14:editId="05440B6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438A55" w14:textId="33BFF571" w:rsidR="00FB7C13" w:rsidRDefault="005E0957">
                          <w:pPr>
                            <w:pStyle w:val="Referentiegegevens"/>
                          </w:pPr>
                          <w:r>
                            <w:t xml:space="preserve">Page </w:t>
                          </w:r>
                          <w:r>
                            <w:fldChar w:fldCharType="begin"/>
                          </w:r>
                          <w:r>
                            <w:instrText>PAGE</w:instrText>
                          </w:r>
                          <w:r>
                            <w:fldChar w:fldCharType="separate"/>
                          </w:r>
                          <w:r w:rsidR="00282D7F">
                            <w:rPr>
                              <w:noProof/>
                            </w:rPr>
                            <w:t>1</w:t>
                          </w:r>
                          <w:r>
                            <w:fldChar w:fldCharType="end"/>
                          </w:r>
                          <w:r>
                            <w:t xml:space="preserve"> of </w:t>
                          </w:r>
                          <w:r>
                            <w:fldChar w:fldCharType="begin"/>
                          </w:r>
                          <w:r>
                            <w:instrText>NUMPAGES</w:instrText>
                          </w:r>
                          <w:r>
                            <w:fldChar w:fldCharType="separate"/>
                          </w:r>
                          <w:r w:rsidR="00282D7F">
                            <w:rPr>
                              <w:noProof/>
                            </w:rPr>
                            <w:t>1</w:t>
                          </w:r>
                          <w:r>
                            <w:fldChar w:fldCharType="end"/>
                          </w:r>
                        </w:p>
                      </w:txbxContent>
                    </wps:txbx>
                    <wps:bodyPr vert="horz" wrap="square" lIns="0" tIns="0" rIns="0" bIns="0" anchor="t" anchorCtr="0"/>
                  </wps:wsp>
                </a:graphicData>
              </a:graphic>
            </wp:anchor>
          </w:drawing>
        </mc:Choice>
        <mc:Fallback>
          <w:pict>
            <v:shape w14:anchorId="177BD91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2438A55" w14:textId="33BFF571" w:rsidR="00FB7C13" w:rsidRDefault="005E0957">
                    <w:pPr>
                      <w:pStyle w:val="Referentiegegevens"/>
                    </w:pPr>
                    <w:r>
                      <w:t xml:space="preserve">Page </w:t>
                    </w:r>
                    <w:r>
                      <w:fldChar w:fldCharType="begin"/>
                    </w:r>
                    <w:r>
                      <w:instrText>PAGE</w:instrText>
                    </w:r>
                    <w:r>
                      <w:fldChar w:fldCharType="separate"/>
                    </w:r>
                    <w:r w:rsidR="00282D7F">
                      <w:rPr>
                        <w:noProof/>
                      </w:rPr>
                      <w:t>1</w:t>
                    </w:r>
                    <w:r>
                      <w:fldChar w:fldCharType="end"/>
                    </w:r>
                    <w:r>
                      <w:t xml:space="preserve"> of </w:t>
                    </w:r>
                    <w:r>
                      <w:fldChar w:fldCharType="begin"/>
                    </w:r>
                    <w:r>
                      <w:instrText>NUMPAGES</w:instrText>
                    </w:r>
                    <w:r>
                      <w:fldChar w:fldCharType="separate"/>
                    </w:r>
                    <w:r w:rsidR="00282D7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E75E04C" wp14:editId="2B2A811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2ADEC91" w14:textId="77777777" w:rsidR="00FB7C13" w:rsidRDefault="005E0957">
                          <w:pPr>
                            <w:pStyle w:val="AfzendgegevensKop0"/>
                          </w:pPr>
                          <w:r>
                            <w:t>Ministerie van Infrastructuur en Waterstaat</w:t>
                          </w:r>
                        </w:p>
                        <w:p w14:paraId="45596306" w14:textId="77777777" w:rsidR="00FB7C13" w:rsidRDefault="00FB7C13">
                          <w:pPr>
                            <w:pStyle w:val="WitregelW1"/>
                          </w:pPr>
                        </w:p>
                        <w:p w14:paraId="1138A9AF" w14:textId="77777777" w:rsidR="00FB7C13" w:rsidRDefault="005E0957">
                          <w:pPr>
                            <w:pStyle w:val="Afzendgegevens"/>
                          </w:pPr>
                          <w:r>
                            <w:t>Rijnstraat 8</w:t>
                          </w:r>
                        </w:p>
                        <w:p w14:paraId="45D26382" w14:textId="5EC6E788" w:rsidR="00FB7C13" w:rsidRPr="005B1832" w:rsidRDefault="005E0957">
                          <w:pPr>
                            <w:pStyle w:val="Afzendgegevens"/>
                            <w:rPr>
                              <w:lang w:val="de-DE"/>
                            </w:rPr>
                          </w:pPr>
                          <w:r w:rsidRPr="005B1832">
                            <w:rPr>
                              <w:lang w:val="de-DE"/>
                            </w:rPr>
                            <w:t xml:space="preserve">2515 </w:t>
                          </w:r>
                          <w:r w:rsidR="00DA1324" w:rsidRPr="005B1832">
                            <w:rPr>
                              <w:lang w:val="de-DE"/>
                            </w:rPr>
                            <w:t>XP Den</w:t>
                          </w:r>
                          <w:r w:rsidRPr="005B1832">
                            <w:rPr>
                              <w:lang w:val="de-DE"/>
                            </w:rPr>
                            <w:t xml:space="preserve"> Haag</w:t>
                          </w:r>
                        </w:p>
                        <w:p w14:paraId="33405043" w14:textId="77777777" w:rsidR="00FB7C13" w:rsidRPr="005B1832" w:rsidRDefault="005E0957">
                          <w:pPr>
                            <w:pStyle w:val="Afzendgegevens"/>
                            <w:rPr>
                              <w:lang w:val="de-DE"/>
                            </w:rPr>
                          </w:pPr>
                          <w:r w:rsidRPr="005B1832">
                            <w:rPr>
                              <w:lang w:val="de-DE"/>
                            </w:rPr>
                            <w:t>Postbus 20901</w:t>
                          </w:r>
                        </w:p>
                        <w:p w14:paraId="4553F29B" w14:textId="77777777" w:rsidR="00FB7C13" w:rsidRPr="005B1832" w:rsidRDefault="005E0957">
                          <w:pPr>
                            <w:pStyle w:val="Afzendgegevens"/>
                            <w:rPr>
                              <w:lang w:val="de-DE"/>
                            </w:rPr>
                          </w:pPr>
                          <w:r w:rsidRPr="005B1832">
                            <w:rPr>
                              <w:lang w:val="de-DE"/>
                            </w:rPr>
                            <w:t>2500 EX Den Haag</w:t>
                          </w:r>
                        </w:p>
                        <w:p w14:paraId="408EFD19" w14:textId="77777777" w:rsidR="00FB7C13" w:rsidRPr="005B1832" w:rsidRDefault="00FB7C13">
                          <w:pPr>
                            <w:pStyle w:val="WitregelW1"/>
                            <w:rPr>
                              <w:lang w:val="de-DE"/>
                            </w:rPr>
                          </w:pPr>
                        </w:p>
                        <w:p w14:paraId="48908B49" w14:textId="77777777" w:rsidR="00FB7C13" w:rsidRPr="005B1832" w:rsidRDefault="005E0957">
                          <w:pPr>
                            <w:pStyle w:val="Afzendgegevens"/>
                            <w:rPr>
                              <w:lang w:val="de-DE"/>
                            </w:rPr>
                          </w:pPr>
                          <w:r w:rsidRPr="005B1832">
                            <w:rPr>
                              <w:lang w:val="de-DE"/>
                            </w:rPr>
                            <w:t>T   070-456 0000</w:t>
                          </w:r>
                        </w:p>
                        <w:p w14:paraId="6C3C5C3D" w14:textId="77777777" w:rsidR="00FB7C13" w:rsidRDefault="005E0957">
                          <w:pPr>
                            <w:pStyle w:val="Afzendgegevens"/>
                          </w:pPr>
                          <w:r>
                            <w:t>F   070-456 1111</w:t>
                          </w:r>
                        </w:p>
                        <w:p w14:paraId="62AB7F80" w14:textId="77777777" w:rsidR="00FB7C13" w:rsidRDefault="00FB7C13">
                          <w:pPr>
                            <w:pStyle w:val="WitregelW2"/>
                          </w:pPr>
                        </w:p>
                        <w:p w14:paraId="68474EB4" w14:textId="77777777" w:rsidR="00FB7C13" w:rsidRDefault="005E0957">
                          <w:pPr>
                            <w:pStyle w:val="Referentiegegevenskop"/>
                          </w:pPr>
                          <w:r>
                            <w:t>Ons kenmerk</w:t>
                          </w:r>
                        </w:p>
                        <w:p w14:paraId="12A33D3D" w14:textId="2637E4FD" w:rsidR="00FB7C13" w:rsidRDefault="005E0957">
                          <w:pPr>
                            <w:pStyle w:val="Referentiegegevens"/>
                          </w:pPr>
                          <w:r>
                            <w:t>IENW/BSK-202</w:t>
                          </w:r>
                          <w:r w:rsidR="00D6110F">
                            <w:t>6</w:t>
                          </w:r>
                          <w:r>
                            <w:t>/</w:t>
                          </w:r>
                          <w:r w:rsidR="00DC120C">
                            <w:t>82763</w:t>
                          </w:r>
                        </w:p>
                        <w:p w14:paraId="1B710B94" w14:textId="77777777" w:rsidR="00FB7C13" w:rsidRDefault="00FB7C13">
                          <w:pPr>
                            <w:pStyle w:val="WitregelW1"/>
                          </w:pPr>
                        </w:p>
                        <w:p w14:paraId="5AD5EC01" w14:textId="77777777" w:rsidR="00FB7C13" w:rsidRDefault="005E0957">
                          <w:pPr>
                            <w:pStyle w:val="Referentiegegevenskop"/>
                          </w:pPr>
                          <w:r>
                            <w:t>Bijlage(n)</w:t>
                          </w:r>
                        </w:p>
                        <w:p w14:paraId="5BCBC7E4" w14:textId="4A9596D8" w:rsidR="00FB7C13" w:rsidRDefault="00F34186">
                          <w:pPr>
                            <w:pStyle w:val="Referentiegegevens"/>
                          </w:pPr>
                          <w:r>
                            <w:t>3</w:t>
                          </w:r>
                        </w:p>
                      </w:txbxContent>
                    </wps:txbx>
                    <wps:bodyPr vert="horz" wrap="square" lIns="0" tIns="0" rIns="0" bIns="0" anchor="t" anchorCtr="0"/>
                  </wps:wsp>
                </a:graphicData>
              </a:graphic>
            </wp:anchor>
          </w:drawing>
        </mc:Choice>
        <mc:Fallback>
          <w:pict>
            <v:shape w14:anchorId="1E75E04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2ADEC91" w14:textId="77777777" w:rsidR="00FB7C13" w:rsidRDefault="005E0957">
                    <w:pPr>
                      <w:pStyle w:val="AfzendgegevensKop0"/>
                    </w:pPr>
                    <w:r>
                      <w:t>Ministerie van Infrastructuur en Waterstaat</w:t>
                    </w:r>
                  </w:p>
                  <w:p w14:paraId="45596306" w14:textId="77777777" w:rsidR="00FB7C13" w:rsidRDefault="00FB7C13">
                    <w:pPr>
                      <w:pStyle w:val="WitregelW1"/>
                    </w:pPr>
                  </w:p>
                  <w:p w14:paraId="1138A9AF" w14:textId="77777777" w:rsidR="00FB7C13" w:rsidRDefault="005E0957">
                    <w:pPr>
                      <w:pStyle w:val="Afzendgegevens"/>
                    </w:pPr>
                    <w:r>
                      <w:t>Rijnstraat 8</w:t>
                    </w:r>
                  </w:p>
                  <w:p w14:paraId="45D26382" w14:textId="5EC6E788" w:rsidR="00FB7C13" w:rsidRPr="005B1832" w:rsidRDefault="005E0957">
                    <w:pPr>
                      <w:pStyle w:val="Afzendgegevens"/>
                      <w:rPr>
                        <w:lang w:val="de-DE"/>
                      </w:rPr>
                    </w:pPr>
                    <w:r w:rsidRPr="005B1832">
                      <w:rPr>
                        <w:lang w:val="de-DE"/>
                      </w:rPr>
                      <w:t xml:space="preserve">2515 </w:t>
                    </w:r>
                    <w:r w:rsidR="00DA1324" w:rsidRPr="005B1832">
                      <w:rPr>
                        <w:lang w:val="de-DE"/>
                      </w:rPr>
                      <w:t>XP Den</w:t>
                    </w:r>
                    <w:r w:rsidRPr="005B1832">
                      <w:rPr>
                        <w:lang w:val="de-DE"/>
                      </w:rPr>
                      <w:t xml:space="preserve"> Haag</w:t>
                    </w:r>
                  </w:p>
                  <w:p w14:paraId="33405043" w14:textId="77777777" w:rsidR="00FB7C13" w:rsidRPr="005B1832" w:rsidRDefault="005E0957">
                    <w:pPr>
                      <w:pStyle w:val="Afzendgegevens"/>
                      <w:rPr>
                        <w:lang w:val="de-DE"/>
                      </w:rPr>
                    </w:pPr>
                    <w:r w:rsidRPr="005B1832">
                      <w:rPr>
                        <w:lang w:val="de-DE"/>
                      </w:rPr>
                      <w:t>Postbus 20901</w:t>
                    </w:r>
                  </w:p>
                  <w:p w14:paraId="4553F29B" w14:textId="77777777" w:rsidR="00FB7C13" w:rsidRPr="005B1832" w:rsidRDefault="005E0957">
                    <w:pPr>
                      <w:pStyle w:val="Afzendgegevens"/>
                      <w:rPr>
                        <w:lang w:val="de-DE"/>
                      </w:rPr>
                    </w:pPr>
                    <w:r w:rsidRPr="005B1832">
                      <w:rPr>
                        <w:lang w:val="de-DE"/>
                      </w:rPr>
                      <w:t>2500 EX Den Haag</w:t>
                    </w:r>
                  </w:p>
                  <w:p w14:paraId="408EFD19" w14:textId="77777777" w:rsidR="00FB7C13" w:rsidRPr="005B1832" w:rsidRDefault="00FB7C13">
                    <w:pPr>
                      <w:pStyle w:val="WitregelW1"/>
                      <w:rPr>
                        <w:lang w:val="de-DE"/>
                      </w:rPr>
                    </w:pPr>
                  </w:p>
                  <w:p w14:paraId="48908B49" w14:textId="77777777" w:rsidR="00FB7C13" w:rsidRPr="005B1832" w:rsidRDefault="005E0957">
                    <w:pPr>
                      <w:pStyle w:val="Afzendgegevens"/>
                      <w:rPr>
                        <w:lang w:val="de-DE"/>
                      </w:rPr>
                    </w:pPr>
                    <w:r w:rsidRPr="005B1832">
                      <w:rPr>
                        <w:lang w:val="de-DE"/>
                      </w:rPr>
                      <w:t>T   070-456 0000</w:t>
                    </w:r>
                  </w:p>
                  <w:p w14:paraId="6C3C5C3D" w14:textId="77777777" w:rsidR="00FB7C13" w:rsidRDefault="005E0957">
                    <w:pPr>
                      <w:pStyle w:val="Afzendgegevens"/>
                    </w:pPr>
                    <w:r>
                      <w:t>F   070-456 1111</w:t>
                    </w:r>
                  </w:p>
                  <w:p w14:paraId="62AB7F80" w14:textId="77777777" w:rsidR="00FB7C13" w:rsidRDefault="00FB7C13">
                    <w:pPr>
                      <w:pStyle w:val="WitregelW2"/>
                    </w:pPr>
                  </w:p>
                  <w:p w14:paraId="68474EB4" w14:textId="77777777" w:rsidR="00FB7C13" w:rsidRDefault="005E0957">
                    <w:pPr>
                      <w:pStyle w:val="Referentiegegevenskop"/>
                    </w:pPr>
                    <w:r>
                      <w:t>Ons kenmerk</w:t>
                    </w:r>
                  </w:p>
                  <w:p w14:paraId="12A33D3D" w14:textId="2637E4FD" w:rsidR="00FB7C13" w:rsidRDefault="005E0957">
                    <w:pPr>
                      <w:pStyle w:val="Referentiegegevens"/>
                    </w:pPr>
                    <w:r>
                      <w:t>IENW/BSK-202</w:t>
                    </w:r>
                    <w:r w:rsidR="00D6110F">
                      <w:t>6</w:t>
                    </w:r>
                    <w:r>
                      <w:t>/</w:t>
                    </w:r>
                    <w:r w:rsidR="00DC120C">
                      <w:t>82763</w:t>
                    </w:r>
                  </w:p>
                  <w:p w14:paraId="1B710B94" w14:textId="77777777" w:rsidR="00FB7C13" w:rsidRDefault="00FB7C13">
                    <w:pPr>
                      <w:pStyle w:val="WitregelW1"/>
                    </w:pPr>
                  </w:p>
                  <w:p w14:paraId="5AD5EC01" w14:textId="77777777" w:rsidR="00FB7C13" w:rsidRDefault="005E0957">
                    <w:pPr>
                      <w:pStyle w:val="Referentiegegevenskop"/>
                    </w:pPr>
                    <w:r>
                      <w:t>Bijlage(n)</w:t>
                    </w:r>
                  </w:p>
                  <w:p w14:paraId="5BCBC7E4" w14:textId="4A9596D8" w:rsidR="00FB7C13" w:rsidRDefault="00F34186">
                    <w:pPr>
                      <w:pStyle w:val="Referentiegegevens"/>
                    </w:pPr>
                    <w: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8A71767" wp14:editId="5D39838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4723CA4" w14:textId="77777777" w:rsidR="00FB7C13" w:rsidRDefault="005E0957">
                          <w:pPr>
                            <w:spacing w:line="240" w:lineRule="auto"/>
                          </w:pPr>
                          <w:r>
                            <w:rPr>
                              <w:noProof/>
                              <w:lang w:val="en-GB" w:eastAsia="en-GB"/>
                            </w:rPr>
                            <w:drawing>
                              <wp:inline distT="0" distB="0" distL="0" distR="0" wp14:anchorId="68502A79" wp14:editId="667A521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A7176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4723CA4" w14:textId="77777777" w:rsidR="00FB7C13" w:rsidRDefault="005E0957">
                    <w:pPr>
                      <w:spacing w:line="240" w:lineRule="auto"/>
                    </w:pPr>
                    <w:r>
                      <w:rPr>
                        <w:noProof/>
                        <w:lang w:val="en-GB" w:eastAsia="en-GB"/>
                      </w:rPr>
                      <w:drawing>
                        <wp:inline distT="0" distB="0" distL="0" distR="0" wp14:anchorId="68502A79" wp14:editId="667A521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278921A" wp14:editId="6689B16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E51EB8" w14:textId="77777777" w:rsidR="00FB7C13" w:rsidRDefault="005E0957">
                          <w:pPr>
                            <w:spacing w:line="240" w:lineRule="auto"/>
                          </w:pPr>
                          <w:r>
                            <w:rPr>
                              <w:noProof/>
                              <w:lang w:val="en-GB" w:eastAsia="en-GB"/>
                            </w:rPr>
                            <w:drawing>
                              <wp:inline distT="0" distB="0" distL="0" distR="0" wp14:anchorId="7DAC89BB" wp14:editId="5F2CC66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78921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4E51EB8" w14:textId="77777777" w:rsidR="00FB7C13" w:rsidRDefault="005E0957">
                    <w:pPr>
                      <w:spacing w:line="240" w:lineRule="auto"/>
                    </w:pPr>
                    <w:r>
                      <w:rPr>
                        <w:noProof/>
                        <w:lang w:val="en-GB" w:eastAsia="en-GB"/>
                      </w:rPr>
                      <w:drawing>
                        <wp:inline distT="0" distB="0" distL="0" distR="0" wp14:anchorId="7DAC89BB" wp14:editId="5F2CC66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B66D073" wp14:editId="4257A01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34BC16B" w14:textId="77777777" w:rsidR="00FB7C13" w:rsidRDefault="005E095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B66D07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34BC16B" w14:textId="77777777" w:rsidR="00FB7C13" w:rsidRDefault="005E0957">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6A4B9A4" wp14:editId="6872A00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2A80997" w14:textId="5B644C13" w:rsidR="00FB7C13" w:rsidRDefault="005E0957">
                          <w:r>
                            <w:t xml:space="preserve">De voorzitter van de </w:t>
                          </w:r>
                          <w:r w:rsidR="000C6D65">
                            <w:t>Tweede</w:t>
                          </w:r>
                          <w:r>
                            <w:t xml:space="preserv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6A4B9A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2A80997" w14:textId="5B644C13" w:rsidR="00FB7C13" w:rsidRDefault="005E0957">
                    <w:r>
                      <w:t xml:space="preserve">De voorzitter van de </w:t>
                    </w:r>
                    <w:r w:rsidR="000C6D65">
                      <w:t>Tweede</w:t>
                    </w:r>
                    <w:r>
                      <w:t xml:space="preserv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071B8AF" wp14:editId="4D42D394">
              <wp:simplePos x="0" y="0"/>
              <wp:positionH relativeFrom="page">
                <wp:posOffset>1003300</wp:posOffset>
              </wp:positionH>
              <wp:positionV relativeFrom="paragraph">
                <wp:posOffset>3632835</wp:posOffset>
              </wp:positionV>
              <wp:extent cx="4105275" cy="7683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683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B7C13" w14:paraId="1FEE6B42" w14:textId="77777777">
                            <w:trPr>
                              <w:trHeight w:val="200"/>
                            </w:trPr>
                            <w:tc>
                              <w:tcPr>
                                <w:tcW w:w="1140" w:type="dxa"/>
                              </w:tcPr>
                              <w:p w14:paraId="3505F4FF" w14:textId="77777777" w:rsidR="00FB7C13" w:rsidRDefault="00FB7C13"/>
                            </w:tc>
                            <w:tc>
                              <w:tcPr>
                                <w:tcW w:w="5400" w:type="dxa"/>
                              </w:tcPr>
                              <w:p w14:paraId="40949A40" w14:textId="77777777" w:rsidR="00FB7C13" w:rsidRDefault="00FB7C13"/>
                            </w:tc>
                          </w:tr>
                          <w:tr w:rsidR="00FB7C13" w14:paraId="5AB24926" w14:textId="77777777">
                            <w:trPr>
                              <w:trHeight w:val="240"/>
                            </w:trPr>
                            <w:tc>
                              <w:tcPr>
                                <w:tcW w:w="1140" w:type="dxa"/>
                              </w:tcPr>
                              <w:p w14:paraId="18958CEF" w14:textId="77777777" w:rsidR="00FB7C13" w:rsidRDefault="005E0957">
                                <w:r>
                                  <w:t>Datum</w:t>
                                </w:r>
                              </w:p>
                            </w:tc>
                            <w:tc>
                              <w:tcPr>
                                <w:tcW w:w="5400" w:type="dxa"/>
                              </w:tcPr>
                              <w:p w14:paraId="3C4C6B04" w14:textId="566ABF2C" w:rsidR="00FB7C13" w:rsidRDefault="005971E5">
                                <w:r>
                                  <w:t>8 mei 2026</w:t>
                                </w:r>
                              </w:p>
                            </w:tc>
                          </w:tr>
                          <w:tr w:rsidR="00FB7C13" w14:paraId="31663654" w14:textId="77777777">
                            <w:trPr>
                              <w:trHeight w:val="240"/>
                            </w:trPr>
                            <w:tc>
                              <w:tcPr>
                                <w:tcW w:w="1140" w:type="dxa"/>
                              </w:tcPr>
                              <w:p w14:paraId="04AD28B3" w14:textId="77777777" w:rsidR="00FB7C13" w:rsidRDefault="005E0957">
                                <w:r>
                                  <w:t>Betreft</w:t>
                                </w:r>
                              </w:p>
                            </w:tc>
                            <w:tc>
                              <w:tcPr>
                                <w:tcW w:w="5400" w:type="dxa"/>
                              </w:tcPr>
                              <w:p w14:paraId="01FF121B" w14:textId="4B7CCC54" w:rsidR="00FB7C13" w:rsidRDefault="00816CA6">
                                <w:r>
                                  <w:t>Nadeelcompensatieregeling</w:t>
                                </w:r>
                                <w:r w:rsidR="002A40B2">
                                  <w:t xml:space="preserve"> vuurwerkbedrijven </w:t>
                                </w:r>
                                <w:r w:rsidR="001F376C">
                                  <w:t>Wet veilige jaarwisseling</w:t>
                                </w:r>
                              </w:p>
                            </w:tc>
                          </w:tr>
                          <w:tr w:rsidR="00FB7C13" w14:paraId="4A9FE706" w14:textId="77777777">
                            <w:trPr>
                              <w:trHeight w:val="200"/>
                            </w:trPr>
                            <w:tc>
                              <w:tcPr>
                                <w:tcW w:w="1140" w:type="dxa"/>
                              </w:tcPr>
                              <w:p w14:paraId="393F07EA" w14:textId="77777777" w:rsidR="00FB7C13" w:rsidRDefault="00FB7C13"/>
                            </w:tc>
                            <w:tc>
                              <w:tcPr>
                                <w:tcW w:w="5400" w:type="dxa"/>
                              </w:tcPr>
                              <w:p w14:paraId="421F6CDB" w14:textId="77777777" w:rsidR="00FB7C13" w:rsidRDefault="00FB7C13"/>
                            </w:tc>
                          </w:tr>
                        </w:tbl>
                        <w:p w14:paraId="736EA65F" w14:textId="77777777" w:rsidR="00814569" w:rsidRDefault="0081456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071B8AF" id="7266255e-823c-11ee-8554-0242ac120003" o:spid="_x0000_s1037" type="#_x0000_t202" style="position:absolute;margin-left:79pt;margin-top:286.05pt;width:323.25pt;height:60.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" filled="f" stroked="f">
              <v:textbox inset="0,0,0,0">
                <w:txbxContent>
                  <w:tbl>
                    <w:tblPr>
                      <w:tblW w:w="0" w:type="auto"/>
                      <w:tblLayout w:type="fixed"/>
                      <w:tblLook w:val="07E0" w:firstRow="1" w:lastRow="1" w:firstColumn="1" w:lastColumn="1" w:noHBand="1" w:noVBand="1"/>
                    </w:tblPr>
                    <w:tblGrid>
                      <w:gridCol w:w="1140"/>
                      <w:gridCol w:w="5400"/>
                    </w:tblGrid>
                    <w:tr w:rsidR="00FB7C13" w14:paraId="1FEE6B42" w14:textId="77777777">
                      <w:trPr>
                        <w:trHeight w:val="200"/>
                      </w:trPr>
                      <w:tc>
                        <w:tcPr>
                          <w:tcW w:w="1140" w:type="dxa"/>
                        </w:tcPr>
                        <w:p w14:paraId="3505F4FF" w14:textId="77777777" w:rsidR="00FB7C13" w:rsidRDefault="00FB7C13"/>
                      </w:tc>
                      <w:tc>
                        <w:tcPr>
                          <w:tcW w:w="5400" w:type="dxa"/>
                        </w:tcPr>
                        <w:p w14:paraId="40949A40" w14:textId="77777777" w:rsidR="00FB7C13" w:rsidRDefault="00FB7C13"/>
                      </w:tc>
                    </w:tr>
                    <w:tr w:rsidR="00FB7C13" w14:paraId="5AB24926" w14:textId="77777777">
                      <w:trPr>
                        <w:trHeight w:val="240"/>
                      </w:trPr>
                      <w:tc>
                        <w:tcPr>
                          <w:tcW w:w="1140" w:type="dxa"/>
                        </w:tcPr>
                        <w:p w14:paraId="18958CEF" w14:textId="77777777" w:rsidR="00FB7C13" w:rsidRDefault="005E0957">
                          <w:r>
                            <w:t>Datum</w:t>
                          </w:r>
                        </w:p>
                      </w:tc>
                      <w:tc>
                        <w:tcPr>
                          <w:tcW w:w="5400" w:type="dxa"/>
                        </w:tcPr>
                        <w:p w14:paraId="3C4C6B04" w14:textId="566ABF2C" w:rsidR="00FB7C13" w:rsidRDefault="005971E5">
                          <w:r>
                            <w:t>8 mei 2026</w:t>
                          </w:r>
                        </w:p>
                      </w:tc>
                    </w:tr>
                    <w:tr w:rsidR="00FB7C13" w14:paraId="31663654" w14:textId="77777777">
                      <w:trPr>
                        <w:trHeight w:val="240"/>
                      </w:trPr>
                      <w:tc>
                        <w:tcPr>
                          <w:tcW w:w="1140" w:type="dxa"/>
                        </w:tcPr>
                        <w:p w14:paraId="04AD28B3" w14:textId="77777777" w:rsidR="00FB7C13" w:rsidRDefault="005E0957">
                          <w:r>
                            <w:t>Betreft</w:t>
                          </w:r>
                        </w:p>
                      </w:tc>
                      <w:tc>
                        <w:tcPr>
                          <w:tcW w:w="5400" w:type="dxa"/>
                        </w:tcPr>
                        <w:p w14:paraId="01FF121B" w14:textId="4B7CCC54" w:rsidR="00FB7C13" w:rsidRDefault="00816CA6">
                          <w:r>
                            <w:t>Nadeelcompensatieregeling</w:t>
                          </w:r>
                          <w:r w:rsidR="002A40B2">
                            <w:t xml:space="preserve"> vuurwerkbedrijven </w:t>
                          </w:r>
                          <w:r w:rsidR="001F376C">
                            <w:t>Wet veilige jaarwisseling</w:t>
                          </w:r>
                        </w:p>
                      </w:tc>
                    </w:tr>
                    <w:tr w:rsidR="00FB7C13" w14:paraId="4A9FE706" w14:textId="77777777">
                      <w:trPr>
                        <w:trHeight w:val="200"/>
                      </w:trPr>
                      <w:tc>
                        <w:tcPr>
                          <w:tcW w:w="1140" w:type="dxa"/>
                        </w:tcPr>
                        <w:p w14:paraId="393F07EA" w14:textId="77777777" w:rsidR="00FB7C13" w:rsidRDefault="00FB7C13"/>
                      </w:tc>
                      <w:tc>
                        <w:tcPr>
                          <w:tcW w:w="5400" w:type="dxa"/>
                        </w:tcPr>
                        <w:p w14:paraId="421F6CDB" w14:textId="77777777" w:rsidR="00FB7C13" w:rsidRDefault="00FB7C13"/>
                      </w:tc>
                    </w:tr>
                  </w:tbl>
                  <w:p w14:paraId="736EA65F" w14:textId="77777777" w:rsidR="00814569" w:rsidRDefault="00814569"/>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7F4F933" wp14:editId="3C09093F">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8A8DF95" w14:textId="77777777" w:rsidR="00814569" w:rsidRDefault="00814569"/>
                      </w:txbxContent>
                    </wps:txbx>
                    <wps:bodyPr vert="horz" wrap="square" lIns="0" tIns="0" rIns="0" bIns="0" anchor="t" anchorCtr="0"/>
                  </wps:wsp>
                </a:graphicData>
              </a:graphic>
            </wp:anchor>
          </w:drawing>
        </mc:Choice>
        <mc:Fallback>
          <w:pict>
            <v:shape w14:anchorId="67F4F93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8A8DF95" w14:textId="77777777" w:rsidR="00814569" w:rsidRDefault="0081456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121CFD"/>
    <w:multiLevelType w:val="multilevel"/>
    <w:tmpl w:val="15F837C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A74747"/>
    <w:multiLevelType w:val="multilevel"/>
    <w:tmpl w:val="9589173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A1397D"/>
    <w:multiLevelType w:val="multilevel"/>
    <w:tmpl w:val="1D72686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20EBD2"/>
    <w:multiLevelType w:val="multilevel"/>
    <w:tmpl w:val="E99BFA9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1B7C0B5"/>
    <w:multiLevelType w:val="multilevel"/>
    <w:tmpl w:val="B189CEA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247C064"/>
    <w:multiLevelType w:val="multilevel"/>
    <w:tmpl w:val="D37CB99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9B65E9A"/>
    <w:multiLevelType w:val="multilevel"/>
    <w:tmpl w:val="7BA6048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2568604"/>
    <w:multiLevelType w:val="multilevel"/>
    <w:tmpl w:val="345946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DFD4FB06"/>
    <w:multiLevelType w:val="multilevel"/>
    <w:tmpl w:val="77BC986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3751DFA"/>
    <w:multiLevelType w:val="multilevel"/>
    <w:tmpl w:val="400E9A2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8A64C08"/>
    <w:multiLevelType w:val="multilevel"/>
    <w:tmpl w:val="A0F70E4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2470AD5"/>
    <w:multiLevelType w:val="multilevel"/>
    <w:tmpl w:val="FA76782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96FB5A8"/>
    <w:multiLevelType w:val="multilevel"/>
    <w:tmpl w:val="AF3CE7C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3B32A1"/>
    <w:multiLevelType w:val="hybridMultilevel"/>
    <w:tmpl w:val="15C8E9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523ACDD"/>
    <w:multiLevelType w:val="multilevel"/>
    <w:tmpl w:val="2331EEC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A16CC9"/>
    <w:multiLevelType w:val="multilevel"/>
    <w:tmpl w:val="4A3EC53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C5274A"/>
    <w:multiLevelType w:val="multilevel"/>
    <w:tmpl w:val="8D1658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31FBE2"/>
    <w:multiLevelType w:val="multilevel"/>
    <w:tmpl w:val="BBA6948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A5BFDF"/>
    <w:multiLevelType w:val="multilevel"/>
    <w:tmpl w:val="F972DE9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3B7A692B"/>
    <w:multiLevelType w:val="hybridMultilevel"/>
    <w:tmpl w:val="DB18E4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E25A823"/>
    <w:multiLevelType w:val="multilevel"/>
    <w:tmpl w:val="5AD947B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824937"/>
    <w:multiLevelType w:val="hybridMultilevel"/>
    <w:tmpl w:val="0C64940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595D129F"/>
    <w:multiLevelType w:val="hybridMultilevel"/>
    <w:tmpl w:val="1A1AAD2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9B34AD"/>
    <w:multiLevelType w:val="multilevel"/>
    <w:tmpl w:val="333D130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F2066D"/>
    <w:multiLevelType w:val="hybridMultilevel"/>
    <w:tmpl w:val="4BF45994"/>
    <w:lvl w:ilvl="0" w:tplc="7348FD60">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4F2F13"/>
    <w:multiLevelType w:val="hybridMultilevel"/>
    <w:tmpl w:val="F2C87EE6"/>
    <w:lvl w:ilvl="0" w:tplc="3AC05AC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051259"/>
    <w:multiLevelType w:val="multilevel"/>
    <w:tmpl w:val="68959E7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2E5F89"/>
    <w:multiLevelType w:val="multilevel"/>
    <w:tmpl w:val="26B2CF48"/>
    <w:lvl w:ilvl="0">
      <w:start w:val="1"/>
      <w:numFmt w:val="upperRoman"/>
      <w:pStyle w:val="doLijstnummering3"/>
      <w:lvlText w:val="%1."/>
      <w:lvlJc w:val="left"/>
      <w:pPr>
        <w:tabs>
          <w:tab w:val="num" w:pos="851"/>
        </w:tabs>
        <w:ind w:left="851" w:hanging="851"/>
      </w:pPr>
      <w:rPr>
        <w:rFonts w:hint="default"/>
      </w:rPr>
    </w:lvl>
    <w:lvl w:ilvl="1">
      <w:start w:val="1"/>
      <w:numFmt w:val="upperRoman"/>
      <w:lvlText w:val="%1.%2."/>
      <w:lvlJc w:val="left"/>
      <w:pPr>
        <w:tabs>
          <w:tab w:val="num" w:pos="1702"/>
        </w:tabs>
        <w:ind w:left="1702" w:hanging="851"/>
      </w:pPr>
      <w:rPr>
        <w:rFonts w:hint="default"/>
      </w:rPr>
    </w:lvl>
    <w:lvl w:ilvl="2">
      <w:start w:val="1"/>
      <w:numFmt w:val="upperRoman"/>
      <w:lvlText w:val="%1.%2.%3."/>
      <w:lvlJc w:val="left"/>
      <w:pPr>
        <w:tabs>
          <w:tab w:val="num" w:pos="2553"/>
        </w:tabs>
        <w:ind w:left="2553" w:hanging="851"/>
      </w:pPr>
      <w:rPr>
        <w:rFonts w:hint="default"/>
      </w:rPr>
    </w:lvl>
    <w:lvl w:ilvl="3">
      <w:start w:val="1"/>
      <w:numFmt w:val="upperRoman"/>
      <w:lvlText w:val="%1.%2.%3.%4."/>
      <w:lvlJc w:val="left"/>
      <w:pPr>
        <w:tabs>
          <w:tab w:val="num" w:pos="3404"/>
        </w:tabs>
        <w:ind w:left="3404" w:hanging="851"/>
      </w:pPr>
      <w:rPr>
        <w:rFonts w:hint="default"/>
      </w:rPr>
    </w:lvl>
    <w:lvl w:ilvl="4">
      <w:start w:val="1"/>
      <w:numFmt w:val="upperRoman"/>
      <w:lvlText w:val="%1.%2.%3.%4.%5."/>
      <w:lvlJc w:val="left"/>
      <w:pPr>
        <w:tabs>
          <w:tab w:val="num" w:pos="4255"/>
        </w:tabs>
        <w:ind w:left="4255" w:hanging="851"/>
      </w:pPr>
      <w:rPr>
        <w:rFonts w:hint="default"/>
      </w:rPr>
    </w:lvl>
    <w:lvl w:ilvl="5">
      <w:start w:val="1"/>
      <w:numFmt w:val="upperRoman"/>
      <w:lvlText w:val="%1.%2.%3.%4.%5.%6."/>
      <w:lvlJc w:val="left"/>
      <w:pPr>
        <w:tabs>
          <w:tab w:val="num" w:pos="5106"/>
        </w:tabs>
        <w:ind w:left="5106" w:hanging="851"/>
      </w:pPr>
      <w:rPr>
        <w:rFonts w:hint="default"/>
      </w:rPr>
    </w:lvl>
    <w:lvl w:ilvl="6">
      <w:start w:val="1"/>
      <w:numFmt w:val="upperRoman"/>
      <w:lvlText w:val="%1.%2.%3.%4.%5.%6.%7."/>
      <w:lvlJc w:val="left"/>
      <w:pPr>
        <w:tabs>
          <w:tab w:val="num" w:pos="5957"/>
        </w:tabs>
        <w:ind w:left="5957" w:hanging="851"/>
      </w:pPr>
      <w:rPr>
        <w:rFonts w:hint="default"/>
      </w:rPr>
    </w:lvl>
    <w:lvl w:ilvl="7">
      <w:start w:val="1"/>
      <w:numFmt w:val="upperRoman"/>
      <w:lvlText w:val="%1.%2.%3.%4.%5.%6.%7.%8."/>
      <w:lvlJc w:val="left"/>
      <w:pPr>
        <w:tabs>
          <w:tab w:val="num" w:pos="6808"/>
        </w:tabs>
        <w:ind w:left="6808" w:hanging="851"/>
      </w:pPr>
      <w:rPr>
        <w:rFonts w:hint="default"/>
      </w:rPr>
    </w:lvl>
    <w:lvl w:ilvl="8">
      <w:start w:val="1"/>
      <w:numFmt w:val="upperRoman"/>
      <w:lvlText w:val="%1.%2.%3.%4.%5.%6.%7.%8.%9."/>
      <w:lvlJc w:val="left"/>
      <w:pPr>
        <w:tabs>
          <w:tab w:val="num" w:pos="7659"/>
        </w:tabs>
        <w:ind w:left="7659" w:hanging="851"/>
      </w:pPr>
      <w:rPr>
        <w:rFonts w:hint="default"/>
      </w:rPr>
    </w:lvl>
  </w:abstractNum>
  <w:abstractNum w:abstractNumId="28" w15:restartNumberingAfterBreak="0">
    <w:nsid w:val="684721E4"/>
    <w:multiLevelType w:val="multilevel"/>
    <w:tmpl w:val="ED41F88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754003"/>
    <w:multiLevelType w:val="hybridMultilevel"/>
    <w:tmpl w:val="52641E28"/>
    <w:lvl w:ilvl="0" w:tplc="833CF40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6065608"/>
    <w:multiLevelType w:val="multilevel"/>
    <w:tmpl w:val="26848D9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6"/>
  </w:num>
  <w:num w:numId="3">
    <w:abstractNumId w:val="17"/>
  </w:num>
  <w:num w:numId="4">
    <w:abstractNumId w:val="2"/>
  </w:num>
  <w:num w:numId="5">
    <w:abstractNumId w:val="18"/>
  </w:num>
  <w:num w:numId="6">
    <w:abstractNumId w:val="23"/>
  </w:num>
  <w:num w:numId="7">
    <w:abstractNumId w:val="16"/>
  </w:num>
  <w:num w:numId="8">
    <w:abstractNumId w:val="20"/>
  </w:num>
  <w:num w:numId="9">
    <w:abstractNumId w:val="10"/>
  </w:num>
  <w:num w:numId="10">
    <w:abstractNumId w:val="14"/>
  </w:num>
  <w:num w:numId="11">
    <w:abstractNumId w:val="9"/>
  </w:num>
  <w:num w:numId="12">
    <w:abstractNumId w:val="7"/>
  </w:num>
  <w:num w:numId="13">
    <w:abstractNumId w:val="0"/>
  </w:num>
  <w:num w:numId="14">
    <w:abstractNumId w:val="12"/>
  </w:num>
  <w:num w:numId="15">
    <w:abstractNumId w:val="5"/>
  </w:num>
  <w:num w:numId="16">
    <w:abstractNumId w:val="15"/>
  </w:num>
  <w:num w:numId="17">
    <w:abstractNumId w:val="6"/>
  </w:num>
  <w:num w:numId="18">
    <w:abstractNumId w:val="8"/>
  </w:num>
  <w:num w:numId="19">
    <w:abstractNumId w:val="11"/>
  </w:num>
  <w:num w:numId="20">
    <w:abstractNumId w:val="28"/>
  </w:num>
  <w:num w:numId="21">
    <w:abstractNumId w:val="4"/>
  </w:num>
  <w:num w:numId="22">
    <w:abstractNumId w:val="3"/>
  </w:num>
  <w:num w:numId="23">
    <w:abstractNumId w:val="30"/>
  </w:num>
  <w:num w:numId="24">
    <w:abstractNumId w:val="24"/>
  </w:num>
  <w:num w:numId="25">
    <w:abstractNumId w:val="19"/>
  </w:num>
  <w:num w:numId="26">
    <w:abstractNumId w:val="27"/>
  </w:num>
  <w:num w:numId="27">
    <w:abstractNumId w:val="29"/>
  </w:num>
  <w:num w:numId="28">
    <w:abstractNumId w:val="21"/>
  </w:num>
  <w:num w:numId="29">
    <w:abstractNumId w:val="13"/>
  </w:num>
  <w:num w:numId="30">
    <w:abstractNumId w:val="2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8BB"/>
    <w:rsid w:val="0000094E"/>
    <w:rsid w:val="00004FB8"/>
    <w:rsid w:val="0001104E"/>
    <w:rsid w:val="0001179B"/>
    <w:rsid w:val="00012079"/>
    <w:rsid w:val="00016677"/>
    <w:rsid w:val="000170FE"/>
    <w:rsid w:val="00022629"/>
    <w:rsid w:val="00024FDA"/>
    <w:rsid w:val="000325DE"/>
    <w:rsid w:val="00044FF8"/>
    <w:rsid w:val="0004524A"/>
    <w:rsid w:val="00055257"/>
    <w:rsid w:val="00060604"/>
    <w:rsid w:val="00062784"/>
    <w:rsid w:val="00064896"/>
    <w:rsid w:val="00072D3C"/>
    <w:rsid w:val="0007722F"/>
    <w:rsid w:val="000774D7"/>
    <w:rsid w:val="00081E98"/>
    <w:rsid w:val="00083E79"/>
    <w:rsid w:val="00083F31"/>
    <w:rsid w:val="00090205"/>
    <w:rsid w:val="000904D2"/>
    <w:rsid w:val="00090F1E"/>
    <w:rsid w:val="00093FA7"/>
    <w:rsid w:val="000979CE"/>
    <w:rsid w:val="000B53CE"/>
    <w:rsid w:val="000C5B1E"/>
    <w:rsid w:val="000C6D65"/>
    <w:rsid w:val="000D4623"/>
    <w:rsid w:val="000D4709"/>
    <w:rsid w:val="000D6C97"/>
    <w:rsid w:val="000E605A"/>
    <w:rsid w:val="000E6EA6"/>
    <w:rsid w:val="000F2FE8"/>
    <w:rsid w:val="000F3818"/>
    <w:rsid w:val="00103AC7"/>
    <w:rsid w:val="001109C3"/>
    <w:rsid w:val="0011289B"/>
    <w:rsid w:val="0011687E"/>
    <w:rsid w:val="001178A2"/>
    <w:rsid w:val="00125DAF"/>
    <w:rsid w:val="00131556"/>
    <w:rsid w:val="001339A7"/>
    <w:rsid w:val="00140720"/>
    <w:rsid w:val="001411FA"/>
    <w:rsid w:val="001468BB"/>
    <w:rsid w:val="001539DA"/>
    <w:rsid w:val="001564A6"/>
    <w:rsid w:val="00157B7E"/>
    <w:rsid w:val="00157F7D"/>
    <w:rsid w:val="00161642"/>
    <w:rsid w:val="00161DCF"/>
    <w:rsid w:val="00167FCE"/>
    <w:rsid w:val="001704A6"/>
    <w:rsid w:val="001716B7"/>
    <w:rsid w:val="00171F58"/>
    <w:rsid w:val="00175697"/>
    <w:rsid w:val="00176184"/>
    <w:rsid w:val="00180A4A"/>
    <w:rsid w:val="00184EFA"/>
    <w:rsid w:val="00185B0B"/>
    <w:rsid w:val="0018606B"/>
    <w:rsid w:val="00193EB0"/>
    <w:rsid w:val="00197407"/>
    <w:rsid w:val="001A1089"/>
    <w:rsid w:val="001A1940"/>
    <w:rsid w:val="001B7AC1"/>
    <w:rsid w:val="001C6E0C"/>
    <w:rsid w:val="001D09A2"/>
    <w:rsid w:val="001D13D9"/>
    <w:rsid w:val="001D37C0"/>
    <w:rsid w:val="001D6A5E"/>
    <w:rsid w:val="001D6C5C"/>
    <w:rsid w:val="001E6C95"/>
    <w:rsid w:val="001F376C"/>
    <w:rsid w:val="001F78F0"/>
    <w:rsid w:val="001F7E3A"/>
    <w:rsid w:val="00213E0C"/>
    <w:rsid w:val="0021456F"/>
    <w:rsid w:val="002213B8"/>
    <w:rsid w:val="002218B9"/>
    <w:rsid w:val="002226C9"/>
    <w:rsid w:val="00223FD1"/>
    <w:rsid w:val="00230B83"/>
    <w:rsid w:val="00235A28"/>
    <w:rsid w:val="00243476"/>
    <w:rsid w:val="0025376B"/>
    <w:rsid w:val="0025780C"/>
    <w:rsid w:val="002707FF"/>
    <w:rsid w:val="00282D7F"/>
    <w:rsid w:val="00284C60"/>
    <w:rsid w:val="002948DD"/>
    <w:rsid w:val="002A1CB2"/>
    <w:rsid w:val="002A40B2"/>
    <w:rsid w:val="002A7442"/>
    <w:rsid w:val="002B23B4"/>
    <w:rsid w:val="002C277D"/>
    <w:rsid w:val="002C6B6F"/>
    <w:rsid w:val="002D239D"/>
    <w:rsid w:val="002D2583"/>
    <w:rsid w:val="002E35CE"/>
    <w:rsid w:val="002F5239"/>
    <w:rsid w:val="002F68F1"/>
    <w:rsid w:val="00300F03"/>
    <w:rsid w:val="00311282"/>
    <w:rsid w:val="00330A8E"/>
    <w:rsid w:val="003408AA"/>
    <w:rsid w:val="00341BE0"/>
    <w:rsid w:val="0034458B"/>
    <w:rsid w:val="00344C90"/>
    <w:rsid w:val="00345FFA"/>
    <w:rsid w:val="00357D1C"/>
    <w:rsid w:val="00375444"/>
    <w:rsid w:val="0038430F"/>
    <w:rsid w:val="00384762"/>
    <w:rsid w:val="0038483E"/>
    <w:rsid w:val="003964D8"/>
    <w:rsid w:val="003974E6"/>
    <w:rsid w:val="003A068A"/>
    <w:rsid w:val="003B1D24"/>
    <w:rsid w:val="003B2878"/>
    <w:rsid w:val="003B2A57"/>
    <w:rsid w:val="003B4C56"/>
    <w:rsid w:val="003C0387"/>
    <w:rsid w:val="003C0536"/>
    <w:rsid w:val="003C061E"/>
    <w:rsid w:val="003C10A9"/>
    <w:rsid w:val="003C2306"/>
    <w:rsid w:val="003D370A"/>
    <w:rsid w:val="003D59EC"/>
    <w:rsid w:val="003D6D2A"/>
    <w:rsid w:val="003E1D2F"/>
    <w:rsid w:val="003E264F"/>
    <w:rsid w:val="003E3D18"/>
    <w:rsid w:val="003E5C0C"/>
    <w:rsid w:val="003F1944"/>
    <w:rsid w:val="003F4A24"/>
    <w:rsid w:val="004007A1"/>
    <w:rsid w:val="00406ED2"/>
    <w:rsid w:val="00417770"/>
    <w:rsid w:val="00423C26"/>
    <w:rsid w:val="0043255D"/>
    <w:rsid w:val="004438FC"/>
    <w:rsid w:val="00455FF5"/>
    <w:rsid w:val="004660E1"/>
    <w:rsid w:val="00475413"/>
    <w:rsid w:val="004773D1"/>
    <w:rsid w:val="00482D35"/>
    <w:rsid w:val="004830EA"/>
    <w:rsid w:val="004863B6"/>
    <w:rsid w:val="00492F99"/>
    <w:rsid w:val="00494E00"/>
    <w:rsid w:val="00496C4B"/>
    <w:rsid w:val="00497EF3"/>
    <w:rsid w:val="004A0AA4"/>
    <w:rsid w:val="004B37B4"/>
    <w:rsid w:val="004B72AD"/>
    <w:rsid w:val="004C000A"/>
    <w:rsid w:val="004D6DC7"/>
    <w:rsid w:val="004E6978"/>
    <w:rsid w:val="004E747E"/>
    <w:rsid w:val="004F64A4"/>
    <w:rsid w:val="00501278"/>
    <w:rsid w:val="00503F14"/>
    <w:rsid w:val="00505788"/>
    <w:rsid w:val="005110A4"/>
    <w:rsid w:val="00533C9A"/>
    <w:rsid w:val="00536800"/>
    <w:rsid w:val="005376AF"/>
    <w:rsid w:val="0054212B"/>
    <w:rsid w:val="00555F41"/>
    <w:rsid w:val="00555FA4"/>
    <w:rsid w:val="00556D37"/>
    <w:rsid w:val="005627A8"/>
    <w:rsid w:val="00565F25"/>
    <w:rsid w:val="00574326"/>
    <w:rsid w:val="00574E26"/>
    <w:rsid w:val="00583551"/>
    <w:rsid w:val="005855DB"/>
    <w:rsid w:val="0058656E"/>
    <w:rsid w:val="005922CB"/>
    <w:rsid w:val="005924CC"/>
    <w:rsid w:val="00593EE4"/>
    <w:rsid w:val="005971E5"/>
    <w:rsid w:val="005A0DED"/>
    <w:rsid w:val="005A2090"/>
    <w:rsid w:val="005A3E2D"/>
    <w:rsid w:val="005B1832"/>
    <w:rsid w:val="005C1518"/>
    <w:rsid w:val="005C5BE5"/>
    <w:rsid w:val="005E0957"/>
    <w:rsid w:val="005E292E"/>
    <w:rsid w:val="005E564F"/>
    <w:rsid w:val="005F4850"/>
    <w:rsid w:val="0060082C"/>
    <w:rsid w:val="006017D9"/>
    <w:rsid w:val="00604B39"/>
    <w:rsid w:val="006113BA"/>
    <w:rsid w:val="00614408"/>
    <w:rsid w:val="006176C5"/>
    <w:rsid w:val="006221B2"/>
    <w:rsid w:val="0062469B"/>
    <w:rsid w:val="00624DDE"/>
    <w:rsid w:val="00634E66"/>
    <w:rsid w:val="00635E87"/>
    <w:rsid w:val="00640410"/>
    <w:rsid w:val="00640AF2"/>
    <w:rsid w:val="0064193F"/>
    <w:rsid w:val="006437F1"/>
    <w:rsid w:val="0065056B"/>
    <w:rsid w:val="0065178F"/>
    <w:rsid w:val="006632FB"/>
    <w:rsid w:val="00663FFE"/>
    <w:rsid w:val="00665500"/>
    <w:rsid w:val="00674786"/>
    <w:rsid w:val="00680265"/>
    <w:rsid w:val="00682C59"/>
    <w:rsid w:val="00690CC5"/>
    <w:rsid w:val="006947BE"/>
    <w:rsid w:val="0069515B"/>
    <w:rsid w:val="006A2316"/>
    <w:rsid w:val="006A7693"/>
    <w:rsid w:val="006D40F3"/>
    <w:rsid w:val="006E0C0F"/>
    <w:rsid w:val="006E5EBD"/>
    <w:rsid w:val="006E78A1"/>
    <w:rsid w:val="006F3151"/>
    <w:rsid w:val="006F3994"/>
    <w:rsid w:val="00700FB8"/>
    <w:rsid w:val="00710A2A"/>
    <w:rsid w:val="007111E1"/>
    <w:rsid w:val="007130B3"/>
    <w:rsid w:val="00720558"/>
    <w:rsid w:val="007205FB"/>
    <w:rsid w:val="00721B94"/>
    <w:rsid w:val="00731E8D"/>
    <w:rsid w:val="00733D0A"/>
    <w:rsid w:val="00734203"/>
    <w:rsid w:val="00741D8D"/>
    <w:rsid w:val="00742B85"/>
    <w:rsid w:val="00743A1D"/>
    <w:rsid w:val="007471EE"/>
    <w:rsid w:val="0074737E"/>
    <w:rsid w:val="007551EF"/>
    <w:rsid w:val="007557EA"/>
    <w:rsid w:val="007606B0"/>
    <w:rsid w:val="0076564F"/>
    <w:rsid w:val="00767E3C"/>
    <w:rsid w:val="00780B7C"/>
    <w:rsid w:val="00782B6A"/>
    <w:rsid w:val="00785CA8"/>
    <w:rsid w:val="00790F85"/>
    <w:rsid w:val="00794951"/>
    <w:rsid w:val="00795B60"/>
    <w:rsid w:val="007A7D2E"/>
    <w:rsid w:val="007B1BF3"/>
    <w:rsid w:val="007C2E66"/>
    <w:rsid w:val="007C4E9B"/>
    <w:rsid w:val="007D0C2F"/>
    <w:rsid w:val="007D195C"/>
    <w:rsid w:val="007D3E8F"/>
    <w:rsid w:val="007E1C47"/>
    <w:rsid w:val="007E323E"/>
    <w:rsid w:val="007F0472"/>
    <w:rsid w:val="007F17B1"/>
    <w:rsid w:val="007F195E"/>
    <w:rsid w:val="007F31E8"/>
    <w:rsid w:val="007F7B37"/>
    <w:rsid w:val="008000CE"/>
    <w:rsid w:val="00802C76"/>
    <w:rsid w:val="00805CE7"/>
    <w:rsid w:val="00810177"/>
    <w:rsid w:val="00811525"/>
    <w:rsid w:val="0081369A"/>
    <w:rsid w:val="00813D9C"/>
    <w:rsid w:val="00814569"/>
    <w:rsid w:val="00816CA6"/>
    <w:rsid w:val="00820AE9"/>
    <w:rsid w:val="00821D6D"/>
    <w:rsid w:val="0082242C"/>
    <w:rsid w:val="00823969"/>
    <w:rsid w:val="008262C0"/>
    <w:rsid w:val="00832B30"/>
    <w:rsid w:val="00854418"/>
    <w:rsid w:val="00864D01"/>
    <w:rsid w:val="00872F68"/>
    <w:rsid w:val="008731BB"/>
    <w:rsid w:val="00880909"/>
    <w:rsid w:val="00886A10"/>
    <w:rsid w:val="00890CDD"/>
    <w:rsid w:val="00892401"/>
    <w:rsid w:val="00895C45"/>
    <w:rsid w:val="00896432"/>
    <w:rsid w:val="008A32A0"/>
    <w:rsid w:val="008A5538"/>
    <w:rsid w:val="008A7544"/>
    <w:rsid w:val="008B1157"/>
    <w:rsid w:val="008B5A62"/>
    <w:rsid w:val="008B6219"/>
    <w:rsid w:val="008C0B29"/>
    <w:rsid w:val="008C0EC5"/>
    <w:rsid w:val="008C7117"/>
    <w:rsid w:val="008D26C4"/>
    <w:rsid w:val="008D520B"/>
    <w:rsid w:val="008D5305"/>
    <w:rsid w:val="008E7F95"/>
    <w:rsid w:val="008F41F4"/>
    <w:rsid w:val="00902132"/>
    <w:rsid w:val="0090243A"/>
    <w:rsid w:val="009039F0"/>
    <w:rsid w:val="009135A1"/>
    <w:rsid w:val="00914867"/>
    <w:rsid w:val="00915717"/>
    <w:rsid w:val="00916E7A"/>
    <w:rsid w:val="00926674"/>
    <w:rsid w:val="00927BC8"/>
    <w:rsid w:val="00930C2B"/>
    <w:rsid w:val="009443BC"/>
    <w:rsid w:val="0094780C"/>
    <w:rsid w:val="009512E1"/>
    <w:rsid w:val="00955957"/>
    <w:rsid w:val="00964C38"/>
    <w:rsid w:val="0097073B"/>
    <w:rsid w:val="009802E6"/>
    <w:rsid w:val="009854DB"/>
    <w:rsid w:val="00990F7F"/>
    <w:rsid w:val="00993EDE"/>
    <w:rsid w:val="009947A6"/>
    <w:rsid w:val="0099689A"/>
    <w:rsid w:val="009A2252"/>
    <w:rsid w:val="009A2AE6"/>
    <w:rsid w:val="009A3D26"/>
    <w:rsid w:val="009A7526"/>
    <w:rsid w:val="009B05C5"/>
    <w:rsid w:val="009C2FEF"/>
    <w:rsid w:val="009C4BB4"/>
    <w:rsid w:val="009D0677"/>
    <w:rsid w:val="009D06FA"/>
    <w:rsid w:val="009D10FC"/>
    <w:rsid w:val="009F1E1D"/>
    <w:rsid w:val="009F2EC9"/>
    <w:rsid w:val="00A023F5"/>
    <w:rsid w:val="00A05B8F"/>
    <w:rsid w:val="00A23B15"/>
    <w:rsid w:val="00A24461"/>
    <w:rsid w:val="00A25AC8"/>
    <w:rsid w:val="00A26E59"/>
    <w:rsid w:val="00A27CBF"/>
    <w:rsid w:val="00A42A1F"/>
    <w:rsid w:val="00A472AF"/>
    <w:rsid w:val="00A51496"/>
    <w:rsid w:val="00A54483"/>
    <w:rsid w:val="00A57669"/>
    <w:rsid w:val="00A61673"/>
    <w:rsid w:val="00A61879"/>
    <w:rsid w:val="00A64498"/>
    <w:rsid w:val="00A709C3"/>
    <w:rsid w:val="00A70B37"/>
    <w:rsid w:val="00A744E3"/>
    <w:rsid w:val="00A83802"/>
    <w:rsid w:val="00AA291F"/>
    <w:rsid w:val="00AA30A0"/>
    <w:rsid w:val="00AA5EF9"/>
    <w:rsid w:val="00AA6857"/>
    <w:rsid w:val="00AA783E"/>
    <w:rsid w:val="00AB15DB"/>
    <w:rsid w:val="00AB3862"/>
    <w:rsid w:val="00AB4A89"/>
    <w:rsid w:val="00AB5BF7"/>
    <w:rsid w:val="00AB6294"/>
    <w:rsid w:val="00AC6A4C"/>
    <w:rsid w:val="00AD7525"/>
    <w:rsid w:val="00AD753F"/>
    <w:rsid w:val="00AE4EFF"/>
    <w:rsid w:val="00AE5117"/>
    <w:rsid w:val="00AE610C"/>
    <w:rsid w:val="00AF2874"/>
    <w:rsid w:val="00AF42D4"/>
    <w:rsid w:val="00AF48BB"/>
    <w:rsid w:val="00AF4D21"/>
    <w:rsid w:val="00B11F63"/>
    <w:rsid w:val="00B126A4"/>
    <w:rsid w:val="00B13D2E"/>
    <w:rsid w:val="00B152E4"/>
    <w:rsid w:val="00B15ABB"/>
    <w:rsid w:val="00B22CA2"/>
    <w:rsid w:val="00B35868"/>
    <w:rsid w:val="00B40002"/>
    <w:rsid w:val="00B42816"/>
    <w:rsid w:val="00B53557"/>
    <w:rsid w:val="00B56FCC"/>
    <w:rsid w:val="00B609CF"/>
    <w:rsid w:val="00B668A6"/>
    <w:rsid w:val="00B74567"/>
    <w:rsid w:val="00B85D31"/>
    <w:rsid w:val="00B87C02"/>
    <w:rsid w:val="00BA6A3D"/>
    <w:rsid w:val="00BB0CAA"/>
    <w:rsid w:val="00BC158C"/>
    <w:rsid w:val="00BC681E"/>
    <w:rsid w:val="00BC7131"/>
    <w:rsid w:val="00BC7511"/>
    <w:rsid w:val="00BD0C4B"/>
    <w:rsid w:val="00BD241B"/>
    <w:rsid w:val="00BF3AB8"/>
    <w:rsid w:val="00BF633C"/>
    <w:rsid w:val="00C047DE"/>
    <w:rsid w:val="00C128EC"/>
    <w:rsid w:val="00C1645F"/>
    <w:rsid w:val="00C20B35"/>
    <w:rsid w:val="00C20D1D"/>
    <w:rsid w:val="00C22B50"/>
    <w:rsid w:val="00C31143"/>
    <w:rsid w:val="00C317FB"/>
    <w:rsid w:val="00C40066"/>
    <w:rsid w:val="00C41285"/>
    <w:rsid w:val="00C41775"/>
    <w:rsid w:val="00C44D24"/>
    <w:rsid w:val="00C53894"/>
    <w:rsid w:val="00C60CA6"/>
    <w:rsid w:val="00C61994"/>
    <w:rsid w:val="00C66AF1"/>
    <w:rsid w:val="00C66C4A"/>
    <w:rsid w:val="00C73CA0"/>
    <w:rsid w:val="00C76460"/>
    <w:rsid w:val="00C84961"/>
    <w:rsid w:val="00C8688D"/>
    <w:rsid w:val="00C96B73"/>
    <w:rsid w:val="00CA282E"/>
    <w:rsid w:val="00CB0882"/>
    <w:rsid w:val="00CB13F2"/>
    <w:rsid w:val="00CB22D3"/>
    <w:rsid w:val="00CC02AD"/>
    <w:rsid w:val="00CC455E"/>
    <w:rsid w:val="00CF07EE"/>
    <w:rsid w:val="00D03D84"/>
    <w:rsid w:val="00D04703"/>
    <w:rsid w:val="00D11C87"/>
    <w:rsid w:val="00D17B72"/>
    <w:rsid w:val="00D22047"/>
    <w:rsid w:val="00D34441"/>
    <w:rsid w:val="00D35E69"/>
    <w:rsid w:val="00D402CB"/>
    <w:rsid w:val="00D40926"/>
    <w:rsid w:val="00D4266B"/>
    <w:rsid w:val="00D43AC6"/>
    <w:rsid w:val="00D46A12"/>
    <w:rsid w:val="00D50FDF"/>
    <w:rsid w:val="00D529C3"/>
    <w:rsid w:val="00D6110F"/>
    <w:rsid w:val="00D62088"/>
    <w:rsid w:val="00D66843"/>
    <w:rsid w:val="00D72D94"/>
    <w:rsid w:val="00D77B02"/>
    <w:rsid w:val="00D83E44"/>
    <w:rsid w:val="00D91FBD"/>
    <w:rsid w:val="00DA1324"/>
    <w:rsid w:val="00DA25AD"/>
    <w:rsid w:val="00DA45B4"/>
    <w:rsid w:val="00DA7F9F"/>
    <w:rsid w:val="00DB078F"/>
    <w:rsid w:val="00DB465C"/>
    <w:rsid w:val="00DC087E"/>
    <w:rsid w:val="00DC116A"/>
    <w:rsid w:val="00DC120C"/>
    <w:rsid w:val="00DC36F6"/>
    <w:rsid w:val="00DD02A3"/>
    <w:rsid w:val="00DD38F0"/>
    <w:rsid w:val="00DD4DD5"/>
    <w:rsid w:val="00DD5C19"/>
    <w:rsid w:val="00DE0E4D"/>
    <w:rsid w:val="00DE5408"/>
    <w:rsid w:val="00DE549E"/>
    <w:rsid w:val="00DE75FE"/>
    <w:rsid w:val="00DF00B3"/>
    <w:rsid w:val="00DF01A5"/>
    <w:rsid w:val="00DF7436"/>
    <w:rsid w:val="00E01118"/>
    <w:rsid w:val="00E01854"/>
    <w:rsid w:val="00E14C13"/>
    <w:rsid w:val="00E23794"/>
    <w:rsid w:val="00E33C67"/>
    <w:rsid w:val="00E56F5E"/>
    <w:rsid w:val="00E57D62"/>
    <w:rsid w:val="00E60225"/>
    <w:rsid w:val="00E63BE8"/>
    <w:rsid w:val="00E659CF"/>
    <w:rsid w:val="00E659D1"/>
    <w:rsid w:val="00E70C99"/>
    <w:rsid w:val="00E721A3"/>
    <w:rsid w:val="00E73A65"/>
    <w:rsid w:val="00E74210"/>
    <w:rsid w:val="00E76D49"/>
    <w:rsid w:val="00E86BA6"/>
    <w:rsid w:val="00E8799A"/>
    <w:rsid w:val="00EA3F3F"/>
    <w:rsid w:val="00EA461A"/>
    <w:rsid w:val="00EA7F2C"/>
    <w:rsid w:val="00EB0CBA"/>
    <w:rsid w:val="00EC54CE"/>
    <w:rsid w:val="00ED1665"/>
    <w:rsid w:val="00ED3BA0"/>
    <w:rsid w:val="00ED419A"/>
    <w:rsid w:val="00ED52B3"/>
    <w:rsid w:val="00ED7B56"/>
    <w:rsid w:val="00EE60BC"/>
    <w:rsid w:val="00EE78B5"/>
    <w:rsid w:val="00EF1D0D"/>
    <w:rsid w:val="00EF5C86"/>
    <w:rsid w:val="00F11B4E"/>
    <w:rsid w:val="00F12259"/>
    <w:rsid w:val="00F1411E"/>
    <w:rsid w:val="00F154FF"/>
    <w:rsid w:val="00F15E2B"/>
    <w:rsid w:val="00F24B85"/>
    <w:rsid w:val="00F24D96"/>
    <w:rsid w:val="00F34186"/>
    <w:rsid w:val="00F34753"/>
    <w:rsid w:val="00F352DD"/>
    <w:rsid w:val="00F35B16"/>
    <w:rsid w:val="00F36249"/>
    <w:rsid w:val="00F42303"/>
    <w:rsid w:val="00F426F6"/>
    <w:rsid w:val="00F44FA9"/>
    <w:rsid w:val="00F452D4"/>
    <w:rsid w:val="00F459E3"/>
    <w:rsid w:val="00F466E3"/>
    <w:rsid w:val="00F5003F"/>
    <w:rsid w:val="00F577B6"/>
    <w:rsid w:val="00F73057"/>
    <w:rsid w:val="00F73ACD"/>
    <w:rsid w:val="00F74692"/>
    <w:rsid w:val="00F772C4"/>
    <w:rsid w:val="00F77D7D"/>
    <w:rsid w:val="00F85958"/>
    <w:rsid w:val="00F91752"/>
    <w:rsid w:val="00F97F67"/>
    <w:rsid w:val="00FA1FE1"/>
    <w:rsid w:val="00FA2CF7"/>
    <w:rsid w:val="00FB216C"/>
    <w:rsid w:val="00FB23B6"/>
    <w:rsid w:val="00FB24DF"/>
    <w:rsid w:val="00FB3CA7"/>
    <w:rsid w:val="00FB48F6"/>
    <w:rsid w:val="00FB7C13"/>
    <w:rsid w:val="00FC3426"/>
    <w:rsid w:val="00FC4A86"/>
    <w:rsid w:val="00FC6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F48BB"/>
    <w:pPr>
      <w:tabs>
        <w:tab w:val="center" w:pos="4536"/>
        <w:tab w:val="right" w:pos="9072"/>
      </w:tabs>
      <w:spacing w:line="240" w:lineRule="auto"/>
    </w:pPr>
  </w:style>
  <w:style w:type="character" w:customStyle="1" w:styleId="HeaderChar">
    <w:name w:val="Header Char"/>
    <w:basedOn w:val="DefaultParagraphFont"/>
    <w:link w:val="Header"/>
    <w:uiPriority w:val="99"/>
    <w:rsid w:val="00AF48BB"/>
    <w:rPr>
      <w:rFonts w:ascii="Verdana" w:hAnsi="Verdana"/>
      <w:color w:val="000000"/>
      <w:sz w:val="18"/>
      <w:szCs w:val="18"/>
    </w:rPr>
  </w:style>
  <w:style w:type="paragraph" w:styleId="Footer">
    <w:name w:val="footer"/>
    <w:basedOn w:val="Normal"/>
    <w:link w:val="FooterChar"/>
    <w:uiPriority w:val="99"/>
    <w:unhideWhenUsed/>
    <w:rsid w:val="00AF48BB"/>
    <w:pPr>
      <w:tabs>
        <w:tab w:val="center" w:pos="4536"/>
        <w:tab w:val="right" w:pos="9072"/>
      </w:tabs>
      <w:spacing w:line="240" w:lineRule="auto"/>
    </w:pPr>
  </w:style>
  <w:style w:type="character" w:customStyle="1" w:styleId="FooterChar">
    <w:name w:val="Footer Char"/>
    <w:basedOn w:val="DefaultParagraphFont"/>
    <w:link w:val="Footer"/>
    <w:uiPriority w:val="99"/>
    <w:rsid w:val="00AF48BB"/>
    <w:rPr>
      <w:rFonts w:ascii="Verdana" w:hAnsi="Verdana"/>
      <w:color w:val="000000"/>
      <w:sz w:val="18"/>
      <w:szCs w:val="18"/>
    </w:rPr>
  </w:style>
  <w:style w:type="paragraph" w:styleId="FootnoteText">
    <w:name w:val="footnote text"/>
    <w:basedOn w:val="Normal"/>
    <w:link w:val="FootnoteTextChar"/>
    <w:uiPriority w:val="99"/>
    <w:unhideWhenUsed/>
    <w:rsid w:val="00AF48BB"/>
    <w:pPr>
      <w:spacing w:line="240" w:lineRule="auto"/>
    </w:pPr>
    <w:rPr>
      <w:sz w:val="20"/>
      <w:szCs w:val="20"/>
    </w:rPr>
  </w:style>
  <w:style w:type="character" w:customStyle="1" w:styleId="FootnoteTextChar">
    <w:name w:val="Footnote Text Char"/>
    <w:basedOn w:val="DefaultParagraphFont"/>
    <w:link w:val="FootnoteText"/>
    <w:uiPriority w:val="99"/>
    <w:rsid w:val="00AF48BB"/>
    <w:rPr>
      <w:rFonts w:ascii="Verdana" w:hAnsi="Verdana"/>
      <w:color w:val="000000"/>
    </w:rPr>
  </w:style>
  <w:style w:type="character" w:styleId="FootnoteReference">
    <w:name w:val="footnote reference"/>
    <w:aliases w:val="Appel note de bas de p"/>
    <w:basedOn w:val="DefaultParagraphFont"/>
    <w:uiPriority w:val="99"/>
    <w:unhideWhenUsed/>
    <w:rsid w:val="00AF48BB"/>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1F376C"/>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locked/>
    <w:rsid w:val="001F376C"/>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AE4EFF"/>
    <w:rPr>
      <w:sz w:val="16"/>
      <w:szCs w:val="16"/>
    </w:rPr>
  </w:style>
  <w:style w:type="paragraph" w:styleId="CommentText">
    <w:name w:val="annotation text"/>
    <w:basedOn w:val="Normal"/>
    <w:link w:val="CommentTextChar"/>
    <w:uiPriority w:val="99"/>
    <w:unhideWhenUsed/>
    <w:rsid w:val="00AE4EFF"/>
    <w:pPr>
      <w:spacing w:line="240" w:lineRule="auto"/>
    </w:pPr>
    <w:rPr>
      <w:sz w:val="20"/>
      <w:szCs w:val="20"/>
    </w:rPr>
  </w:style>
  <w:style w:type="character" w:customStyle="1" w:styleId="CommentTextChar">
    <w:name w:val="Comment Text Char"/>
    <w:basedOn w:val="DefaultParagraphFont"/>
    <w:link w:val="CommentText"/>
    <w:uiPriority w:val="99"/>
    <w:rsid w:val="00AE4EF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E4EFF"/>
    <w:rPr>
      <w:b/>
      <w:bCs/>
    </w:rPr>
  </w:style>
  <w:style w:type="character" w:customStyle="1" w:styleId="CommentSubjectChar">
    <w:name w:val="Comment Subject Char"/>
    <w:basedOn w:val="CommentTextChar"/>
    <w:link w:val="CommentSubject"/>
    <w:uiPriority w:val="99"/>
    <w:semiHidden/>
    <w:rsid w:val="00AE4EFF"/>
    <w:rPr>
      <w:rFonts w:ascii="Verdana" w:hAnsi="Verdana"/>
      <w:b/>
      <w:bCs/>
      <w:color w:val="000000"/>
    </w:rPr>
  </w:style>
  <w:style w:type="table" w:customStyle="1" w:styleId="Standaardtabel1">
    <w:name w:val="Standaardtabel1"/>
    <w:semiHidden/>
    <w:rsid w:val="00F44FA9"/>
    <w:pPr>
      <w:autoSpaceDN/>
      <w:textAlignment w:val="auto"/>
    </w:pPr>
    <w:rPr>
      <w:rFonts w:eastAsia="Times New Roman" w:cs="Times New Roman"/>
      <w:lang w:val="en-US" w:eastAsia="en-US"/>
    </w:rPr>
    <w:tblPr>
      <w:tblCellMar>
        <w:top w:w="0" w:type="dxa"/>
        <w:left w:w="108" w:type="dxa"/>
        <w:bottom w:w="0" w:type="dxa"/>
        <w:right w:w="108" w:type="dxa"/>
      </w:tblCellMar>
    </w:tblPr>
  </w:style>
  <w:style w:type="paragraph" w:styleId="Revision">
    <w:name w:val="Revision"/>
    <w:hidden/>
    <w:uiPriority w:val="99"/>
    <w:semiHidden/>
    <w:rsid w:val="005B1832"/>
    <w:pPr>
      <w:autoSpaceDN/>
      <w:textAlignment w:val="auto"/>
    </w:pPr>
    <w:rPr>
      <w:rFonts w:ascii="Verdana" w:hAnsi="Verdana"/>
      <w:color w:val="000000"/>
      <w:sz w:val="18"/>
      <w:szCs w:val="18"/>
    </w:rPr>
  </w:style>
  <w:style w:type="paragraph" w:styleId="NoSpacing">
    <w:name w:val="No Spacing"/>
    <w:uiPriority w:val="1"/>
    <w:semiHidden/>
    <w:rsid w:val="000E6EA6"/>
    <w:rPr>
      <w:rFonts w:ascii="Verdana" w:hAnsi="Verdana"/>
      <w:color w:val="000000"/>
      <w:sz w:val="18"/>
      <w:szCs w:val="18"/>
    </w:rPr>
  </w:style>
  <w:style w:type="paragraph" w:customStyle="1" w:styleId="doLijstnummering3">
    <w:name w:val="do_Lijstnummering3"/>
    <w:basedOn w:val="Normal"/>
    <w:qFormat/>
    <w:rsid w:val="00CB13F2"/>
    <w:pPr>
      <w:numPr>
        <w:numId w:val="26"/>
      </w:numPr>
      <w:autoSpaceDN/>
      <w:spacing w:line="300" w:lineRule="atLeast"/>
      <w:textAlignment w:val="auto"/>
    </w:pPr>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31884">
      <w:bodyDiv w:val="1"/>
      <w:marLeft w:val="0"/>
      <w:marRight w:val="0"/>
      <w:marTop w:val="0"/>
      <w:marBottom w:val="0"/>
      <w:divBdr>
        <w:top w:val="none" w:sz="0" w:space="0" w:color="auto"/>
        <w:left w:val="none" w:sz="0" w:space="0" w:color="auto"/>
        <w:bottom w:val="none" w:sz="0" w:space="0" w:color="auto"/>
        <w:right w:val="none" w:sz="0" w:space="0" w:color="auto"/>
      </w:divBdr>
    </w:div>
    <w:div w:id="164561491">
      <w:bodyDiv w:val="1"/>
      <w:marLeft w:val="0"/>
      <w:marRight w:val="0"/>
      <w:marTop w:val="0"/>
      <w:marBottom w:val="0"/>
      <w:divBdr>
        <w:top w:val="none" w:sz="0" w:space="0" w:color="auto"/>
        <w:left w:val="none" w:sz="0" w:space="0" w:color="auto"/>
        <w:bottom w:val="none" w:sz="0" w:space="0" w:color="auto"/>
        <w:right w:val="none" w:sz="0" w:space="0" w:color="auto"/>
      </w:divBdr>
    </w:div>
    <w:div w:id="256056789">
      <w:bodyDiv w:val="1"/>
      <w:marLeft w:val="0"/>
      <w:marRight w:val="0"/>
      <w:marTop w:val="0"/>
      <w:marBottom w:val="0"/>
      <w:divBdr>
        <w:top w:val="none" w:sz="0" w:space="0" w:color="auto"/>
        <w:left w:val="none" w:sz="0" w:space="0" w:color="auto"/>
        <w:bottom w:val="none" w:sz="0" w:space="0" w:color="auto"/>
        <w:right w:val="none" w:sz="0" w:space="0" w:color="auto"/>
      </w:divBdr>
    </w:div>
    <w:div w:id="670762841">
      <w:bodyDiv w:val="1"/>
      <w:marLeft w:val="0"/>
      <w:marRight w:val="0"/>
      <w:marTop w:val="0"/>
      <w:marBottom w:val="0"/>
      <w:divBdr>
        <w:top w:val="none" w:sz="0" w:space="0" w:color="auto"/>
        <w:left w:val="none" w:sz="0" w:space="0" w:color="auto"/>
        <w:bottom w:val="none" w:sz="0" w:space="0" w:color="auto"/>
        <w:right w:val="none" w:sz="0" w:space="0" w:color="auto"/>
      </w:divBdr>
    </w:div>
    <w:div w:id="770392899">
      <w:bodyDiv w:val="1"/>
      <w:marLeft w:val="0"/>
      <w:marRight w:val="0"/>
      <w:marTop w:val="0"/>
      <w:marBottom w:val="0"/>
      <w:divBdr>
        <w:top w:val="none" w:sz="0" w:space="0" w:color="auto"/>
        <w:left w:val="none" w:sz="0" w:space="0" w:color="auto"/>
        <w:bottom w:val="none" w:sz="0" w:space="0" w:color="auto"/>
        <w:right w:val="none" w:sz="0" w:space="0" w:color="auto"/>
      </w:divBdr>
    </w:div>
    <w:div w:id="918443283">
      <w:bodyDiv w:val="1"/>
      <w:marLeft w:val="0"/>
      <w:marRight w:val="0"/>
      <w:marTop w:val="0"/>
      <w:marBottom w:val="0"/>
      <w:divBdr>
        <w:top w:val="none" w:sz="0" w:space="0" w:color="auto"/>
        <w:left w:val="none" w:sz="0" w:space="0" w:color="auto"/>
        <w:bottom w:val="none" w:sz="0" w:space="0" w:color="auto"/>
        <w:right w:val="none" w:sz="0" w:space="0" w:color="auto"/>
      </w:divBdr>
    </w:div>
    <w:div w:id="942805755">
      <w:bodyDiv w:val="1"/>
      <w:marLeft w:val="0"/>
      <w:marRight w:val="0"/>
      <w:marTop w:val="0"/>
      <w:marBottom w:val="0"/>
      <w:divBdr>
        <w:top w:val="none" w:sz="0" w:space="0" w:color="auto"/>
        <w:left w:val="none" w:sz="0" w:space="0" w:color="auto"/>
        <w:bottom w:val="none" w:sz="0" w:space="0" w:color="auto"/>
        <w:right w:val="none" w:sz="0" w:space="0" w:color="auto"/>
      </w:divBdr>
    </w:div>
    <w:div w:id="1297561903">
      <w:bodyDiv w:val="1"/>
      <w:marLeft w:val="0"/>
      <w:marRight w:val="0"/>
      <w:marTop w:val="0"/>
      <w:marBottom w:val="0"/>
      <w:divBdr>
        <w:top w:val="none" w:sz="0" w:space="0" w:color="auto"/>
        <w:left w:val="none" w:sz="0" w:space="0" w:color="auto"/>
        <w:bottom w:val="none" w:sz="0" w:space="0" w:color="auto"/>
        <w:right w:val="none" w:sz="0" w:space="0" w:color="auto"/>
      </w:divBdr>
    </w:div>
    <w:div w:id="1310285880">
      <w:bodyDiv w:val="1"/>
      <w:marLeft w:val="0"/>
      <w:marRight w:val="0"/>
      <w:marTop w:val="0"/>
      <w:marBottom w:val="0"/>
      <w:divBdr>
        <w:top w:val="none" w:sz="0" w:space="0" w:color="auto"/>
        <w:left w:val="none" w:sz="0" w:space="0" w:color="auto"/>
        <w:bottom w:val="none" w:sz="0" w:space="0" w:color="auto"/>
        <w:right w:val="none" w:sz="0" w:space="0" w:color="auto"/>
      </w:divBdr>
    </w:div>
    <w:div w:id="1464343634">
      <w:bodyDiv w:val="1"/>
      <w:marLeft w:val="0"/>
      <w:marRight w:val="0"/>
      <w:marTop w:val="0"/>
      <w:marBottom w:val="0"/>
      <w:divBdr>
        <w:top w:val="none" w:sz="0" w:space="0" w:color="auto"/>
        <w:left w:val="none" w:sz="0" w:space="0" w:color="auto"/>
        <w:bottom w:val="none" w:sz="0" w:space="0" w:color="auto"/>
        <w:right w:val="none" w:sz="0" w:space="0" w:color="auto"/>
      </w:divBdr>
    </w:div>
    <w:div w:id="1607082839">
      <w:bodyDiv w:val="1"/>
      <w:marLeft w:val="0"/>
      <w:marRight w:val="0"/>
      <w:marTop w:val="0"/>
      <w:marBottom w:val="0"/>
      <w:divBdr>
        <w:top w:val="none" w:sz="0" w:space="0" w:color="auto"/>
        <w:left w:val="none" w:sz="0" w:space="0" w:color="auto"/>
        <w:bottom w:val="none" w:sz="0" w:space="0" w:color="auto"/>
        <w:right w:val="none" w:sz="0" w:space="0" w:color="auto"/>
      </w:divBdr>
    </w:div>
    <w:div w:id="1647080230">
      <w:bodyDiv w:val="1"/>
      <w:marLeft w:val="0"/>
      <w:marRight w:val="0"/>
      <w:marTop w:val="0"/>
      <w:marBottom w:val="0"/>
      <w:divBdr>
        <w:top w:val="none" w:sz="0" w:space="0" w:color="auto"/>
        <w:left w:val="none" w:sz="0" w:space="0" w:color="auto"/>
        <w:bottom w:val="none" w:sz="0" w:space="0" w:color="auto"/>
        <w:right w:val="none" w:sz="0" w:space="0" w:color="auto"/>
      </w:divBdr>
    </w:div>
    <w:div w:id="1717503889">
      <w:bodyDiv w:val="1"/>
      <w:marLeft w:val="0"/>
      <w:marRight w:val="0"/>
      <w:marTop w:val="0"/>
      <w:marBottom w:val="0"/>
      <w:divBdr>
        <w:top w:val="none" w:sz="0" w:space="0" w:color="auto"/>
        <w:left w:val="none" w:sz="0" w:space="0" w:color="auto"/>
        <w:bottom w:val="none" w:sz="0" w:space="0" w:color="auto"/>
        <w:right w:val="none" w:sz="0" w:space="0" w:color="auto"/>
      </w:divBdr>
    </w:div>
    <w:div w:id="1880236902">
      <w:bodyDiv w:val="1"/>
      <w:marLeft w:val="0"/>
      <w:marRight w:val="0"/>
      <w:marTop w:val="0"/>
      <w:marBottom w:val="0"/>
      <w:divBdr>
        <w:top w:val="none" w:sz="0" w:space="0" w:color="auto"/>
        <w:left w:val="none" w:sz="0" w:space="0" w:color="auto"/>
        <w:bottom w:val="none" w:sz="0" w:space="0" w:color="auto"/>
        <w:right w:val="none" w:sz="0" w:space="0" w:color="auto"/>
      </w:divBdr>
    </w:div>
    <w:div w:id="1911036327">
      <w:bodyDiv w:val="1"/>
      <w:marLeft w:val="0"/>
      <w:marRight w:val="0"/>
      <w:marTop w:val="0"/>
      <w:marBottom w:val="0"/>
      <w:divBdr>
        <w:top w:val="none" w:sz="0" w:space="0" w:color="auto"/>
        <w:left w:val="none" w:sz="0" w:space="0" w:color="auto"/>
        <w:bottom w:val="none" w:sz="0" w:space="0" w:color="auto"/>
        <w:right w:val="none" w:sz="0" w:space="0" w:color="auto"/>
      </w:divBdr>
    </w:div>
    <w:div w:id="1991446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2334</ap:Words>
  <ap:Characters>13305</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Brief aan Parlement - Verzamelbrief vuurwerk</vt:lpstr>
    </vt:vector>
  </ap:TitlesOfParts>
  <ap:LinksUpToDate>false</ap:LinksUpToDate>
  <ap:CharactersWithSpaces>15608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2026-05-04T09:29:00.0000000Z</lastPrinted>
  <dcterms:created xsi:type="dcterms:W3CDTF">2026-05-08T14:59:00.0000000Z</dcterms:created>
  <dcterms:modified xsi:type="dcterms:W3CDTF">2026-05-08T14:59:00.0000000Z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vuurwerk</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E.C.E. Spoelma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