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06F" w:rsidP="0088706F" w:rsidRDefault="0088706F" w14:paraId="7DCAF493" w14:textId="76488BC2">
      <w:pPr>
        <w:rPr>
          <w:szCs w:val="18"/>
        </w:rPr>
      </w:pPr>
      <w:r>
        <w:rPr>
          <w:szCs w:val="18"/>
        </w:rPr>
        <w:t>AH 1848</w:t>
      </w:r>
    </w:p>
    <w:p w:rsidR="0088706F" w:rsidP="0088706F" w:rsidRDefault="0088706F" w14:paraId="58AA293C" w14:textId="41DB89F6">
      <w:pPr>
        <w:rPr>
          <w:szCs w:val="18"/>
        </w:rPr>
      </w:pPr>
      <w:r>
        <w:rPr>
          <w:szCs w:val="18"/>
        </w:rPr>
        <w:t>2026Z03080</w:t>
      </w:r>
    </w:p>
    <w:p w:rsidRPr="0088706F" w:rsidR="0088706F" w:rsidP="0088706F" w:rsidRDefault="0088706F" w14:paraId="5EB4E4B5" w14:textId="3759C861">
      <w:pPr>
        <w:rPr>
          <w:rFonts w:ascii="Arial" w:hAnsi="Arial" w:cs="Arial"/>
          <w:color w:val="000000"/>
          <w:sz w:val="24"/>
          <w:szCs w:val="24"/>
        </w:rPr>
      </w:pPr>
      <w:r w:rsidRPr="0088706F">
        <w:rPr>
          <w:sz w:val="24"/>
          <w:szCs w:val="24"/>
        </w:rPr>
        <w:t>Antwoord van minister Van Veldhoven-van der Meer (Klimaat en Groene Groei)</w:t>
      </w:r>
      <w:r>
        <w:rPr>
          <w:sz w:val="24"/>
          <w:szCs w:val="24"/>
        </w:rPr>
        <w:t xml:space="preserve">, mede namens de </w:t>
      </w:r>
      <w:r w:rsidRPr="007D78AD">
        <w:rPr>
          <w:rFonts w:ascii="Times New Roman" w:hAnsi="Times New Roman"/>
          <w:sz w:val="24"/>
        </w:rPr>
        <w:t>staatssecretaris van Justitie en Veiligheid</w:t>
      </w:r>
      <w:r w:rsidRPr="0088706F">
        <w:rPr>
          <w:sz w:val="24"/>
          <w:szCs w:val="24"/>
        </w:rPr>
        <w:t xml:space="preserve"> (ontvangen </w:t>
      </w:r>
      <w:r>
        <w:rPr>
          <w:sz w:val="24"/>
          <w:szCs w:val="24"/>
        </w:rPr>
        <w:t xml:space="preserve"> 8 mei 2026)</w:t>
      </w:r>
    </w:p>
    <w:p w:rsidR="0088706F" w:rsidP="0088706F" w:rsidRDefault="0088706F" w14:paraId="07C60965" w14:textId="77777777">
      <w:pPr>
        <w:rPr>
          <w:szCs w:val="18"/>
        </w:rPr>
      </w:pPr>
    </w:p>
    <w:p w:rsidR="0088706F" w:rsidP="0088706F" w:rsidRDefault="0088706F" w14:paraId="1D0A674D" w14:textId="33D3D411">
      <w:pPr>
        <w:rPr>
          <w:szCs w:val="18"/>
        </w:rPr>
      </w:pPr>
      <w:r w:rsidRPr="0088706F">
        <w:rPr>
          <w:color w:val="000000"/>
          <w:sz w:val="24"/>
          <w:szCs w:val="24"/>
        </w:rPr>
        <w:t xml:space="preserve">Zie ook Aanhangsel Handelingen, vergaderjaar 2025-2026, nr. </w:t>
      </w:r>
      <w:r>
        <w:rPr>
          <w:szCs w:val="18"/>
        </w:rPr>
        <w:t>1222</w:t>
      </w:r>
    </w:p>
    <w:p w:rsidR="0088706F" w:rsidP="0088706F" w:rsidRDefault="0088706F" w14:paraId="6E15B438" w14:textId="77777777">
      <w:pPr>
        <w:rPr>
          <w:szCs w:val="18"/>
        </w:rPr>
      </w:pPr>
      <w:r w:rsidRPr="00DE0433">
        <w:rPr>
          <w:szCs w:val="18"/>
        </w:rPr>
        <w:t>1</w:t>
      </w:r>
    </w:p>
    <w:p w:rsidRPr="00DB216F" w:rsidR="0088706F" w:rsidP="0088706F" w:rsidRDefault="0088706F" w14:paraId="51AFBC42" w14:textId="77777777">
      <w:pPr>
        <w:rPr>
          <w:szCs w:val="18"/>
        </w:rPr>
      </w:pPr>
      <w:r w:rsidRPr="00DE0433">
        <w:rPr>
          <w:szCs w:val="18"/>
        </w:rPr>
        <w:t>Heeft u kennisgenomen van de uitspraak van de rechtbank Den Haag van 28</w:t>
      </w:r>
      <w:r>
        <w:rPr>
          <w:szCs w:val="18"/>
        </w:rPr>
        <w:t> </w:t>
      </w:r>
      <w:r w:rsidRPr="00DB216F">
        <w:rPr>
          <w:szCs w:val="18"/>
        </w:rPr>
        <w:t>januari 2026 over de ‘Klimaatzaak Bonaire’ van Greenpeace tegen de Staat?</w:t>
      </w:r>
    </w:p>
    <w:p w:rsidRPr="00DB216F" w:rsidR="0088706F" w:rsidP="0088706F" w:rsidRDefault="0088706F" w14:paraId="5DD609D0" w14:textId="77777777">
      <w:pPr>
        <w:rPr>
          <w:szCs w:val="18"/>
        </w:rPr>
      </w:pPr>
    </w:p>
    <w:p w:rsidRPr="00DB216F" w:rsidR="0088706F" w:rsidP="0088706F" w:rsidRDefault="0088706F" w14:paraId="77436898" w14:textId="77777777">
      <w:pPr>
        <w:rPr>
          <w:szCs w:val="18"/>
        </w:rPr>
      </w:pPr>
      <w:r w:rsidRPr="00DB216F">
        <w:rPr>
          <w:szCs w:val="18"/>
        </w:rPr>
        <w:t>Antwoord</w:t>
      </w:r>
    </w:p>
    <w:p w:rsidRPr="00DB216F" w:rsidR="0088706F" w:rsidP="0088706F" w:rsidRDefault="0088706F" w14:paraId="70108EF8" w14:textId="77777777">
      <w:pPr>
        <w:rPr>
          <w:szCs w:val="18"/>
        </w:rPr>
      </w:pPr>
      <w:r w:rsidRPr="00DB216F">
        <w:rPr>
          <w:szCs w:val="18"/>
        </w:rPr>
        <w:t xml:space="preserve">Ja, dat heb ik. Op 2 februari 2026 stuurde het vorige kabinet een Kamerbrief met een </w:t>
      </w:r>
      <w:r w:rsidRPr="00932DE3">
        <w:rPr>
          <w:color w:val="000000" w:themeColor="text1"/>
          <w:szCs w:val="18"/>
        </w:rPr>
        <w:t>eerste appreciatie van deze uitspraak</w:t>
      </w:r>
      <w:r>
        <w:rPr>
          <w:rStyle w:val="Voetnootmarkering"/>
          <w:color w:val="000000" w:themeColor="text1"/>
          <w:szCs w:val="18"/>
        </w:rPr>
        <w:footnoteReference w:id="1"/>
      </w:r>
      <w:r w:rsidRPr="00932DE3">
        <w:rPr>
          <w:color w:val="000000" w:themeColor="text1"/>
          <w:szCs w:val="18"/>
        </w:rPr>
        <w:t xml:space="preserve"> en op 10 april over de beslissing om hoger beroep in te stellen</w:t>
      </w:r>
      <w:r>
        <w:rPr>
          <w:rStyle w:val="Voetnootmarkering"/>
          <w:color w:val="000000" w:themeColor="text1"/>
          <w:szCs w:val="18"/>
        </w:rPr>
        <w:footnoteReference w:id="2"/>
      </w:r>
      <w:r w:rsidRPr="00932DE3">
        <w:rPr>
          <w:color w:val="000000" w:themeColor="text1"/>
          <w:szCs w:val="18"/>
        </w:rPr>
        <w:t>.</w:t>
      </w:r>
    </w:p>
    <w:p w:rsidRPr="00DB216F" w:rsidR="0088706F" w:rsidP="0088706F" w:rsidRDefault="0088706F" w14:paraId="4649B4C2" w14:textId="77777777">
      <w:pPr>
        <w:rPr>
          <w:b/>
          <w:bCs/>
          <w:szCs w:val="18"/>
        </w:rPr>
      </w:pPr>
    </w:p>
    <w:p w:rsidR="0088706F" w:rsidP="0088706F" w:rsidRDefault="0088706F" w14:paraId="14A84946" w14:textId="77777777">
      <w:pPr>
        <w:rPr>
          <w:szCs w:val="18"/>
        </w:rPr>
      </w:pPr>
      <w:r w:rsidRPr="00DB216F">
        <w:rPr>
          <w:szCs w:val="18"/>
        </w:rPr>
        <w:t>2</w:t>
      </w:r>
    </w:p>
    <w:p w:rsidRPr="00DE0433" w:rsidR="0088706F" w:rsidP="0088706F" w:rsidRDefault="0088706F" w14:paraId="170FD142" w14:textId="77777777">
      <w:pPr>
        <w:rPr>
          <w:szCs w:val="18"/>
        </w:rPr>
      </w:pPr>
      <w:r w:rsidRPr="00DB216F">
        <w:rPr>
          <w:szCs w:val="18"/>
        </w:rPr>
        <w:t>Deelt u het inzicht dat nationale wet- en regelgeving, ook gelet internationale afspraken en verplichtingen met betrekking tot het klimaat, altijd in het perspectief van een brede belangenafweging dienen te staan om</w:t>
      </w:r>
      <w:r w:rsidRPr="00DE0433">
        <w:rPr>
          <w:szCs w:val="18"/>
        </w:rPr>
        <w:t xml:space="preserve"> te evenwicht in beleid en uitvoering te waarborgen? </w:t>
      </w:r>
    </w:p>
    <w:p w:rsidR="0088706F" w:rsidP="0088706F" w:rsidRDefault="0088706F" w14:paraId="54DB87C0" w14:textId="77777777">
      <w:pPr>
        <w:rPr>
          <w:b/>
          <w:bCs/>
          <w:szCs w:val="18"/>
        </w:rPr>
      </w:pPr>
    </w:p>
    <w:p w:rsidRPr="00DE0433" w:rsidR="0088706F" w:rsidP="0088706F" w:rsidRDefault="0088706F" w14:paraId="04F3A220" w14:textId="77777777">
      <w:pPr>
        <w:rPr>
          <w:szCs w:val="18"/>
        </w:rPr>
      </w:pPr>
      <w:r w:rsidRPr="00DE0433">
        <w:rPr>
          <w:szCs w:val="18"/>
        </w:rPr>
        <w:t>Antwoord</w:t>
      </w:r>
    </w:p>
    <w:p w:rsidRPr="000213B0" w:rsidR="0088706F" w:rsidP="0088706F" w:rsidRDefault="0088706F" w14:paraId="119F6325" w14:textId="77777777">
      <w:pPr>
        <w:rPr>
          <w:szCs w:val="18"/>
        </w:rPr>
      </w:pPr>
      <w:r>
        <w:rPr>
          <w:szCs w:val="18"/>
        </w:rPr>
        <w:t xml:space="preserve">Ja, en dit gebeurt ook. </w:t>
      </w:r>
      <w:r w:rsidRPr="00F5041D">
        <w:rPr>
          <w:szCs w:val="18"/>
        </w:rPr>
        <w:t xml:space="preserve">Regels van internationaal recht, hieronder vallen ook </w:t>
      </w:r>
      <w:r w:rsidRPr="0022264D">
        <w:rPr>
          <w:szCs w:val="18"/>
        </w:rPr>
        <w:t>mensenrechtenverdragen, maken deel uit van de Nederlandse rechtsorde op basis van onze Grondwet (G</w:t>
      </w:r>
      <w:r>
        <w:rPr>
          <w:szCs w:val="18"/>
        </w:rPr>
        <w:t>w</w:t>
      </w:r>
      <w:r w:rsidRPr="0022264D">
        <w:rPr>
          <w:szCs w:val="18"/>
        </w:rPr>
        <w:t>). Artikel 91, eerste lid, G</w:t>
      </w:r>
      <w:r>
        <w:rPr>
          <w:szCs w:val="18"/>
        </w:rPr>
        <w:t>w</w:t>
      </w:r>
      <w:r w:rsidRPr="0022264D">
        <w:rPr>
          <w:szCs w:val="18"/>
        </w:rPr>
        <w:t xml:space="preserve"> bepaalt dat het Koninkrijk niet aan verdragen gebonden mag worden zonder voorafgaande goedkeuring van de Staten-Generaal. De verplichting tot naleving van internationaal recht</w:t>
      </w:r>
      <w:r w:rsidRPr="00F5041D">
        <w:rPr>
          <w:szCs w:val="18"/>
        </w:rPr>
        <w:t xml:space="preserve"> is vastgelegd in de artikelen 93 en 94 G</w:t>
      </w:r>
      <w:r>
        <w:rPr>
          <w:szCs w:val="18"/>
        </w:rPr>
        <w:t>w</w:t>
      </w:r>
      <w:r w:rsidRPr="00F5041D">
        <w:rPr>
          <w:szCs w:val="18"/>
        </w:rPr>
        <w:t xml:space="preserve">. Zodra regels van internationaal recht Nederland op internationaal niveau binden, is er de verplichting om deze regels na te komen, ook in de nationale rechtsorde. </w:t>
      </w:r>
      <w:r w:rsidRPr="000213B0">
        <w:rPr>
          <w:szCs w:val="18"/>
        </w:rPr>
        <w:t xml:space="preserve">Bij de totstandkoming van </w:t>
      </w:r>
      <w:r>
        <w:rPr>
          <w:szCs w:val="18"/>
        </w:rPr>
        <w:t>nationale</w:t>
      </w:r>
      <w:r w:rsidRPr="000213B0">
        <w:rPr>
          <w:szCs w:val="18"/>
        </w:rPr>
        <w:t xml:space="preserve"> wet- en regelgevin</w:t>
      </w:r>
      <w:r>
        <w:rPr>
          <w:szCs w:val="18"/>
        </w:rPr>
        <w:t xml:space="preserve">g wordt steeds een belangenafweging gemaakt. Al bij de voorbereiding van een wetsvoorstel worden belanghebbende partijen betrokken, bijvoorbeeld door hen te verzoeken te adviseren. Hierbij worden ook uitvoeringsconsequenties betrokken. Als </w:t>
      </w:r>
      <w:r>
        <w:rPr>
          <w:szCs w:val="18"/>
        </w:rPr>
        <w:lastRenderedPageBreak/>
        <w:t xml:space="preserve">het wetsvoorstel vervolgens via internetconsultatie openbaar wordt gemaakt kunnen burgers, organisaties of professionals adviseren, hun mening of feedback geven. Op basis van alle voorhanden zijnde informatie </w:t>
      </w:r>
      <w:r w:rsidRPr="000213B0">
        <w:rPr>
          <w:szCs w:val="18"/>
        </w:rPr>
        <w:t xml:space="preserve">wordt een </w:t>
      </w:r>
      <w:r>
        <w:rPr>
          <w:szCs w:val="18"/>
        </w:rPr>
        <w:t>belangen</w:t>
      </w:r>
      <w:r w:rsidRPr="000213B0">
        <w:rPr>
          <w:szCs w:val="18"/>
        </w:rPr>
        <w:t xml:space="preserve">afweging gemaakt </w:t>
      </w:r>
      <w:r>
        <w:rPr>
          <w:szCs w:val="18"/>
        </w:rPr>
        <w:t>waarbij alle relevante</w:t>
      </w:r>
      <w:r w:rsidRPr="000213B0">
        <w:rPr>
          <w:szCs w:val="18"/>
        </w:rPr>
        <w:t xml:space="preserve"> belangen</w:t>
      </w:r>
      <w:r>
        <w:rPr>
          <w:szCs w:val="18"/>
        </w:rPr>
        <w:t xml:space="preserve"> worden betrokken.</w:t>
      </w:r>
    </w:p>
    <w:p w:rsidR="0088706F" w:rsidP="0088706F" w:rsidRDefault="0088706F" w14:paraId="2AAB3ACA" w14:textId="77777777">
      <w:pPr>
        <w:rPr>
          <w:b/>
          <w:bCs/>
          <w:szCs w:val="18"/>
        </w:rPr>
      </w:pPr>
    </w:p>
    <w:p w:rsidR="0088706F" w:rsidP="0088706F" w:rsidRDefault="0088706F" w14:paraId="05FB21A4" w14:textId="77777777">
      <w:pPr>
        <w:rPr>
          <w:szCs w:val="18"/>
        </w:rPr>
      </w:pPr>
      <w:r w:rsidRPr="00DE0433">
        <w:rPr>
          <w:szCs w:val="18"/>
        </w:rPr>
        <w:t>3</w:t>
      </w:r>
    </w:p>
    <w:p w:rsidRPr="00DE0433" w:rsidR="0088706F" w:rsidP="0088706F" w:rsidRDefault="0088706F" w14:paraId="0E464448" w14:textId="77777777">
      <w:pPr>
        <w:rPr>
          <w:szCs w:val="18"/>
        </w:rPr>
      </w:pPr>
      <w:r w:rsidRPr="00DE0433">
        <w:rPr>
          <w:szCs w:val="18"/>
        </w:rPr>
        <w:t>Deelt u de mening dat de rechter het hoogste scenario 8.5 in het IPCC-rapport (met een stijging van de zeespiegel van 27 centimeter in 2050 en 85 centimeter in 2100) dat een modelmatige wetenschappelijke benadering bevat over stijging van de zeespiegel door klimaatverandering ten onrechte interpreteert als feitelijke werkelijkheid in de motivering van zijn uitspraak?</w:t>
      </w:r>
    </w:p>
    <w:p w:rsidRPr="00DE0433" w:rsidR="0088706F" w:rsidP="0088706F" w:rsidRDefault="0088706F" w14:paraId="38B63E5F" w14:textId="77777777">
      <w:pPr>
        <w:rPr>
          <w:szCs w:val="18"/>
        </w:rPr>
      </w:pPr>
    </w:p>
    <w:p w:rsidRPr="00DE0433" w:rsidR="0088706F" w:rsidP="0088706F" w:rsidRDefault="0088706F" w14:paraId="42838F8A" w14:textId="77777777">
      <w:pPr>
        <w:rPr>
          <w:szCs w:val="18"/>
        </w:rPr>
      </w:pPr>
      <w:r w:rsidRPr="00DE0433">
        <w:rPr>
          <w:szCs w:val="18"/>
        </w:rPr>
        <w:t>Antwoord</w:t>
      </w:r>
    </w:p>
    <w:p w:rsidRPr="000213B0" w:rsidR="0088706F" w:rsidP="0088706F" w:rsidRDefault="0088706F" w14:paraId="4C26707B" w14:textId="77777777">
      <w:pPr>
        <w:rPr>
          <w:szCs w:val="18"/>
        </w:rPr>
      </w:pPr>
      <w:r>
        <w:rPr>
          <w:szCs w:val="18"/>
        </w:rPr>
        <w:t>In het algemeen kan ik over de s</w:t>
      </w:r>
      <w:r w:rsidRPr="000213B0">
        <w:rPr>
          <w:szCs w:val="18"/>
        </w:rPr>
        <w:t>cenario's</w:t>
      </w:r>
      <w:r>
        <w:rPr>
          <w:szCs w:val="18"/>
        </w:rPr>
        <w:t xml:space="preserve"> die zijn gebaseerd op het IPCC-rapport het volgende mededelen: alle scenario’s zijn gebaseerd</w:t>
      </w:r>
      <w:r w:rsidRPr="000213B0">
        <w:rPr>
          <w:szCs w:val="18"/>
        </w:rPr>
        <w:t xml:space="preserve"> op modelberekeningen. </w:t>
      </w:r>
      <w:r>
        <w:rPr>
          <w:szCs w:val="18"/>
        </w:rPr>
        <w:t>I</w:t>
      </w:r>
      <w:r w:rsidRPr="000213B0">
        <w:rPr>
          <w:szCs w:val="18"/>
        </w:rPr>
        <w:t xml:space="preserve">eder scenario is een mogelijkheid. De rechtbank </w:t>
      </w:r>
      <w:r>
        <w:rPr>
          <w:szCs w:val="18"/>
        </w:rPr>
        <w:t>heeft het</w:t>
      </w:r>
      <w:r w:rsidRPr="000213B0">
        <w:rPr>
          <w:szCs w:val="18"/>
        </w:rPr>
        <w:t xml:space="preserve"> </w:t>
      </w:r>
      <w:r>
        <w:rPr>
          <w:szCs w:val="18"/>
        </w:rPr>
        <w:t xml:space="preserve">in de uitspraak </w:t>
      </w:r>
      <w:r w:rsidRPr="000213B0">
        <w:rPr>
          <w:szCs w:val="18"/>
        </w:rPr>
        <w:t xml:space="preserve">over </w:t>
      </w:r>
      <w:r>
        <w:rPr>
          <w:szCs w:val="18"/>
        </w:rPr>
        <w:t xml:space="preserve">de </w:t>
      </w:r>
      <w:r w:rsidRPr="000213B0">
        <w:rPr>
          <w:szCs w:val="18"/>
        </w:rPr>
        <w:t xml:space="preserve">‘verwachte’ zeespiegelstijging en </w:t>
      </w:r>
      <w:r>
        <w:rPr>
          <w:szCs w:val="18"/>
        </w:rPr>
        <w:t>geeft</w:t>
      </w:r>
      <w:r w:rsidRPr="000213B0">
        <w:rPr>
          <w:szCs w:val="18"/>
        </w:rPr>
        <w:t xml:space="preserve"> de bandbreedtes</w:t>
      </w:r>
      <w:r>
        <w:rPr>
          <w:szCs w:val="18"/>
        </w:rPr>
        <w:t xml:space="preserve"> van de mogelijke zeespiegelstijging weer</w:t>
      </w:r>
      <w:r w:rsidRPr="000213B0">
        <w:rPr>
          <w:szCs w:val="18"/>
        </w:rPr>
        <w:t xml:space="preserve">. </w:t>
      </w:r>
      <w:r>
        <w:rPr>
          <w:szCs w:val="18"/>
        </w:rPr>
        <w:t>Daarmee geeft de rechtbank de onzekerheid over de mate van zeespiegelstijging door klimaatverandering weer. Voor ieder mogelijk scenario geldt dat er een verschil in waarschijnlijkheid van het scenario zit.</w:t>
      </w:r>
    </w:p>
    <w:p w:rsidR="0088706F" w:rsidP="0088706F" w:rsidRDefault="0088706F" w14:paraId="79B6063B" w14:textId="77777777">
      <w:pPr>
        <w:rPr>
          <w:b/>
          <w:bCs/>
          <w:szCs w:val="18"/>
        </w:rPr>
      </w:pPr>
    </w:p>
    <w:p w:rsidR="0088706F" w:rsidP="0088706F" w:rsidRDefault="0088706F" w14:paraId="571A06AF" w14:textId="77777777">
      <w:pPr>
        <w:rPr>
          <w:szCs w:val="18"/>
        </w:rPr>
      </w:pPr>
      <w:r w:rsidRPr="00DE0433">
        <w:rPr>
          <w:szCs w:val="18"/>
        </w:rPr>
        <w:t>4</w:t>
      </w:r>
    </w:p>
    <w:p w:rsidRPr="00DE0433" w:rsidR="0088706F" w:rsidP="0088706F" w:rsidRDefault="0088706F" w14:paraId="1C7F4E27" w14:textId="77777777">
      <w:pPr>
        <w:rPr>
          <w:szCs w:val="18"/>
        </w:rPr>
      </w:pPr>
      <w:r w:rsidRPr="00DE0433">
        <w:rPr>
          <w:szCs w:val="18"/>
        </w:rPr>
        <w:t xml:space="preserve">Deelt u de mening dat deze feitelijk onjuiste en onzorgvuldige omgang door de rechter met een wetenschappelijk rapport geen detail betreft, maar een grove fout is die grote gevolgen heeft in de onderbouwing en motivering van het vonnis en daarmee in de beoogde uitwerking voor het beleid van de staat en de al dan niet te nemen maatregelen die daaruit voortvloeien? </w:t>
      </w:r>
    </w:p>
    <w:p w:rsidRPr="00DE0433" w:rsidR="0088706F" w:rsidP="0088706F" w:rsidRDefault="0088706F" w14:paraId="5AE5FB31" w14:textId="77777777">
      <w:pPr>
        <w:rPr>
          <w:szCs w:val="18"/>
        </w:rPr>
      </w:pPr>
    </w:p>
    <w:p w:rsidRPr="00DE0433" w:rsidR="0088706F" w:rsidP="0088706F" w:rsidRDefault="0088706F" w14:paraId="43E27C83" w14:textId="77777777">
      <w:pPr>
        <w:rPr>
          <w:szCs w:val="18"/>
        </w:rPr>
      </w:pPr>
      <w:r w:rsidRPr="00DE0433">
        <w:rPr>
          <w:szCs w:val="18"/>
        </w:rPr>
        <w:t>Antwoord</w:t>
      </w:r>
    </w:p>
    <w:p w:rsidRPr="000213B0" w:rsidR="0088706F" w:rsidP="0088706F" w:rsidRDefault="0088706F" w14:paraId="62CF9524" w14:textId="77777777">
      <w:pPr>
        <w:rPr>
          <w:szCs w:val="18"/>
        </w:rPr>
      </w:pPr>
      <w:r>
        <w:rPr>
          <w:szCs w:val="18"/>
        </w:rPr>
        <w:t xml:space="preserve">Zie hiervoor het antwoord op vraag 3. </w:t>
      </w:r>
    </w:p>
    <w:p w:rsidR="0088706F" w:rsidP="0088706F" w:rsidRDefault="0088706F" w14:paraId="509960F7" w14:textId="77777777">
      <w:pPr>
        <w:rPr>
          <w:b/>
          <w:bCs/>
          <w:szCs w:val="18"/>
        </w:rPr>
      </w:pPr>
    </w:p>
    <w:p w:rsidR="0088706F" w:rsidP="0088706F" w:rsidRDefault="0088706F" w14:paraId="2729CA3C" w14:textId="77777777">
      <w:pPr>
        <w:rPr>
          <w:szCs w:val="18"/>
        </w:rPr>
      </w:pPr>
      <w:r w:rsidRPr="00DE0433">
        <w:rPr>
          <w:szCs w:val="18"/>
        </w:rPr>
        <w:t>5</w:t>
      </w:r>
    </w:p>
    <w:p w:rsidRPr="00DE0433" w:rsidR="0088706F" w:rsidP="0088706F" w:rsidRDefault="0088706F" w14:paraId="094025DC" w14:textId="77777777">
      <w:pPr>
        <w:rPr>
          <w:szCs w:val="18"/>
        </w:rPr>
      </w:pPr>
      <w:r w:rsidRPr="00DE0433">
        <w:rPr>
          <w:szCs w:val="18"/>
        </w:rPr>
        <w:t xml:space="preserve">Deelt u de mening dat de rechter wetenschap serieus dient te nemen en daarom extreme scenario’s in modelmatige rapporten die mede de basis vormen voor een brede belangenafweging nooit mag verwarren met feitelijke waarheden? </w:t>
      </w:r>
    </w:p>
    <w:p w:rsidRPr="00DE0433" w:rsidR="0088706F" w:rsidP="0088706F" w:rsidRDefault="0088706F" w14:paraId="7CF91606" w14:textId="77777777">
      <w:pPr>
        <w:rPr>
          <w:szCs w:val="18"/>
        </w:rPr>
      </w:pPr>
    </w:p>
    <w:p w:rsidRPr="00DE0433" w:rsidR="0088706F" w:rsidP="0088706F" w:rsidRDefault="0088706F" w14:paraId="7ACEF1B7" w14:textId="77777777">
      <w:pPr>
        <w:rPr>
          <w:szCs w:val="18"/>
        </w:rPr>
      </w:pPr>
      <w:r w:rsidRPr="00DE0433">
        <w:rPr>
          <w:szCs w:val="18"/>
        </w:rPr>
        <w:lastRenderedPageBreak/>
        <w:t>Antwoord</w:t>
      </w:r>
    </w:p>
    <w:p w:rsidRPr="000213B0" w:rsidR="0088706F" w:rsidP="0088706F" w:rsidRDefault="0088706F" w14:paraId="701BFE53" w14:textId="77777777">
      <w:pPr>
        <w:rPr>
          <w:szCs w:val="18"/>
        </w:rPr>
      </w:pPr>
      <w:r>
        <w:rPr>
          <w:szCs w:val="18"/>
        </w:rPr>
        <w:t>W</w:t>
      </w:r>
      <w:r w:rsidRPr="000213B0">
        <w:rPr>
          <w:szCs w:val="18"/>
        </w:rPr>
        <w:t xml:space="preserve">etenschap </w:t>
      </w:r>
      <w:r>
        <w:rPr>
          <w:szCs w:val="18"/>
        </w:rPr>
        <w:t xml:space="preserve">dient </w:t>
      </w:r>
      <w:r w:rsidRPr="000213B0">
        <w:rPr>
          <w:szCs w:val="18"/>
        </w:rPr>
        <w:t xml:space="preserve">serieus </w:t>
      </w:r>
      <w:r>
        <w:rPr>
          <w:szCs w:val="18"/>
        </w:rPr>
        <w:t xml:space="preserve">genomen </w:t>
      </w:r>
      <w:r w:rsidRPr="000213B0">
        <w:rPr>
          <w:szCs w:val="18"/>
        </w:rPr>
        <w:t xml:space="preserve">te </w:t>
      </w:r>
      <w:r>
        <w:rPr>
          <w:szCs w:val="18"/>
        </w:rPr>
        <w:t>worden</w:t>
      </w:r>
      <w:r w:rsidRPr="000213B0">
        <w:rPr>
          <w:szCs w:val="18"/>
        </w:rPr>
        <w:t>.</w:t>
      </w:r>
      <w:r>
        <w:rPr>
          <w:szCs w:val="18"/>
        </w:rPr>
        <w:t xml:space="preserve"> De rechtbank beschrijft in de uitspraak </w:t>
      </w:r>
      <w:r w:rsidRPr="0065326E">
        <w:rPr>
          <w:szCs w:val="18"/>
        </w:rPr>
        <w:t>de ‘verwachte’ zeespiegelstijging en geeft de bandbreedtes van de mogelijke zeespiegelstijging weer.</w:t>
      </w:r>
      <w:r w:rsidRPr="000213B0">
        <w:rPr>
          <w:szCs w:val="18"/>
        </w:rPr>
        <w:t xml:space="preserve"> (zie ook het antwoord op </w:t>
      </w:r>
      <w:r>
        <w:rPr>
          <w:szCs w:val="18"/>
        </w:rPr>
        <w:t>vraag</w:t>
      </w:r>
      <w:r w:rsidRPr="000213B0">
        <w:rPr>
          <w:szCs w:val="18"/>
        </w:rPr>
        <w:t xml:space="preserve"> 3).</w:t>
      </w:r>
    </w:p>
    <w:p w:rsidR="0088706F" w:rsidP="0088706F" w:rsidRDefault="0088706F" w14:paraId="7CF8B84D" w14:textId="77777777">
      <w:pPr>
        <w:rPr>
          <w:b/>
          <w:bCs/>
          <w:szCs w:val="18"/>
        </w:rPr>
      </w:pPr>
      <w:bookmarkStart w:name="_Hlk224634920" w:id="0"/>
    </w:p>
    <w:p w:rsidR="0088706F" w:rsidP="0088706F" w:rsidRDefault="0088706F" w14:paraId="6CC34F71" w14:textId="77777777">
      <w:pPr>
        <w:rPr>
          <w:szCs w:val="18"/>
        </w:rPr>
      </w:pPr>
      <w:r w:rsidRPr="00DE0433">
        <w:rPr>
          <w:szCs w:val="18"/>
        </w:rPr>
        <w:t>6</w:t>
      </w:r>
    </w:p>
    <w:p w:rsidRPr="00DE0433" w:rsidR="0088706F" w:rsidP="0088706F" w:rsidRDefault="0088706F" w14:paraId="1BCB8A6E" w14:textId="77777777">
      <w:pPr>
        <w:rPr>
          <w:szCs w:val="18"/>
        </w:rPr>
      </w:pPr>
      <w:r w:rsidRPr="00DE0433">
        <w:rPr>
          <w:szCs w:val="18"/>
        </w:rPr>
        <w:t xml:space="preserve">Hoe beoordeelt u het feit dat in de uitspraak van de rechtbank rekening gehouden wordt met een zeespiegelstijging van tot 127 cm bij het hoge uitstootscenario, terwijl we volgens het IPCC op koers liggen voor een gemiddeld uitstootscenario? </w:t>
      </w:r>
    </w:p>
    <w:p w:rsidRPr="00DE0433" w:rsidR="0088706F" w:rsidP="0088706F" w:rsidRDefault="0088706F" w14:paraId="6A8A527C" w14:textId="77777777">
      <w:pPr>
        <w:rPr>
          <w:szCs w:val="18"/>
        </w:rPr>
      </w:pPr>
    </w:p>
    <w:p w:rsidRPr="00DE0433" w:rsidR="0088706F" w:rsidP="0088706F" w:rsidRDefault="0088706F" w14:paraId="578B458C" w14:textId="77777777">
      <w:pPr>
        <w:rPr>
          <w:szCs w:val="18"/>
        </w:rPr>
      </w:pPr>
      <w:r w:rsidRPr="00DE0433">
        <w:rPr>
          <w:szCs w:val="18"/>
        </w:rPr>
        <w:t>Antwoord</w:t>
      </w:r>
    </w:p>
    <w:p w:rsidRPr="0065326E" w:rsidR="0088706F" w:rsidP="0088706F" w:rsidRDefault="0088706F" w14:paraId="14F7F849" w14:textId="77777777">
      <w:pPr>
        <w:rPr>
          <w:szCs w:val="18"/>
        </w:rPr>
      </w:pPr>
      <w:r w:rsidRPr="0022264D">
        <w:rPr>
          <w:szCs w:val="18"/>
        </w:rPr>
        <w:t xml:space="preserve">Het past mij als bewindspersoon niet om </w:t>
      </w:r>
      <w:r>
        <w:rPr>
          <w:szCs w:val="18"/>
        </w:rPr>
        <w:t xml:space="preserve">duiding te geven aan de overwegingen in een </w:t>
      </w:r>
      <w:r w:rsidRPr="0022264D">
        <w:rPr>
          <w:szCs w:val="18"/>
        </w:rPr>
        <w:t>rechterlijke uitspraak.</w:t>
      </w:r>
      <w:r>
        <w:rPr>
          <w:szCs w:val="18"/>
        </w:rPr>
        <w:t xml:space="preserve"> In het algemeen kan ik zeggen dat de rechtbank de </w:t>
      </w:r>
      <w:r w:rsidRPr="000213B0">
        <w:rPr>
          <w:szCs w:val="18"/>
        </w:rPr>
        <w:t xml:space="preserve">‘zeespiegelstijging tot 127 cm’ </w:t>
      </w:r>
      <w:r>
        <w:rPr>
          <w:szCs w:val="18"/>
        </w:rPr>
        <w:t>niet als</w:t>
      </w:r>
      <w:r w:rsidRPr="000213B0">
        <w:rPr>
          <w:szCs w:val="18"/>
        </w:rPr>
        <w:t xml:space="preserve"> feit</w:t>
      </w:r>
      <w:r>
        <w:rPr>
          <w:szCs w:val="18"/>
        </w:rPr>
        <w:t xml:space="preserve"> maar als mogelijk scenario noemt.</w:t>
      </w:r>
      <w:r w:rsidRPr="000213B0">
        <w:rPr>
          <w:szCs w:val="18"/>
        </w:rPr>
        <w:t xml:space="preserve"> Er is geen reden om </w:t>
      </w:r>
      <w:r>
        <w:rPr>
          <w:szCs w:val="18"/>
        </w:rPr>
        <w:t>dit</w:t>
      </w:r>
      <w:r w:rsidRPr="000213B0">
        <w:rPr>
          <w:szCs w:val="18"/>
        </w:rPr>
        <w:t xml:space="preserve"> scenario uit te sluiten als mogelijkheid, </w:t>
      </w:r>
      <w:r>
        <w:rPr>
          <w:szCs w:val="18"/>
        </w:rPr>
        <w:t>dit doen het</w:t>
      </w:r>
      <w:r w:rsidRPr="000213B0">
        <w:rPr>
          <w:szCs w:val="18"/>
        </w:rPr>
        <w:t xml:space="preserve"> IPCC </w:t>
      </w:r>
      <w:r>
        <w:rPr>
          <w:szCs w:val="18"/>
        </w:rPr>
        <w:t xml:space="preserve">en het KNMI </w:t>
      </w:r>
      <w:r w:rsidRPr="000213B0">
        <w:rPr>
          <w:szCs w:val="18"/>
        </w:rPr>
        <w:t xml:space="preserve">ook </w:t>
      </w:r>
      <w:r w:rsidRPr="00105367">
        <w:rPr>
          <w:szCs w:val="18"/>
        </w:rPr>
        <w:t>niet. De rechtbank geeft slechts aan wat in verschillende scenario’s de verwachte zeespiegelstijging is. Daarmee geeft de rechtbank de onzekerheid over de mate van zeespiegelstijging</w:t>
      </w:r>
      <w:r w:rsidRPr="0065326E">
        <w:rPr>
          <w:szCs w:val="18"/>
        </w:rPr>
        <w:t xml:space="preserve"> door klimaatverandering weer.</w:t>
      </w:r>
    </w:p>
    <w:bookmarkEnd w:id="0"/>
    <w:p w:rsidR="0088706F" w:rsidP="0088706F" w:rsidRDefault="0088706F" w14:paraId="07FCB5A1" w14:textId="77777777">
      <w:pPr>
        <w:rPr>
          <w:b/>
          <w:bCs/>
          <w:szCs w:val="18"/>
        </w:rPr>
      </w:pPr>
    </w:p>
    <w:p w:rsidR="0088706F" w:rsidP="0088706F" w:rsidRDefault="0088706F" w14:paraId="04D0A24E" w14:textId="77777777">
      <w:pPr>
        <w:rPr>
          <w:szCs w:val="18"/>
        </w:rPr>
      </w:pPr>
      <w:r w:rsidRPr="00DE0433">
        <w:rPr>
          <w:szCs w:val="18"/>
        </w:rPr>
        <w:t>7</w:t>
      </w:r>
    </w:p>
    <w:p w:rsidRPr="00DE0433" w:rsidR="0088706F" w:rsidP="0088706F" w:rsidRDefault="0088706F" w14:paraId="52EF4262" w14:textId="77777777">
      <w:pPr>
        <w:rPr>
          <w:szCs w:val="18"/>
        </w:rPr>
      </w:pPr>
      <w:r w:rsidRPr="00DE0433">
        <w:rPr>
          <w:szCs w:val="18"/>
        </w:rPr>
        <w:t xml:space="preserve">Onderkent u het feit dat in de uitspraak wordt verondersteld dat het doel van het Klimaatakkoord van Parijs ‘opwarming beperken tot 1,5 graad Celsius’ is, terwijl dat feitelijk onjuist is omdat het akkoord niet spreekt over de opwarming beperken tot minder dan 1,5 graad Celsius, maar letterlijk ‘well below’ 2 graad Celsius, en over het nastreven van pogingen (‘pursue efforts’) om aan het einde van de eeuw tot minder dan 1,5 graad Celsius te komen ten opzichte van het pre-industriële niveau? </w:t>
      </w:r>
    </w:p>
    <w:p w:rsidRPr="00DE0433" w:rsidR="0088706F" w:rsidP="0088706F" w:rsidRDefault="0088706F" w14:paraId="3FD27E59" w14:textId="77777777">
      <w:pPr>
        <w:rPr>
          <w:szCs w:val="18"/>
        </w:rPr>
      </w:pPr>
    </w:p>
    <w:p w:rsidRPr="007F2FFF" w:rsidR="0088706F" w:rsidP="0088706F" w:rsidRDefault="0088706F" w14:paraId="0945E085" w14:textId="77777777">
      <w:pPr>
        <w:rPr>
          <w:szCs w:val="18"/>
        </w:rPr>
      </w:pPr>
      <w:r w:rsidRPr="00DE0433">
        <w:rPr>
          <w:szCs w:val="18"/>
        </w:rPr>
        <w:t>Antwoord</w:t>
      </w:r>
    </w:p>
    <w:p w:rsidRPr="000213B0" w:rsidR="0088706F" w:rsidP="0088706F" w:rsidRDefault="0088706F" w14:paraId="58C30D08" w14:textId="77777777">
      <w:pPr>
        <w:rPr>
          <w:szCs w:val="18"/>
        </w:rPr>
      </w:pPr>
      <w:r w:rsidRPr="000213B0">
        <w:rPr>
          <w:szCs w:val="18"/>
        </w:rPr>
        <w:t xml:space="preserve">Het klopt dat </w:t>
      </w:r>
      <w:r>
        <w:rPr>
          <w:szCs w:val="18"/>
        </w:rPr>
        <w:t xml:space="preserve">artikel 2 van </w:t>
      </w:r>
      <w:r w:rsidRPr="000213B0">
        <w:rPr>
          <w:szCs w:val="18"/>
        </w:rPr>
        <w:t xml:space="preserve">de Overeenkomst van Parijs spreekt over </w:t>
      </w:r>
      <w:r>
        <w:rPr>
          <w:szCs w:val="18"/>
        </w:rPr>
        <w:t>‘</w:t>
      </w:r>
      <w:r w:rsidRPr="000213B0">
        <w:rPr>
          <w:szCs w:val="18"/>
        </w:rPr>
        <w:t>ruim onder 2</w:t>
      </w:r>
      <w:r w:rsidRPr="00755072">
        <w:rPr>
          <w:szCs w:val="18"/>
        </w:rPr>
        <w:t>°C</w:t>
      </w:r>
      <w:r>
        <w:rPr>
          <w:szCs w:val="18"/>
        </w:rPr>
        <w:t>’</w:t>
      </w:r>
      <w:r w:rsidRPr="000213B0">
        <w:rPr>
          <w:szCs w:val="18"/>
        </w:rPr>
        <w:t xml:space="preserve"> </w:t>
      </w:r>
      <w:r>
        <w:rPr>
          <w:szCs w:val="18"/>
        </w:rPr>
        <w:t>en ‘</w:t>
      </w:r>
      <w:r w:rsidRPr="00755072">
        <w:rPr>
          <w:szCs w:val="18"/>
        </w:rPr>
        <w:t>streven de stijging te beperken tot 1,5 °C</w:t>
      </w:r>
      <w:r>
        <w:rPr>
          <w:szCs w:val="18"/>
        </w:rPr>
        <w:t>’</w:t>
      </w:r>
      <w:r w:rsidRPr="000213B0">
        <w:rPr>
          <w:szCs w:val="18"/>
        </w:rPr>
        <w:t xml:space="preserve">. De rechtbank </w:t>
      </w:r>
      <w:r>
        <w:rPr>
          <w:szCs w:val="18"/>
        </w:rPr>
        <w:t>geeft in de uitspraak aan dat na</w:t>
      </w:r>
      <w:r w:rsidRPr="000213B0">
        <w:rPr>
          <w:szCs w:val="18"/>
        </w:rPr>
        <w:t xml:space="preserve"> de Overeenkomst van Parijs </w:t>
      </w:r>
      <w:r w:rsidRPr="00354895">
        <w:rPr>
          <w:szCs w:val="18"/>
        </w:rPr>
        <w:t>de klimaatdoelen</w:t>
      </w:r>
      <w:r>
        <w:rPr>
          <w:szCs w:val="18"/>
        </w:rPr>
        <w:t xml:space="preserve"> </w:t>
      </w:r>
      <w:r w:rsidRPr="00354895">
        <w:rPr>
          <w:szCs w:val="18"/>
        </w:rPr>
        <w:t xml:space="preserve">uit de Overeenkomst van Parijs steeds </w:t>
      </w:r>
      <w:r>
        <w:rPr>
          <w:szCs w:val="18"/>
        </w:rPr>
        <w:t xml:space="preserve">zijn </w:t>
      </w:r>
      <w:r w:rsidRPr="00354895">
        <w:rPr>
          <w:szCs w:val="18"/>
        </w:rPr>
        <w:t>bevestigd en zelfs aangescherpt</w:t>
      </w:r>
      <w:r>
        <w:rPr>
          <w:szCs w:val="18"/>
        </w:rPr>
        <w:t>. Gelet op</w:t>
      </w:r>
      <w:r w:rsidRPr="00C52F5C">
        <w:rPr>
          <w:szCs w:val="18"/>
        </w:rPr>
        <w:t xml:space="preserve"> het toenemende aantal rampen door extreme weersomstandigheden en nadere </w:t>
      </w:r>
      <w:r>
        <w:rPr>
          <w:szCs w:val="18"/>
        </w:rPr>
        <w:t>wetenschappelijke inzichten besloten de VN-verdragstaten onder andere bij het</w:t>
      </w:r>
      <w:r w:rsidRPr="000213B0">
        <w:rPr>
          <w:szCs w:val="18"/>
        </w:rPr>
        <w:t xml:space="preserve"> </w:t>
      </w:r>
      <w:r w:rsidRPr="00213788">
        <w:rPr>
          <w:i/>
          <w:iCs/>
          <w:szCs w:val="18"/>
        </w:rPr>
        <w:t>Glasgow Climate Pact</w:t>
      </w:r>
      <w:r>
        <w:rPr>
          <w:szCs w:val="18"/>
        </w:rPr>
        <w:t xml:space="preserve"> (COP26), </w:t>
      </w:r>
      <w:r w:rsidRPr="00C52F5C">
        <w:rPr>
          <w:szCs w:val="18"/>
        </w:rPr>
        <w:t xml:space="preserve">het </w:t>
      </w:r>
      <w:r w:rsidRPr="00213788">
        <w:rPr>
          <w:i/>
          <w:iCs/>
          <w:szCs w:val="18"/>
        </w:rPr>
        <w:t>Sharm el Sheikh Implementation Plan</w:t>
      </w:r>
      <w:r>
        <w:rPr>
          <w:szCs w:val="18"/>
        </w:rPr>
        <w:t xml:space="preserve"> (COP27) en de </w:t>
      </w:r>
      <w:r w:rsidRPr="00213788">
        <w:rPr>
          <w:i/>
          <w:iCs/>
          <w:szCs w:val="18"/>
        </w:rPr>
        <w:t>First Global Stocktake</w:t>
      </w:r>
      <w:r>
        <w:rPr>
          <w:szCs w:val="18"/>
        </w:rPr>
        <w:t xml:space="preserve"> in Dubai (COP28)</w:t>
      </w:r>
      <w:r w:rsidRPr="000213B0">
        <w:rPr>
          <w:szCs w:val="18"/>
        </w:rPr>
        <w:t xml:space="preserve"> </w:t>
      </w:r>
      <w:r w:rsidRPr="00C52F5C">
        <w:rPr>
          <w:szCs w:val="18"/>
        </w:rPr>
        <w:t>dat de opwarming van de aarde moet worden beperkt tot maximaal 1,5 °C</w:t>
      </w:r>
      <w:r>
        <w:rPr>
          <w:szCs w:val="18"/>
        </w:rPr>
        <w:t>. Daarbij verwijst de rechtbank</w:t>
      </w:r>
      <w:r w:rsidRPr="000213B0">
        <w:rPr>
          <w:szCs w:val="18"/>
        </w:rPr>
        <w:t xml:space="preserve"> onder andere </w:t>
      </w:r>
      <w:r>
        <w:rPr>
          <w:szCs w:val="18"/>
        </w:rPr>
        <w:t xml:space="preserve">naar </w:t>
      </w:r>
      <w:r w:rsidRPr="00C52F5C">
        <w:rPr>
          <w:szCs w:val="18"/>
        </w:rPr>
        <w:t>het advies</w:t>
      </w:r>
      <w:r>
        <w:rPr>
          <w:szCs w:val="18"/>
        </w:rPr>
        <w:t xml:space="preserve"> van het Internationaal Gerechtshof (IGH)</w:t>
      </w:r>
      <w:r w:rsidRPr="00C52F5C">
        <w:rPr>
          <w:szCs w:val="18"/>
        </w:rPr>
        <w:t>.</w:t>
      </w:r>
      <w:r w:rsidRPr="00116C2E">
        <w:rPr>
          <w:szCs w:val="18"/>
        </w:rPr>
        <w:t xml:space="preserve"> </w:t>
      </w:r>
      <w:r w:rsidRPr="00C52F5C">
        <w:rPr>
          <w:szCs w:val="18"/>
        </w:rPr>
        <w:t xml:space="preserve">In </w:t>
      </w:r>
      <w:r>
        <w:rPr>
          <w:szCs w:val="18"/>
        </w:rPr>
        <w:t xml:space="preserve">het </w:t>
      </w:r>
      <w:r w:rsidRPr="00C52F5C">
        <w:rPr>
          <w:szCs w:val="18"/>
        </w:rPr>
        <w:t>IGH</w:t>
      </w:r>
      <w:r>
        <w:rPr>
          <w:szCs w:val="18"/>
        </w:rPr>
        <w:t>-advies kwalificeert het IGH</w:t>
      </w:r>
      <w:r w:rsidRPr="00C52F5C">
        <w:rPr>
          <w:szCs w:val="18"/>
        </w:rPr>
        <w:t xml:space="preserve"> de </w:t>
      </w:r>
      <w:r w:rsidRPr="00C52F5C">
        <w:rPr>
          <w:szCs w:val="18"/>
        </w:rPr>
        <w:lastRenderedPageBreak/>
        <w:t xml:space="preserve">temperatuurgrens van </w:t>
      </w:r>
      <w:r w:rsidRPr="00C52F5C">
        <w:rPr>
          <w:rFonts w:eastAsiaTheme="majorEastAsia"/>
          <w:szCs w:val="18"/>
        </w:rPr>
        <w:t xml:space="preserve">1,5°C als </w:t>
      </w:r>
      <w:r w:rsidRPr="00213788">
        <w:rPr>
          <w:rFonts w:eastAsiaTheme="majorEastAsia"/>
          <w:szCs w:val="18"/>
        </w:rPr>
        <w:t>het overeengekomen primaire doel</w:t>
      </w:r>
      <w:r w:rsidRPr="00C52F5C">
        <w:rPr>
          <w:rFonts w:eastAsiaTheme="majorEastAsia"/>
          <w:szCs w:val="18"/>
        </w:rPr>
        <w:t xml:space="preserve"> van de partijen bij de </w:t>
      </w:r>
      <w:r w:rsidRPr="000213B0">
        <w:rPr>
          <w:szCs w:val="18"/>
        </w:rPr>
        <w:t xml:space="preserve">Overeenkomst van Parijs </w:t>
      </w:r>
      <w:r w:rsidRPr="00C52F5C">
        <w:rPr>
          <w:rFonts w:eastAsiaTheme="majorEastAsia"/>
          <w:szCs w:val="18"/>
        </w:rPr>
        <w:t>ter beperking van de mondiale gemiddelde temperatuurstijging.</w:t>
      </w:r>
      <w:r w:rsidRPr="000213B0">
        <w:rPr>
          <w:szCs w:val="18"/>
        </w:rPr>
        <w:t xml:space="preserve"> </w:t>
      </w:r>
    </w:p>
    <w:p w:rsidR="0088706F" w:rsidP="0088706F" w:rsidRDefault="0088706F" w14:paraId="4DD7C705" w14:textId="77777777">
      <w:pPr>
        <w:rPr>
          <w:b/>
          <w:bCs/>
          <w:szCs w:val="18"/>
        </w:rPr>
      </w:pPr>
    </w:p>
    <w:p w:rsidR="0088706F" w:rsidP="0088706F" w:rsidRDefault="0088706F" w14:paraId="69FADFDC" w14:textId="77777777">
      <w:pPr>
        <w:rPr>
          <w:szCs w:val="18"/>
        </w:rPr>
      </w:pPr>
      <w:r w:rsidRPr="00DE0433">
        <w:rPr>
          <w:szCs w:val="18"/>
        </w:rPr>
        <w:t>8</w:t>
      </w:r>
    </w:p>
    <w:p w:rsidRPr="00DE0433" w:rsidR="0088706F" w:rsidP="0088706F" w:rsidRDefault="0088706F" w14:paraId="586ADAFB" w14:textId="77777777">
      <w:pPr>
        <w:rPr>
          <w:szCs w:val="18"/>
        </w:rPr>
      </w:pPr>
      <w:r w:rsidRPr="00DE0433">
        <w:rPr>
          <w:szCs w:val="18"/>
        </w:rPr>
        <w:t xml:space="preserve">Deelt u de mening dat deze feitelijk onjuiste interpretatie door de rechter van het Klimaatakkoord geen detail betreft, maar een fout is die grote gevolgen heeft in de onderbouwing en motivering van het vonnis en daarmee in de beoogde uitwerking voor het beleid van de staat en de al dan niet te nemen maatregelen die daaruit voortvloeien? </w:t>
      </w:r>
    </w:p>
    <w:p w:rsidRPr="00DE0433" w:rsidR="0088706F" w:rsidP="0088706F" w:rsidRDefault="0088706F" w14:paraId="165FA3C8" w14:textId="77777777">
      <w:pPr>
        <w:rPr>
          <w:szCs w:val="18"/>
        </w:rPr>
      </w:pPr>
    </w:p>
    <w:p w:rsidRPr="00DE0433" w:rsidR="0088706F" w:rsidP="0088706F" w:rsidRDefault="0088706F" w14:paraId="6E1AE5E7" w14:textId="77777777">
      <w:pPr>
        <w:rPr>
          <w:szCs w:val="18"/>
        </w:rPr>
      </w:pPr>
      <w:r w:rsidRPr="00DE0433">
        <w:rPr>
          <w:szCs w:val="18"/>
        </w:rPr>
        <w:t>Antwoord</w:t>
      </w:r>
    </w:p>
    <w:p w:rsidRPr="000213B0" w:rsidR="0088706F" w:rsidP="0088706F" w:rsidRDefault="0088706F" w14:paraId="18F2BC3E" w14:textId="77777777">
      <w:pPr>
        <w:rPr>
          <w:szCs w:val="18"/>
        </w:rPr>
      </w:pPr>
      <w:r>
        <w:rPr>
          <w:szCs w:val="18"/>
        </w:rPr>
        <w:t>Zie het antwoord op vraag 7</w:t>
      </w:r>
      <w:r w:rsidRPr="000213B0">
        <w:rPr>
          <w:szCs w:val="18"/>
        </w:rPr>
        <w:t xml:space="preserve">. </w:t>
      </w:r>
    </w:p>
    <w:p w:rsidR="0088706F" w:rsidP="0088706F" w:rsidRDefault="0088706F" w14:paraId="332C4A9A" w14:textId="77777777">
      <w:pPr>
        <w:rPr>
          <w:b/>
          <w:bCs/>
          <w:szCs w:val="18"/>
        </w:rPr>
      </w:pPr>
    </w:p>
    <w:p w:rsidR="0088706F" w:rsidP="0088706F" w:rsidRDefault="0088706F" w14:paraId="4536B2A3" w14:textId="77777777">
      <w:pPr>
        <w:rPr>
          <w:szCs w:val="18"/>
        </w:rPr>
      </w:pPr>
      <w:r w:rsidRPr="00DE0433">
        <w:rPr>
          <w:szCs w:val="18"/>
        </w:rPr>
        <w:t>9</w:t>
      </w:r>
    </w:p>
    <w:p w:rsidRPr="00DE0433" w:rsidR="0088706F" w:rsidP="0088706F" w:rsidRDefault="0088706F" w14:paraId="5E6FF5FF" w14:textId="77777777">
      <w:pPr>
        <w:rPr>
          <w:szCs w:val="18"/>
        </w:rPr>
      </w:pPr>
      <w:r w:rsidRPr="00DE0433">
        <w:rPr>
          <w:szCs w:val="18"/>
        </w:rPr>
        <w:t>Welke maatregelen, die de Nederlandse regering de afgelopen jaren trof, hebben bijgedragen aan de instandhouding of versterking van het koraal bij Bonaire, of welke voorgenomen maatregelen gaan bijdragen aan de instandhouding of versterking van het koraal?</w:t>
      </w:r>
    </w:p>
    <w:p w:rsidRPr="00DE0433" w:rsidR="0088706F" w:rsidP="0088706F" w:rsidRDefault="0088706F" w14:paraId="083D2F3A" w14:textId="77777777">
      <w:pPr>
        <w:rPr>
          <w:szCs w:val="18"/>
        </w:rPr>
      </w:pPr>
    </w:p>
    <w:p w:rsidRPr="00DE0433" w:rsidR="0088706F" w:rsidP="0088706F" w:rsidRDefault="0088706F" w14:paraId="2E4973A7" w14:textId="77777777">
      <w:pPr>
        <w:rPr>
          <w:szCs w:val="18"/>
        </w:rPr>
      </w:pPr>
      <w:r w:rsidRPr="00DE0433">
        <w:rPr>
          <w:szCs w:val="18"/>
        </w:rPr>
        <w:t xml:space="preserve">Antwoord </w:t>
      </w:r>
    </w:p>
    <w:p w:rsidRPr="000213B0" w:rsidR="0088706F" w:rsidP="0088706F" w:rsidRDefault="0088706F" w14:paraId="52E68E41" w14:textId="77777777">
      <w:pPr>
        <w:rPr>
          <w:szCs w:val="18"/>
        </w:rPr>
      </w:pPr>
      <w:r>
        <w:rPr>
          <w:szCs w:val="18"/>
        </w:rPr>
        <w:t xml:space="preserve">Er is </w:t>
      </w:r>
      <w:r w:rsidRPr="000213B0">
        <w:rPr>
          <w:szCs w:val="18"/>
        </w:rPr>
        <w:t>een aantal maatregelen genomen op Bonaire om verdere achteruitgang van koraal op Bonaire tegen te gaan</w:t>
      </w:r>
      <w:r>
        <w:rPr>
          <w:szCs w:val="18"/>
        </w:rPr>
        <w:t>. Bijvoorbeeld in d</w:t>
      </w:r>
      <w:r w:rsidRPr="000213B0">
        <w:rPr>
          <w:szCs w:val="18"/>
        </w:rPr>
        <w:t>e afgelopen vier jaar in het kader van fase 1 van het Natuur en Milieubeleidsplan Caribisch Nederland 2020-2030. Deze zijn afgestemd met het Openbaar Lichaam Bonaire, gefinancierd door het Rijk, en uitgevoerd door lokale organisaties onder aansturing van het Openbaar Lichaam. Het gaat hierbij om een koraalrestauratieproject, natuurherstel Slagbaai, verbetering van beheer van afvalwater door onder andere uitbreiding van de RWZI</w:t>
      </w:r>
      <w:r>
        <w:rPr>
          <w:szCs w:val="18"/>
        </w:rPr>
        <w:t xml:space="preserve">, </w:t>
      </w:r>
      <w:r w:rsidRPr="000213B0">
        <w:rPr>
          <w:szCs w:val="18"/>
        </w:rPr>
        <w:t>bestrijding van Sargassum</w:t>
      </w:r>
      <w:r>
        <w:rPr>
          <w:szCs w:val="18"/>
        </w:rPr>
        <w:t>, maar ook de aanpak van loslopend vee zodat er minder sedimentafspoeling richting zee plaatsvindt</w:t>
      </w:r>
      <w:r w:rsidRPr="000213B0">
        <w:rPr>
          <w:szCs w:val="18"/>
        </w:rPr>
        <w:t>. Voor fase 2 zal samen met de Openbare Lichamen vastgesteld worden welke maatregelen nodig zijn om verdere achteruitgang te voorkomen.</w:t>
      </w:r>
      <w:r>
        <w:rPr>
          <w:szCs w:val="18"/>
        </w:rPr>
        <w:t xml:space="preserve"> Deze maatregelen vallen onder het Ministerie van Infrastructuur en Waterstaat. </w:t>
      </w:r>
    </w:p>
    <w:p w:rsidR="0088706F" w:rsidP="0088706F" w:rsidRDefault="0088706F" w14:paraId="71EC437A" w14:textId="77777777">
      <w:pPr>
        <w:rPr>
          <w:b/>
          <w:bCs/>
          <w:szCs w:val="18"/>
        </w:rPr>
      </w:pPr>
    </w:p>
    <w:p w:rsidR="0088706F" w:rsidP="0088706F" w:rsidRDefault="0088706F" w14:paraId="0FE5A6CB" w14:textId="77777777">
      <w:pPr>
        <w:rPr>
          <w:szCs w:val="18"/>
        </w:rPr>
      </w:pPr>
      <w:r w:rsidRPr="00DE0433">
        <w:rPr>
          <w:szCs w:val="18"/>
        </w:rPr>
        <w:t>10</w:t>
      </w:r>
    </w:p>
    <w:p w:rsidRPr="00DE0433" w:rsidR="0088706F" w:rsidP="0088706F" w:rsidRDefault="0088706F" w14:paraId="783C7CCE" w14:textId="77777777">
      <w:pPr>
        <w:rPr>
          <w:szCs w:val="18"/>
        </w:rPr>
      </w:pPr>
      <w:r w:rsidRPr="00DE0433">
        <w:rPr>
          <w:szCs w:val="18"/>
        </w:rPr>
        <w:lastRenderedPageBreak/>
        <w:t xml:space="preserve">Deelt u de mening dat het onrealistisch is om te denken dat maatregelen die Nederland kan treffen ten aanzien van klimaat bijdragen aan instandhouding of versterking van het koraal bij Bonaire? </w:t>
      </w:r>
    </w:p>
    <w:p w:rsidRPr="00DE0433" w:rsidR="0088706F" w:rsidP="0088706F" w:rsidRDefault="0088706F" w14:paraId="438CDA7B" w14:textId="77777777">
      <w:pPr>
        <w:rPr>
          <w:szCs w:val="18"/>
        </w:rPr>
      </w:pPr>
    </w:p>
    <w:p w:rsidRPr="00DE0433" w:rsidR="0088706F" w:rsidP="0088706F" w:rsidRDefault="0088706F" w14:paraId="0DA66D0A" w14:textId="77777777">
      <w:pPr>
        <w:rPr>
          <w:szCs w:val="18"/>
        </w:rPr>
      </w:pPr>
      <w:r w:rsidRPr="00DE0433">
        <w:rPr>
          <w:szCs w:val="18"/>
        </w:rPr>
        <w:t>Antwoord</w:t>
      </w:r>
    </w:p>
    <w:p w:rsidRPr="000213B0" w:rsidR="0088706F" w:rsidP="0088706F" w:rsidRDefault="0088706F" w14:paraId="44B1CFA1" w14:textId="77777777">
      <w:pPr>
        <w:rPr>
          <w:szCs w:val="18"/>
        </w:rPr>
      </w:pPr>
      <w:r>
        <w:rPr>
          <w:szCs w:val="18"/>
        </w:rPr>
        <w:t>Er</w:t>
      </w:r>
      <w:r w:rsidRPr="000213B0">
        <w:rPr>
          <w:szCs w:val="18"/>
        </w:rPr>
        <w:t xml:space="preserve"> zijn maatregelen genomen op Bonaire om verdere achteruitgang van koraal op Bonaire tegen te gaan (zie het antwoord op vraag 9). Deze maatregelen kunnen bijdragen aan instandhouding of versterking van het koraal. </w:t>
      </w:r>
      <w:r w:rsidRPr="00116C2E">
        <w:rPr>
          <w:szCs w:val="18"/>
        </w:rPr>
        <w:t xml:space="preserve">Daarbij merk ik op dat de rechtbank </w:t>
      </w:r>
      <w:r>
        <w:rPr>
          <w:szCs w:val="18"/>
        </w:rPr>
        <w:t xml:space="preserve">in de uitspraak aangeeft </w:t>
      </w:r>
      <w:r w:rsidRPr="00116C2E">
        <w:rPr>
          <w:szCs w:val="18"/>
        </w:rPr>
        <w:t>dat landen een deelverantwoordelijkheid hebben om maatregelen te treffen om klimaatverandering te voorkomen</w:t>
      </w:r>
      <w:r w:rsidRPr="000213B0">
        <w:rPr>
          <w:szCs w:val="18"/>
        </w:rPr>
        <w:t>.</w:t>
      </w:r>
    </w:p>
    <w:p w:rsidR="0088706F" w:rsidP="0088706F" w:rsidRDefault="0088706F" w14:paraId="747739C3" w14:textId="77777777">
      <w:pPr>
        <w:rPr>
          <w:b/>
          <w:bCs/>
          <w:szCs w:val="18"/>
        </w:rPr>
      </w:pPr>
    </w:p>
    <w:p w:rsidR="0088706F" w:rsidP="0088706F" w:rsidRDefault="0088706F" w14:paraId="1CEFEBB9" w14:textId="77777777">
      <w:pPr>
        <w:rPr>
          <w:szCs w:val="18"/>
        </w:rPr>
      </w:pPr>
      <w:r w:rsidRPr="00DE0433">
        <w:rPr>
          <w:szCs w:val="18"/>
        </w:rPr>
        <w:t>11</w:t>
      </w:r>
    </w:p>
    <w:p w:rsidRPr="00DE0433" w:rsidR="0088706F" w:rsidP="0088706F" w:rsidRDefault="0088706F" w14:paraId="3B32D1AD" w14:textId="77777777">
      <w:pPr>
        <w:rPr>
          <w:szCs w:val="18"/>
        </w:rPr>
      </w:pPr>
      <w:r w:rsidRPr="00DE0433">
        <w:rPr>
          <w:szCs w:val="18"/>
        </w:rPr>
        <w:t>Deelt u de mening dat in de uitspraak van de rechtbank aantoonbare onjuistheden en onvolledige weergaven van internationale afspraken staan, zodat deze uitspraak geen stand kan houden en hoger beroep geboden is?</w:t>
      </w:r>
    </w:p>
    <w:p w:rsidRPr="00DE0433" w:rsidR="0088706F" w:rsidP="0088706F" w:rsidRDefault="0088706F" w14:paraId="27A2BFE7" w14:textId="77777777">
      <w:pPr>
        <w:rPr>
          <w:szCs w:val="18"/>
        </w:rPr>
      </w:pPr>
    </w:p>
    <w:p w:rsidRPr="00DE0433" w:rsidR="0088706F" w:rsidP="0088706F" w:rsidRDefault="0088706F" w14:paraId="29A8C388" w14:textId="77777777">
      <w:pPr>
        <w:rPr>
          <w:szCs w:val="18"/>
        </w:rPr>
      </w:pPr>
      <w:r w:rsidRPr="00DE0433">
        <w:rPr>
          <w:szCs w:val="18"/>
        </w:rPr>
        <w:t xml:space="preserve">Antwoord </w:t>
      </w:r>
    </w:p>
    <w:p w:rsidRPr="000213B0" w:rsidR="0088706F" w:rsidP="0088706F" w:rsidRDefault="0088706F" w14:paraId="4A61FE3D" w14:textId="77777777">
      <w:pPr>
        <w:rPr>
          <w:szCs w:val="18"/>
        </w:rPr>
      </w:pPr>
      <w:r>
        <w:rPr>
          <w:szCs w:val="18"/>
        </w:rPr>
        <w:t>De</w:t>
      </w:r>
      <w:r w:rsidRPr="000213B0">
        <w:rPr>
          <w:szCs w:val="18"/>
        </w:rPr>
        <w:t xml:space="preserve"> Kamer </w:t>
      </w:r>
      <w:r>
        <w:rPr>
          <w:szCs w:val="18"/>
        </w:rPr>
        <w:t>is</w:t>
      </w:r>
      <w:r w:rsidRPr="000213B0">
        <w:rPr>
          <w:szCs w:val="18"/>
        </w:rPr>
        <w:t xml:space="preserve"> geïnformeerd </w:t>
      </w:r>
      <w:r>
        <w:rPr>
          <w:szCs w:val="18"/>
        </w:rPr>
        <w:t>over de beslissing om hoger beroep in te stellen</w:t>
      </w:r>
      <w:r w:rsidRPr="000213B0">
        <w:rPr>
          <w:szCs w:val="18"/>
        </w:rPr>
        <w:t>.</w:t>
      </w:r>
      <w:r>
        <w:rPr>
          <w:szCs w:val="18"/>
        </w:rPr>
        <w:t xml:space="preserve"> H</w:t>
      </w:r>
      <w:r w:rsidRPr="00D16C4A">
        <w:rPr>
          <w:szCs w:val="18"/>
        </w:rPr>
        <w:t>et kabinet</w:t>
      </w:r>
      <w:r>
        <w:rPr>
          <w:szCs w:val="18"/>
        </w:rPr>
        <w:t xml:space="preserve"> zal</w:t>
      </w:r>
      <w:r w:rsidRPr="00D16C4A">
        <w:rPr>
          <w:szCs w:val="18"/>
        </w:rPr>
        <w:t xml:space="preserve"> de precieze gronden van het hoger beroep bepalen en uitwerken.</w:t>
      </w:r>
    </w:p>
    <w:p w:rsidR="0088706F" w:rsidP="0088706F" w:rsidRDefault="0088706F" w14:paraId="2C634F17" w14:textId="77777777">
      <w:pPr>
        <w:rPr>
          <w:b/>
          <w:bCs/>
          <w:szCs w:val="18"/>
        </w:rPr>
      </w:pPr>
    </w:p>
    <w:p w:rsidR="0088706F" w:rsidP="0088706F" w:rsidRDefault="0088706F" w14:paraId="78DDF287" w14:textId="77777777">
      <w:pPr>
        <w:rPr>
          <w:szCs w:val="18"/>
        </w:rPr>
      </w:pPr>
      <w:r w:rsidRPr="00DE0433">
        <w:rPr>
          <w:szCs w:val="18"/>
        </w:rPr>
        <w:t>12</w:t>
      </w:r>
    </w:p>
    <w:p w:rsidRPr="00DE0433" w:rsidR="0088706F" w:rsidP="0088706F" w:rsidRDefault="0088706F" w14:paraId="75AE28B0" w14:textId="77777777">
      <w:pPr>
        <w:rPr>
          <w:szCs w:val="18"/>
        </w:rPr>
      </w:pPr>
      <w:r w:rsidRPr="00DE0433">
        <w:rPr>
          <w:szCs w:val="18"/>
        </w:rPr>
        <w:t xml:space="preserve">Hoe beoordeelt u het dat de landsadvocaat heeft nagelaten om tegenargumenten te geven tegen aantoonbare onjuiste beweringen van de eisende partij? </w:t>
      </w:r>
    </w:p>
    <w:p w:rsidRPr="00DE0433" w:rsidR="0088706F" w:rsidP="0088706F" w:rsidRDefault="0088706F" w14:paraId="355BEDAF" w14:textId="77777777">
      <w:pPr>
        <w:rPr>
          <w:szCs w:val="18"/>
        </w:rPr>
      </w:pPr>
    </w:p>
    <w:p w:rsidRPr="00DE0433" w:rsidR="0088706F" w:rsidP="0088706F" w:rsidRDefault="0088706F" w14:paraId="22BA3542" w14:textId="77777777">
      <w:pPr>
        <w:rPr>
          <w:szCs w:val="18"/>
        </w:rPr>
      </w:pPr>
      <w:r w:rsidRPr="00DE0433">
        <w:rPr>
          <w:szCs w:val="18"/>
        </w:rPr>
        <w:t>Antwoord</w:t>
      </w:r>
    </w:p>
    <w:p w:rsidRPr="000213B0" w:rsidR="0088706F" w:rsidP="0088706F" w:rsidRDefault="0088706F" w14:paraId="5C99E0EB" w14:textId="77777777">
      <w:pPr>
        <w:rPr>
          <w:szCs w:val="18"/>
        </w:rPr>
      </w:pPr>
      <w:r>
        <w:rPr>
          <w:szCs w:val="18"/>
        </w:rPr>
        <w:t xml:space="preserve">Deze veronderstelling in uw vraag deel ik niet. </w:t>
      </w:r>
      <w:r w:rsidRPr="000213B0">
        <w:rPr>
          <w:szCs w:val="18"/>
        </w:rPr>
        <w:t xml:space="preserve">In een civielrechtelijke procedure als onderhavige stellen partijen eigen processtukken op. Zo heeft de Staat met een conclusie van antwoord en een conclusie van dupliek </w:t>
      </w:r>
      <w:r>
        <w:rPr>
          <w:szCs w:val="18"/>
        </w:rPr>
        <w:t>gereageerd</w:t>
      </w:r>
      <w:r w:rsidRPr="000213B0">
        <w:rPr>
          <w:szCs w:val="18"/>
        </w:rPr>
        <w:t xml:space="preserve"> op de vorderingen en stellingen van Greenpeace. Door middel van deze processtukken heeft de Staat verweer gevoerd tegen stellingen waar volgens de Staat een andere interpretatie van bestaat</w:t>
      </w:r>
      <w:r>
        <w:rPr>
          <w:szCs w:val="18"/>
        </w:rPr>
        <w:t xml:space="preserve"> of stellingen die volgens de Staat onjuist of onvoldoende onderbouwd waren</w:t>
      </w:r>
      <w:r w:rsidRPr="000213B0">
        <w:rPr>
          <w:szCs w:val="18"/>
        </w:rPr>
        <w:t>.</w:t>
      </w:r>
    </w:p>
    <w:p w:rsidR="0088706F" w:rsidP="0088706F" w:rsidRDefault="0088706F" w14:paraId="16567D34" w14:textId="77777777">
      <w:pPr>
        <w:rPr>
          <w:b/>
          <w:bCs/>
          <w:szCs w:val="18"/>
        </w:rPr>
      </w:pPr>
    </w:p>
    <w:p w:rsidR="0088706F" w:rsidP="0088706F" w:rsidRDefault="0088706F" w14:paraId="0F0DE19A" w14:textId="77777777">
      <w:pPr>
        <w:rPr>
          <w:szCs w:val="18"/>
        </w:rPr>
      </w:pPr>
      <w:r w:rsidRPr="00DE0433">
        <w:rPr>
          <w:szCs w:val="18"/>
        </w:rPr>
        <w:t>13</w:t>
      </w:r>
    </w:p>
    <w:p w:rsidRPr="00DE0433" w:rsidR="0088706F" w:rsidP="0088706F" w:rsidRDefault="0088706F" w14:paraId="22947CC8" w14:textId="77777777">
      <w:pPr>
        <w:rPr>
          <w:szCs w:val="18"/>
        </w:rPr>
      </w:pPr>
      <w:r w:rsidRPr="00DE0433">
        <w:rPr>
          <w:szCs w:val="18"/>
        </w:rPr>
        <w:lastRenderedPageBreak/>
        <w:t xml:space="preserve">Hoe beoordeelt u het feit dat de rechter en voorzitter van de zitting publiekelijk op social media al jarenlang frequent uitspraken doet over zijn uitgesproken opvattingen over klimaat, geopolitiek en zelfs een petitie deelt om ‘het financieren van de klimaatcrisis’ te stoppen? </w:t>
      </w:r>
      <w:r w:rsidRPr="00DE0433">
        <w:rPr>
          <w:szCs w:val="18"/>
        </w:rPr>
        <w:br/>
      </w:r>
    </w:p>
    <w:p w:rsidRPr="00DE0433" w:rsidR="0088706F" w:rsidP="0088706F" w:rsidRDefault="0088706F" w14:paraId="3583C219" w14:textId="77777777">
      <w:pPr>
        <w:rPr>
          <w:szCs w:val="18"/>
        </w:rPr>
      </w:pPr>
      <w:r w:rsidRPr="00DE0433">
        <w:rPr>
          <w:szCs w:val="18"/>
        </w:rPr>
        <w:t>Antwoord</w:t>
      </w:r>
    </w:p>
    <w:p w:rsidR="0088706F" w:rsidP="0088706F" w:rsidRDefault="0088706F" w14:paraId="1ABA10D3" w14:textId="77777777">
      <w:pPr>
        <w:rPr>
          <w:szCs w:val="18"/>
        </w:rPr>
      </w:pPr>
      <w:r w:rsidRPr="000213B0">
        <w:rPr>
          <w:szCs w:val="18"/>
        </w:rPr>
        <w:t xml:space="preserve">Voor een sterke, goed functionerende rechtspraak is het belangrijk dat rechters volop deelnemen aan het maatschappelijke leven. </w:t>
      </w:r>
      <w:r w:rsidRPr="000361C6">
        <w:rPr>
          <w:szCs w:val="18"/>
        </w:rPr>
        <w:t>Ook rechters hebben, net als iedereen in Nederland, vrijheid van meningsuiting. Voor rechters zitten hier wel grenzen aan. Rechters hebben immers ook een bijzondere positie in de samenleving.</w:t>
      </w:r>
      <w:r>
        <w:rPr>
          <w:szCs w:val="18"/>
        </w:rPr>
        <w:t xml:space="preserve"> </w:t>
      </w:r>
      <w:r w:rsidRPr="000213B0">
        <w:rPr>
          <w:szCs w:val="18"/>
        </w:rPr>
        <w:t xml:space="preserve">De samenleving moet op de Rechtspraak kunnen vertrouwen. </w:t>
      </w:r>
      <w:r w:rsidRPr="000361C6">
        <w:rPr>
          <w:szCs w:val="18"/>
        </w:rPr>
        <w:t>De Rechtspraak heeft een gedragscode die online te raadplegen is. In de Gedragscode Rechtspraak</w:t>
      </w:r>
      <w:r>
        <w:rPr>
          <w:rStyle w:val="Voetnootmarkering"/>
          <w:rFonts w:eastAsiaTheme="majorEastAsia"/>
          <w:szCs w:val="18"/>
        </w:rPr>
        <w:footnoteReference w:id="3"/>
      </w:r>
      <w:r>
        <w:rPr>
          <w:szCs w:val="18"/>
        </w:rPr>
        <w:t xml:space="preserve"> </w:t>
      </w:r>
      <w:r w:rsidRPr="000361C6">
        <w:rPr>
          <w:szCs w:val="18"/>
        </w:rPr>
        <w:t xml:space="preserve">is ook aandacht voor het gebruik van sociale media. </w:t>
      </w:r>
      <w:r>
        <w:rPr>
          <w:szCs w:val="18"/>
        </w:rPr>
        <w:t>Ten slotte</w:t>
      </w:r>
      <w:r w:rsidRPr="006415FD">
        <w:rPr>
          <w:szCs w:val="18"/>
        </w:rPr>
        <w:t xml:space="preserve"> heeft de Nederlandse Vereniging voor Rechtspraak (NVvR) een rechterscode. De NVvR-rechterscode is in 2026 geactualiseerd en </w:t>
      </w:r>
      <w:r w:rsidRPr="005C431F">
        <w:rPr>
          <w:szCs w:val="18"/>
        </w:rPr>
        <w:t xml:space="preserve">bevat normen die rechters zichzelf stellen. Zowel binnen als buiten de zittingszaal. </w:t>
      </w:r>
    </w:p>
    <w:p w:rsidR="0088706F" w:rsidP="0088706F" w:rsidRDefault="0088706F" w14:paraId="6F243D06" w14:textId="77777777">
      <w:pPr>
        <w:rPr>
          <w:szCs w:val="18"/>
        </w:rPr>
      </w:pPr>
      <w:r w:rsidRPr="005C431F">
        <w:rPr>
          <w:szCs w:val="18"/>
        </w:rPr>
        <w:t xml:space="preserve">Indien een partij twijfelt aan de onpartijdigheid van een rechter kan hij of zij een wrakingsverzoek indienen. Wraken is het formeel vragen om een andere rechter voorafgaand aan of tijdens een rechtszaak, omdat de huidige rechter partijdig of vooringenomen lijkt. </w:t>
      </w:r>
    </w:p>
    <w:p w:rsidR="0088706F" w:rsidP="0088706F" w:rsidRDefault="0088706F" w14:paraId="5C460F3B" w14:textId="77777777">
      <w:pPr>
        <w:rPr>
          <w:b/>
          <w:bCs/>
          <w:szCs w:val="18"/>
        </w:rPr>
      </w:pPr>
    </w:p>
    <w:p w:rsidR="0088706F" w:rsidP="0088706F" w:rsidRDefault="0088706F" w14:paraId="06C3349C" w14:textId="77777777">
      <w:pPr>
        <w:rPr>
          <w:szCs w:val="18"/>
        </w:rPr>
      </w:pPr>
      <w:r w:rsidRPr="00DE0433">
        <w:rPr>
          <w:szCs w:val="18"/>
        </w:rPr>
        <w:t>14</w:t>
      </w:r>
    </w:p>
    <w:p w:rsidRPr="00DE0433" w:rsidR="0088706F" w:rsidP="0088706F" w:rsidRDefault="0088706F" w14:paraId="09C606EA" w14:textId="77777777">
      <w:pPr>
        <w:rPr>
          <w:szCs w:val="18"/>
        </w:rPr>
      </w:pPr>
      <w:r w:rsidRPr="00DE0433">
        <w:rPr>
          <w:szCs w:val="18"/>
        </w:rPr>
        <w:t xml:space="preserve">Deelt u de mening dat een rechter die herhaaldelijk persoonlijke opvattingen deelt over klimaatbeleid niet onafhankelijk en daarom niet geschikt is om een gerechtelijke uitspraak te doen over klimaatbeleid? </w:t>
      </w:r>
    </w:p>
    <w:p w:rsidRPr="00DE0433" w:rsidR="0088706F" w:rsidP="0088706F" w:rsidRDefault="0088706F" w14:paraId="0D03E201" w14:textId="77777777">
      <w:pPr>
        <w:rPr>
          <w:szCs w:val="18"/>
        </w:rPr>
      </w:pPr>
    </w:p>
    <w:p w:rsidRPr="00DE0433" w:rsidR="0088706F" w:rsidP="0088706F" w:rsidRDefault="0088706F" w14:paraId="6901ED2B" w14:textId="77777777">
      <w:pPr>
        <w:rPr>
          <w:szCs w:val="18"/>
        </w:rPr>
      </w:pPr>
      <w:r w:rsidRPr="00DE0433">
        <w:rPr>
          <w:szCs w:val="18"/>
        </w:rPr>
        <w:t>Antwoord</w:t>
      </w:r>
    </w:p>
    <w:p w:rsidR="0088706F" w:rsidP="0088706F" w:rsidRDefault="0088706F" w14:paraId="09F47C4A" w14:textId="77777777">
      <w:pPr>
        <w:rPr>
          <w:szCs w:val="18"/>
        </w:rPr>
      </w:pPr>
      <w:r w:rsidRPr="000F2936">
        <w:rPr>
          <w:szCs w:val="18"/>
        </w:rPr>
        <w:t xml:space="preserve">De onafhankelijkheid en onpartijdigheid van de </w:t>
      </w:r>
      <w:r>
        <w:rPr>
          <w:szCs w:val="18"/>
        </w:rPr>
        <w:t>r</w:t>
      </w:r>
      <w:r w:rsidRPr="000F2936">
        <w:rPr>
          <w:szCs w:val="18"/>
        </w:rPr>
        <w:t>echtspraak worden via verschillende wegen voldoende gewaarborgd</w:t>
      </w:r>
      <w:r>
        <w:rPr>
          <w:szCs w:val="18"/>
        </w:rPr>
        <w:t>, zie het antwoord op vraag 13</w:t>
      </w:r>
      <w:r w:rsidRPr="005C431F">
        <w:rPr>
          <w:szCs w:val="18"/>
        </w:rPr>
        <w:t>.</w:t>
      </w:r>
    </w:p>
    <w:p w:rsidR="0088706F" w:rsidP="0088706F" w:rsidRDefault="0088706F" w14:paraId="0350EB6B" w14:textId="77777777">
      <w:pPr>
        <w:rPr>
          <w:b/>
          <w:bCs/>
          <w:szCs w:val="18"/>
        </w:rPr>
      </w:pPr>
    </w:p>
    <w:p w:rsidR="0088706F" w:rsidP="0088706F" w:rsidRDefault="0088706F" w14:paraId="526414C1" w14:textId="77777777">
      <w:pPr>
        <w:rPr>
          <w:szCs w:val="18"/>
        </w:rPr>
      </w:pPr>
      <w:r w:rsidRPr="00DE0433">
        <w:rPr>
          <w:szCs w:val="18"/>
        </w:rPr>
        <w:t>15</w:t>
      </w:r>
    </w:p>
    <w:p w:rsidRPr="00DE0433" w:rsidR="0088706F" w:rsidP="0088706F" w:rsidRDefault="0088706F" w14:paraId="647D0263" w14:textId="77777777">
      <w:pPr>
        <w:rPr>
          <w:szCs w:val="18"/>
        </w:rPr>
      </w:pPr>
      <w:r w:rsidRPr="00DE0433">
        <w:rPr>
          <w:szCs w:val="18"/>
        </w:rPr>
        <w:t xml:space="preserve">Waarom heeft de landsadvocaat geen verzoek gedaan om de rechter te wraken omdat hij publiekelijk persoonlijke opvattingen deelt over klimaatbeleid? </w:t>
      </w:r>
    </w:p>
    <w:p w:rsidRPr="00DE0433" w:rsidR="0088706F" w:rsidP="0088706F" w:rsidRDefault="0088706F" w14:paraId="2AD16B61" w14:textId="77777777">
      <w:pPr>
        <w:rPr>
          <w:szCs w:val="18"/>
        </w:rPr>
      </w:pPr>
    </w:p>
    <w:p w:rsidRPr="00DE0433" w:rsidR="0088706F" w:rsidP="0088706F" w:rsidRDefault="0088706F" w14:paraId="3F1132CB" w14:textId="77777777">
      <w:pPr>
        <w:rPr>
          <w:szCs w:val="18"/>
        </w:rPr>
      </w:pPr>
      <w:r w:rsidRPr="00DE0433">
        <w:rPr>
          <w:szCs w:val="18"/>
        </w:rPr>
        <w:lastRenderedPageBreak/>
        <w:t>Antwoord</w:t>
      </w:r>
    </w:p>
    <w:p w:rsidRPr="000213B0" w:rsidR="0088706F" w:rsidP="0088706F" w:rsidRDefault="0088706F" w14:paraId="11D66553" w14:textId="77777777">
      <w:pPr>
        <w:rPr>
          <w:szCs w:val="18"/>
        </w:rPr>
      </w:pPr>
      <w:r w:rsidRPr="000F2936">
        <w:rPr>
          <w:szCs w:val="18"/>
        </w:rPr>
        <w:t xml:space="preserve">Indien een partij twijfelt aan de onpartijdigheid van een rechter kan hij of zij een wrakingsverzoek indienen. </w:t>
      </w:r>
      <w:r>
        <w:rPr>
          <w:szCs w:val="18"/>
        </w:rPr>
        <w:t>In de rechtszaak over klimaatverandering op Bonaire</w:t>
      </w:r>
      <w:r w:rsidRPr="000213B0">
        <w:rPr>
          <w:szCs w:val="18"/>
        </w:rPr>
        <w:t xml:space="preserve"> </w:t>
      </w:r>
      <w:r>
        <w:rPr>
          <w:szCs w:val="18"/>
        </w:rPr>
        <w:t>heeft de Staat</w:t>
      </w:r>
      <w:r w:rsidRPr="000213B0">
        <w:rPr>
          <w:szCs w:val="18"/>
        </w:rPr>
        <w:t xml:space="preserve"> geen aanleiding </w:t>
      </w:r>
      <w:r>
        <w:rPr>
          <w:szCs w:val="18"/>
        </w:rPr>
        <w:t>gezien</w:t>
      </w:r>
      <w:r w:rsidRPr="000213B0">
        <w:rPr>
          <w:szCs w:val="18"/>
        </w:rPr>
        <w:t xml:space="preserve"> om </w:t>
      </w:r>
      <w:r>
        <w:rPr>
          <w:szCs w:val="18"/>
        </w:rPr>
        <w:t xml:space="preserve">de landsadvocaat te vragen </w:t>
      </w:r>
      <w:r w:rsidRPr="000213B0">
        <w:rPr>
          <w:szCs w:val="18"/>
        </w:rPr>
        <w:t xml:space="preserve">een wrakingsverzoek in te dienen. Zie verder het antwoord op vragen 13 en 14. </w:t>
      </w:r>
    </w:p>
    <w:p w:rsidR="0088706F" w:rsidP="0088706F" w:rsidRDefault="0088706F" w14:paraId="68F9D0E1" w14:textId="77777777">
      <w:pPr>
        <w:rPr>
          <w:b/>
          <w:bCs/>
          <w:szCs w:val="18"/>
        </w:rPr>
      </w:pPr>
    </w:p>
    <w:p w:rsidR="0088706F" w:rsidP="0088706F" w:rsidRDefault="0088706F" w14:paraId="52CF3CA0" w14:textId="77777777">
      <w:pPr>
        <w:rPr>
          <w:szCs w:val="18"/>
        </w:rPr>
      </w:pPr>
      <w:r w:rsidRPr="00DE0433">
        <w:rPr>
          <w:szCs w:val="18"/>
        </w:rPr>
        <w:t>16</w:t>
      </w:r>
    </w:p>
    <w:p w:rsidRPr="00DE0433" w:rsidR="0088706F" w:rsidP="0088706F" w:rsidRDefault="0088706F" w14:paraId="7355ADBF" w14:textId="77777777">
      <w:pPr>
        <w:rPr>
          <w:szCs w:val="18"/>
        </w:rPr>
      </w:pPr>
      <w:r w:rsidRPr="00DE0433">
        <w:rPr>
          <w:szCs w:val="18"/>
        </w:rPr>
        <w:t xml:space="preserve">Hoe beoordeelt u het feit dat deze rechter in het verleden ook gerechtelijke uitspraken met verstrekkende gevolgen voor democratisch beleid heeft gedaan over stikstof en klimaat? </w:t>
      </w:r>
    </w:p>
    <w:p w:rsidR="0088706F" w:rsidP="0088706F" w:rsidRDefault="0088706F" w14:paraId="38F7809B" w14:textId="77777777">
      <w:pPr>
        <w:rPr>
          <w:b/>
          <w:bCs/>
          <w:szCs w:val="18"/>
        </w:rPr>
      </w:pPr>
    </w:p>
    <w:p w:rsidRPr="00DE0433" w:rsidR="0088706F" w:rsidP="0088706F" w:rsidRDefault="0088706F" w14:paraId="0A0D9CD8" w14:textId="77777777">
      <w:pPr>
        <w:rPr>
          <w:szCs w:val="18"/>
        </w:rPr>
      </w:pPr>
      <w:r w:rsidRPr="00DE0433">
        <w:rPr>
          <w:szCs w:val="18"/>
        </w:rPr>
        <w:t>Antwoord</w:t>
      </w:r>
    </w:p>
    <w:p w:rsidRPr="000213B0" w:rsidR="0088706F" w:rsidP="0088706F" w:rsidRDefault="0088706F" w14:paraId="4746B879" w14:textId="77777777">
      <w:pPr>
        <w:rPr>
          <w:szCs w:val="18"/>
        </w:rPr>
      </w:pPr>
      <w:r w:rsidRPr="001F0E23">
        <w:rPr>
          <w:szCs w:val="18"/>
        </w:rPr>
        <w:t xml:space="preserve">Om te waarborgen dat rechtszaken op basis van objectieve maatstaven aan rechters in een rechtsgebied of team worden toebedeeld zijn in ieder gerecht regels opgesteld voor zaakstoedeling. </w:t>
      </w:r>
      <w:r>
        <w:rPr>
          <w:szCs w:val="18"/>
        </w:rPr>
        <w:t>De</w:t>
      </w:r>
      <w:r w:rsidRPr="000213B0">
        <w:rPr>
          <w:szCs w:val="18"/>
        </w:rPr>
        <w:t xml:space="preserve"> Code zaakstoedeling</w:t>
      </w:r>
      <w:r w:rsidRPr="000213B0">
        <w:rPr>
          <w:rStyle w:val="Voetnootmarkering"/>
          <w:rFonts w:eastAsiaTheme="majorEastAsia"/>
          <w:szCs w:val="18"/>
        </w:rPr>
        <w:footnoteReference w:id="4"/>
      </w:r>
      <w:r w:rsidRPr="000213B0">
        <w:rPr>
          <w:szCs w:val="18"/>
        </w:rPr>
        <w:t xml:space="preserve"> heeft tot doel te waarborgen dat rechtszaken op basis van objectieve maatstaven aan de rechters worden toegedeeld. Een rechter kan </w:t>
      </w:r>
      <w:r>
        <w:rPr>
          <w:szCs w:val="18"/>
        </w:rPr>
        <w:t xml:space="preserve">aldus </w:t>
      </w:r>
      <w:r w:rsidRPr="000213B0">
        <w:rPr>
          <w:szCs w:val="18"/>
        </w:rPr>
        <w:t xml:space="preserve">betrokken zijn bij meerdere uitspraken. </w:t>
      </w:r>
      <w:r w:rsidRPr="00AC40E4">
        <w:rPr>
          <w:szCs w:val="18"/>
        </w:rPr>
        <w:t xml:space="preserve">Ik heb geen reden om aan te nemen dat deze Code in dit geval onjuist is toegepast of dat voornoemde gedragscodes zijn geschonden (zie het antwoord op vragen 13 en 14). </w:t>
      </w:r>
    </w:p>
    <w:p w:rsidR="0088706F" w:rsidP="0088706F" w:rsidRDefault="0088706F" w14:paraId="7F1FE806" w14:textId="77777777">
      <w:pPr>
        <w:rPr>
          <w:b/>
          <w:bCs/>
          <w:szCs w:val="18"/>
        </w:rPr>
      </w:pPr>
    </w:p>
    <w:p w:rsidR="0088706F" w:rsidP="0088706F" w:rsidRDefault="0088706F" w14:paraId="061527DE" w14:textId="77777777">
      <w:pPr>
        <w:rPr>
          <w:szCs w:val="18"/>
        </w:rPr>
      </w:pPr>
      <w:r w:rsidRPr="00DE0433">
        <w:rPr>
          <w:szCs w:val="18"/>
        </w:rPr>
        <w:t>17</w:t>
      </w:r>
    </w:p>
    <w:p w:rsidRPr="00DE0433" w:rsidR="0088706F" w:rsidP="0088706F" w:rsidRDefault="0088706F" w14:paraId="74A72286" w14:textId="77777777">
      <w:pPr>
        <w:rPr>
          <w:szCs w:val="18"/>
        </w:rPr>
      </w:pPr>
      <w:r w:rsidRPr="00DE0433">
        <w:rPr>
          <w:szCs w:val="18"/>
        </w:rPr>
        <w:t xml:space="preserve">Gaat de Staat in hoger beroep tegen de uitspraak? </w:t>
      </w:r>
    </w:p>
    <w:p w:rsidRPr="00DE0433" w:rsidR="0088706F" w:rsidP="0088706F" w:rsidRDefault="0088706F" w14:paraId="4AE45555" w14:textId="77777777">
      <w:pPr>
        <w:rPr>
          <w:szCs w:val="18"/>
        </w:rPr>
      </w:pPr>
    </w:p>
    <w:p w:rsidRPr="00DE0433" w:rsidR="0088706F" w:rsidP="0088706F" w:rsidRDefault="0088706F" w14:paraId="34AA7206" w14:textId="77777777">
      <w:pPr>
        <w:rPr>
          <w:szCs w:val="18"/>
        </w:rPr>
      </w:pPr>
      <w:r w:rsidRPr="00DE0433">
        <w:rPr>
          <w:szCs w:val="18"/>
        </w:rPr>
        <w:t>Antwoord</w:t>
      </w:r>
    </w:p>
    <w:p w:rsidRPr="000213B0" w:rsidR="0088706F" w:rsidP="0088706F" w:rsidRDefault="0088706F" w14:paraId="09E52959" w14:textId="77777777">
      <w:pPr>
        <w:rPr>
          <w:szCs w:val="18"/>
        </w:rPr>
      </w:pPr>
      <w:r>
        <w:rPr>
          <w:szCs w:val="18"/>
        </w:rPr>
        <w:t>Het kabinet heeft d</w:t>
      </w:r>
      <w:r w:rsidRPr="000213B0">
        <w:rPr>
          <w:szCs w:val="18"/>
        </w:rPr>
        <w:t xml:space="preserve">e Kamer geïnformeerd </w:t>
      </w:r>
      <w:r>
        <w:rPr>
          <w:szCs w:val="18"/>
        </w:rPr>
        <w:t>over de beslissing om</w:t>
      </w:r>
      <w:r w:rsidRPr="000213B0">
        <w:rPr>
          <w:szCs w:val="18"/>
        </w:rPr>
        <w:t xml:space="preserve"> hoger beroep</w:t>
      </w:r>
      <w:r>
        <w:rPr>
          <w:szCs w:val="18"/>
        </w:rPr>
        <w:t xml:space="preserve"> in te stellen</w:t>
      </w:r>
      <w:r w:rsidRPr="000213B0">
        <w:rPr>
          <w:szCs w:val="18"/>
        </w:rPr>
        <w:t>.</w:t>
      </w:r>
      <w:r>
        <w:rPr>
          <w:szCs w:val="18"/>
        </w:rPr>
        <w:t xml:space="preserve"> H</w:t>
      </w:r>
      <w:r w:rsidRPr="00D16C4A">
        <w:rPr>
          <w:szCs w:val="18"/>
        </w:rPr>
        <w:t>et kabinet</w:t>
      </w:r>
      <w:r>
        <w:rPr>
          <w:szCs w:val="18"/>
        </w:rPr>
        <w:t xml:space="preserve"> zal</w:t>
      </w:r>
      <w:r w:rsidRPr="00D16C4A">
        <w:rPr>
          <w:szCs w:val="18"/>
        </w:rPr>
        <w:t xml:space="preserve"> de precieze gronden van het hoger beroep bepalen en uitwerken.</w:t>
      </w:r>
    </w:p>
    <w:p w:rsidR="0088706F" w:rsidP="0088706F" w:rsidRDefault="0088706F" w14:paraId="376FF4A7" w14:textId="77777777">
      <w:pPr>
        <w:rPr>
          <w:b/>
          <w:bCs/>
          <w:szCs w:val="18"/>
        </w:rPr>
      </w:pPr>
    </w:p>
    <w:p w:rsidR="0088706F" w:rsidP="0088706F" w:rsidRDefault="0088706F" w14:paraId="5D0982C8" w14:textId="77777777">
      <w:pPr>
        <w:rPr>
          <w:szCs w:val="18"/>
        </w:rPr>
      </w:pPr>
      <w:r w:rsidRPr="00DE0433">
        <w:rPr>
          <w:szCs w:val="18"/>
        </w:rPr>
        <w:t>18</w:t>
      </w:r>
    </w:p>
    <w:p w:rsidRPr="00DE0433" w:rsidR="0088706F" w:rsidP="0088706F" w:rsidRDefault="0088706F" w14:paraId="50EB23DF" w14:textId="77777777">
      <w:pPr>
        <w:rPr>
          <w:szCs w:val="18"/>
        </w:rPr>
      </w:pPr>
      <w:r w:rsidRPr="00DE0433">
        <w:rPr>
          <w:szCs w:val="18"/>
        </w:rPr>
        <w:t xml:space="preserve">Deelt u de mening dat de onmiskenbaar vooringenomen houding van de rechter die zijn positie om onafhankelijk en onbevooroordeeld te oordelen leidt tot een </w:t>
      </w:r>
      <w:r w:rsidRPr="00DE0433">
        <w:rPr>
          <w:szCs w:val="18"/>
        </w:rPr>
        <w:lastRenderedPageBreak/>
        <w:t xml:space="preserve">mogelijke herzieningsgrond, dit nog afgezien van voldoende zwaarwegende argumenten om in hoger beroep te gaan? </w:t>
      </w:r>
    </w:p>
    <w:p w:rsidRPr="00DE0433" w:rsidR="0088706F" w:rsidP="0088706F" w:rsidRDefault="0088706F" w14:paraId="67CC0D75" w14:textId="77777777">
      <w:pPr>
        <w:rPr>
          <w:szCs w:val="18"/>
        </w:rPr>
      </w:pPr>
    </w:p>
    <w:p w:rsidRPr="00DE0433" w:rsidR="0088706F" w:rsidP="0088706F" w:rsidRDefault="0088706F" w14:paraId="1A2D2D7A" w14:textId="77777777">
      <w:pPr>
        <w:rPr>
          <w:szCs w:val="18"/>
        </w:rPr>
      </w:pPr>
      <w:r w:rsidRPr="00DE0433">
        <w:rPr>
          <w:szCs w:val="18"/>
        </w:rPr>
        <w:t>Antwoord</w:t>
      </w:r>
    </w:p>
    <w:p w:rsidR="0088706F" w:rsidP="0088706F" w:rsidRDefault="0088706F" w14:paraId="52367158" w14:textId="77777777">
      <w:pPr>
        <w:rPr>
          <w:szCs w:val="18"/>
        </w:rPr>
      </w:pPr>
      <w:r>
        <w:rPr>
          <w:szCs w:val="18"/>
        </w:rPr>
        <w:t>Zoals hiervoor al is gemeld, is er geen aanleiding geweest voor de Staat om de rechter te wraken. De</w:t>
      </w:r>
      <w:r w:rsidRPr="000213B0">
        <w:rPr>
          <w:szCs w:val="18"/>
        </w:rPr>
        <w:t xml:space="preserve"> Kamer </w:t>
      </w:r>
      <w:r>
        <w:rPr>
          <w:szCs w:val="18"/>
        </w:rPr>
        <w:t>is</w:t>
      </w:r>
      <w:r w:rsidRPr="000213B0">
        <w:rPr>
          <w:szCs w:val="18"/>
        </w:rPr>
        <w:t xml:space="preserve"> geïnformeerd </w:t>
      </w:r>
      <w:r>
        <w:rPr>
          <w:szCs w:val="18"/>
        </w:rPr>
        <w:t>over de beslissing om hoger beroep in te stellen.</w:t>
      </w:r>
    </w:p>
    <w:p w:rsidRPr="000213B0" w:rsidR="0088706F" w:rsidP="0088706F" w:rsidRDefault="0088706F" w14:paraId="0DA71683" w14:textId="77777777">
      <w:pPr>
        <w:rPr>
          <w:szCs w:val="18"/>
        </w:rPr>
      </w:pPr>
      <w:r>
        <w:rPr>
          <w:szCs w:val="18"/>
        </w:rPr>
        <w:t xml:space="preserve">Een herziening (of zoals dat in het civiele recht heet, een herroeping) is overigens in Nederland alleen mogelijk als tegen </w:t>
      </w:r>
      <w:r w:rsidRPr="00327859">
        <w:rPr>
          <w:szCs w:val="18"/>
        </w:rPr>
        <w:t>de uitspraak </w:t>
      </w:r>
      <w:r>
        <w:rPr>
          <w:szCs w:val="18"/>
        </w:rPr>
        <w:t>geen rechtsmiddel meer openstaat (en i</w:t>
      </w:r>
      <w:r w:rsidRPr="00327859">
        <w:rPr>
          <w:szCs w:val="18"/>
        </w:rPr>
        <w:t>n</w:t>
      </w:r>
      <w:r>
        <w:rPr>
          <w:szCs w:val="18"/>
        </w:rPr>
        <w:t xml:space="preserve"> zeer </w:t>
      </w:r>
      <w:r w:rsidRPr="00327859">
        <w:rPr>
          <w:szCs w:val="18"/>
        </w:rPr>
        <w:t>uitzonderlijke gevallen</w:t>
      </w:r>
      <w:r>
        <w:rPr>
          <w:szCs w:val="18"/>
        </w:rPr>
        <w:t xml:space="preserve">). Daarvan is in dit geval geen sprake. </w:t>
      </w:r>
    </w:p>
    <w:p w:rsidR="0088706F" w:rsidP="0088706F" w:rsidRDefault="0088706F" w14:paraId="5E175563" w14:textId="77777777">
      <w:pPr>
        <w:rPr>
          <w:b/>
          <w:bCs/>
          <w:szCs w:val="18"/>
        </w:rPr>
      </w:pPr>
    </w:p>
    <w:p w:rsidR="0088706F" w:rsidP="0088706F" w:rsidRDefault="0088706F" w14:paraId="4033A0D7" w14:textId="77777777">
      <w:pPr>
        <w:rPr>
          <w:szCs w:val="18"/>
        </w:rPr>
      </w:pPr>
      <w:r w:rsidRPr="00DE0433">
        <w:rPr>
          <w:szCs w:val="18"/>
        </w:rPr>
        <w:t>19</w:t>
      </w:r>
    </w:p>
    <w:p w:rsidRPr="00DE0433" w:rsidR="0088706F" w:rsidP="0088706F" w:rsidRDefault="0088706F" w14:paraId="17AE24D6" w14:textId="77777777">
      <w:pPr>
        <w:rPr>
          <w:szCs w:val="18"/>
        </w:rPr>
      </w:pPr>
      <w:r w:rsidRPr="00DE0433">
        <w:rPr>
          <w:szCs w:val="18"/>
        </w:rPr>
        <w:t>Kunt u deze vragen ieder afzonderlijk beantwoorden?</w:t>
      </w:r>
    </w:p>
    <w:p w:rsidRPr="00DE0433" w:rsidR="0088706F" w:rsidP="0088706F" w:rsidRDefault="0088706F" w14:paraId="0EC7D939" w14:textId="77777777">
      <w:pPr>
        <w:rPr>
          <w:szCs w:val="18"/>
        </w:rPr>
      </w:pPr>
    </w:p>
    <w:p w:rsidRPr="00DE0433" w:rsidR="0088706F" w:rsidP="0088706F" w:rsidRDefault="0088706F" w14:paraId="23E50B05" w14:textId="77777777">
      <w:pPr>
        <w:rPr>
          <w:szCs w:val="18"/>
        </w:rPr>
      </w:pPr>
      <w:r w:rsidRPr="00DE0433">
        <w:rPr>
          <w:szCs w:val="18"/>
        </w:rPr>
        <w:t>Antwoord</w:t>
      </w:r>
    </w:p>
    <w:p w:rsidR="0088706F" w:rsidP="0088706F" w:rsidRDefault="0088706F" w14:paraId="24E471D8" w14:textId="77777777">
      <w:r w:rsidRPr="000213B0">
        <w:rPr>
          <w:szCs w:val="18"/>
        </w:rPr>
        <w:t>Ja.</w:t>
      </w:r>
    </w:p>
    <w:p w:rsidRPr="00C71A48" w:rsidR="0088706F" w:rsidP="0088706F" w:rsidRDefault="0088706F" w14:paraId="6AF039B1" w14:textId="77777777"/>
    <w:p w:rsidR="009D64D5" w:rsidRDefault="009D64D5" w14:paraId="1CE22D6B" w14:textId="77777777"/>
    <w:sectPr w:rsidR="009D64D5" w:rsidSect="0088706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8209A" w14:textId="77777777" w:rsidR="0088706F" w:rsidRDefault="0088706F" w:rsidP="0088706F">
      <w:pPr>
        <w:spacing w:after="0" w:line="240" w:lineRule="auto"/>
      </w:pPr>
      <w:r>
        <w:separator/>
      </w:r>
    </w:p>
  </w:endnote>
  <w:endnote w:type="continuationSeparator" w:id="0">
    <w:p w14:paraId="7272DB21" w14:textId="77777777" w:rsidR="0088706F" w:rsidRDefault="0088706F" w:rsidP="0088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2860" w14:textId="77777777" w:rsidR="0088706F" w:rsidRPr="0088706F" w:rsidRDefault="0088706F" w:rsidP="008870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9459" w14:textId="77777777" w:rsidR="0088706F" w:rsidRPr="0088706F" w:rsidRDefault="0088706F" w:rsidP="008870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0504" w14:textId="77777777" w:rsidR="0088706F" w:rsidRPr="0088706F" w:rsidRDefault="0088706F" w:rsidP="008870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DBE5F" w14:textId="77777777" w:rsidR="0088706F" w:rsidRDefault="0088706F" w:rsidP="0088706F">
      <w:pPr>
        <w:spacing w:after="0" w:line="240" w:lineRule="auto"/>
      </w:pPr>
      <w:r>
        <w:separator/>
      </w:r>
    </w:p>
  </w:footnote>
  <w:footnote w:type="continuationSeparator" w:id="0">
    <w:p w14:paraId="2D03B45D" w14:textId="77777777" w:rsidR="0088706F" w:rsidRDefault="0088706F" w:rsidP="0088706F">
      <w:pPr>
        <w:spacing w:after="0" w:line="240" w:lineRule="auto"/>
      </w:pPr>
      <w:r>
        <w:continuationSeparator/>
      </w:r>
    </w:p>
  </w:footnote>
  <w:footnote w:id="1">
    <w:p w14:paraId="5AEEA0F3" w14:textId="77777777" w:rsidR="0088706F" w:rsidRDefault="0088706F" w:rsidP="0088706F">
      <w:pPr>
        <w:pStyle w:val="Voetnoottekst"/>
      </w:pPr>
      <w:r>
        <w:rPr>
          <w:rStyle w:val="Voetnootmarkering"/>
        </w:rPr>
        <w:footnoteRef/>
      </w:r>
      <w:r>
        <w:t xml:space="preserve"> </w:t>
      </w:r>
      <w:r w:rsidRPr="00105367">
        <w:t>Kamerstukken II 2025/2026, 32813, nr. 1552</w:t>
      </w:r>
    </w:p>
  </w:footnote>
  <w:footnote w:id="2">
    <w:p w14:paraId="0FA175F4" w14:textId="77777777" w:rsidR="0088706F" w:rsidRDefault="0088706F" w:rsidP="0088706F">
      <w:pPr>
        <w:pStyle w:val="Voetnoottekst"/>
      </w:pPr>
      <w:r>
        <w:rPr>
          <w:rStyle w:val="Voetnootmarkering"/>
        </w:rPr>
        <w:footnoteRef/>
      </w:r>
      <w:r>
        <w:t xml:space="preserve"> </w:t>
      </w:r>
      <w:r w:rsidRPr="00932DE3">
        <w:rPr>
          <w:color w:val="000000" w:themeColor="text1"/>
          <w:szCs w:val="18"/>
        </w:rPr>
        <w:t xml:space="preserve">Kamerstukken </w:t>
      </w:r>
      <w:r w:rsidRPr="00105367">
        <w:rPr>
          <w:color w:val="000000" w:themeColor="text1"/>
          <w:szCs w:val="18"/>
        </w:rPr>
        <w:t>II 2025/2026, 32813, nr. 1558</w:t>
      </w:r>
    </w:p>
  </w:footnote>
  <w:footnote w:id="3">
    <w:p w14:paraId="4036C5CB" w14:textId="77777777" w:rsidR="0088706F" w:rsidRPr="00105367" w:rsidRDefault="0088706F" w:rsidP="0088706F">
      <w:pPr>
        <w:pStyle w:val="Voetnoottekst"/>
        <w:rPr>
          <w:sz w:val="14"/>
          <w:szCs w:val="14"/>
        </w:rPr>
      </w:pPr>
      <w:r w:rsidRPr="00105367">
        <w:rPr>
          <w:rStyle w:val="Voetnootmarkering"/>
          <w:rFonts w:eastAsiaTheme="majorEastAsia"/>
          <w:sz w:val="14"/>
          <w:szCs w:val="14"/>
        </w:rPr>
        <w:footnoteRef/>
      </w:r>
      <w:r w:rsidRPr="00105367">
        <w:rPr>
          <w:sz w:val="14"/>
          <w:szCs w:val="14"/>
        </w:rPr>
        <w:t xml:space="preserve"> </w:t>
      </w:r>
      <w:hyperlink r:id="rId1" w:history="1">
        <w:r w:rsidRPr="00105367">
          <w:rPr>
            <w:rStyle w:val="Hyperlink"/>
            <w:sz w:val="14"/>
            <w:szCs w:val="14"/>
          </w:rPr>
          <w:t>https://www.rechtspraak.nl/binaries/_rts_1770372962014/content/assets/rvdr/com/rvdr-com-gedragscode-rechtspraak.pdf</w:t>
        </w:r>
      </w:hyperlink>
      <w:r w:rsidRPr="00105367">
        <w:rPr>
          <w:sz w:val="14"/>
          <w:szCs w:val="14"/>
        </w:rPr>
        <w:t xml:space="preserve">. </w:t>
      </w:r>
    </w:p>
  </w:footnote>
  <w:footnote w:id="4">
    <w:p w14:paraId="104EC069" w14:textId="77777777" w:rsidR="0088706F" w:rsidRPr="00932DE3" w:rsidRDefault="0088706F" w:rsidP="0088706F">
      <w:pPr>
        <w:pStyle w:val="Voetnoottekst"/>
        <w:rPr>
          <w:sz w:val="16"/>
          <w:szCs w:val="16"/>
        </w:rPr>
      </w:pPr>
      <w:r w:rsidRPr="00932DE3">
        <w:rPr>
          <w:rStyle w:val="Voetnootmarkering"/>
          <w:rFonts w:eastAsiaTheme="majorEastAsia"/>
          <w:sz w:val="16"/>
          <w:szCs w:val="16"/>
        </w:rPr>
        <w:footnoteRef/>
      </w:r>
      <w:r w:rsidRPr="00932DE3">
        <w:rPr>
          <w:sz w:val="16"/>
          <w:szCs w:val="16"/>
        </w:rPr>
        <w:t xml:space="preserve"> </w:t>
      </w:r>
      <w:hyperlink r:id="rId2" w:history="1">
        <w:r w:rsidRPr="00932DE3">
          <w:rPr>
            <w:rStyle w:val="Hyperlink"/>
            <w:sz w:val="16"/>
            <w:szCs w:val="16"/>
          </w:rPr>
          <w:t>https://www.rechtspraak.nl/voor-advocaten-en-juristen/zaakstoedeling-en-verdeling/code-zaakstoedeling</w:t>
        </w:r>
      </w:hyperlink>
      <w:r w:rsidRPr="00932DE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7DC1" w14:textId="77777777" w:rsidR="0088706F" w:rsidRPr="0088706F" w:rsidRDefault="0088706F" w:rsidP="008870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C13D" w14:textId="77777777" w:rsidR="0088706F" w:rsidRPr="0088706F" w:rsidRDefault="0088706F" w:rsidP="008870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B7BB" w14:textId="77777777" w:rsidR="0088706F" w:rsidRPr="0088706F" w:rsidRDefault="0088706F" w:rsidP="008870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6F"/>
    <w:rsid w:val="0088706F"/>
    <w:rsid w:val="009D64D5"/>
    <w:rsid w:val="00B44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74EB"/>
  <w15:chartTrackingRefBased/>
  <w15:docId w15:val="{CC20B0EC-FD0A-4A2D-B2DA-0927B4EA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70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870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8706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8706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8706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870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70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70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70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706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8706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8706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8706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8706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870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70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70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706F"/>
    <w:rPr>
      <w:rFonts w:eastAsiaTheme="majorEastAsia" w:cstheme="majorBidi"/>
      <w:color w:val="272727" w:themeColor="text1" w:themeTint="D8"/>
    </w:rPr>
  </w:style>
  <w:style w:type="paragraph" w:styleId="Titel">
    <w:name w:val="Title"/>
    <w:basedOn w:val="Standaard"/>
    <w:next w:val="Standaard"/>
    <w:link w:val="TitelChar"/>
    <w:uiPriority w:val="10"/>
    <w:qFormat/>
    <w:rsid w:val="00887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70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70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70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70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706F"/>
    <w:rPr>
      <w:i/>
      <w:iCs/>
      <w:color w:val="404040" w:themeColor="text1" w:themeTint="BF"/>
    </w:rPr>
  </w:style>
  <w:style w:type="paragraph" w:styleId="Lijstalinea">
    <w:name w:val="List Paragraph"/>
    <w:basedOn w:val="Standaard"/>
    <w:uiPriority w:val="34"/>
    <w:qFormat/>
    <w:rsid w:val="0088706F"/>
    <w:pPr>
      <w:ind w:left="720"/>
      <w:contextualSpacing/>
    </w:pPr>
  </w:style>
  <w:style w:type="character" w:styleId="Intensievebenadrukking">
    <w:name w:val="Intense Emphasis"/>
    <w:basedOn w:val="Standaardalinea-lettertype"/>
    <w:uiPriority w:val="21"/>
    <w:qFormat/>
    <w:rsid w:val="0088706F"/>
    <w:rPr>
      <w:i/>
      <w:iCs/>
      <w:color w:val="2F5496" w:themeColor="accent1" w:themeShade="BF"/>
    </w:rPr>
  </w:style>
  <w:style w:type="paragraph" w:styleId="Duidelijkcitaat">
    <w:name w:val="Intense Quote"/>
    <w:basedOn w:val="Standaard"/>
    <w:next w:val="Standaard"/>
    <w:link w:val="DuidelijkcitaatChar"/>
    <w:uiPriority w:val="30"/>
    <w:qFormat/>
    <w:rsid w:val="008870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8706F"/>
    <w:rPr>
      <w:i/>
      <w:iCs/>
      <w:color w:val="2F5496" w:themeColor="accent1" w:themeShade="BF"/>
    </w:rPr>
  </w:style>
  <w:style w:type="character" w:styleId="Intensieveverwijzing">
    <w:name w:val="Intense Reference"/>
    <w:basedOn w:val="Standaardalinea-lettertype"/>
    <w:uiPriority w:val="32"/>
    <w:qFormat/>
    <w:rsid w:val="0088706F"/>
    <w:rPr>
      <w:b/>
      <w:bCs/>
      <w:smallCaps/>
      <w:color w:val="2F5496" w:themeColor="accent1" w:themeShade="BF"/>
      <w:spacing w:val="5"/>
    </w:rPr>
  </w:style>
  <w:style w:type="paragraph" w:styleId="Koptekst">
    <w:name w:val="header"/>
    <w:basedOn w:val="Standaard"/>
    <w:link w:val="KoptekstChar"/>
    <w:rsid w:val="0088706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8706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8706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8706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8706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8706F"/>
    <w:rPr>
      <w:rFonts w:ascii="Verdana" w:hAnsi="Verdana"/>
      <w:noProof/>
      <w:sz w:val="13"/>
      <w:szCs w:val="24"/>
      <w:lang w:eastAsia="nl-NL"/>
    </w:rPr>
  </w:style>
  <w:style w:type="paragraph" w:customStyle="1" w:styleId="Huisstijl-Gegeven">
    <w:name w:val="Huisstijl-Gegeven"/>
    <w:basedOn w:val="Standaard"/>
    <w:link w:val="Huisstijl-GegevenCharChar"/>
    <w:rsid w:val="0088706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8706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8706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8706F"/>
    <w:rPr>
      <w:color w:val="0000FF"/>
      <w:u w:val="single"/>
    </w:rPr>
  </w:style>
  <w:style w:type="paragraph" w:customStyle="1" w:styleId="Huisstijl-Retouradres">
    <w:name w:val="Huisstijl-Retouradres"/>
    <w:basedOn w:val="Standaard"/>
    <w:rsid w:val="0088706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8706F"/>
    <w:pPr>
      <w:spacing w:after="0"/>
    </w:pPr>
    <w:rPr>
      <w:b/>
    </w:rPr>
  </w:style>
  <w:style w:type="paragraph" w:customStyle="1" w:styleId="Huisstijl-Paginanummering">
    <w:name w:val="Huisstijl-Paginanummering"/>
    <w:basedOn w:val="Standaard"/>
    <w:rsid w:val="0088706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8706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8706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8706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8870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echtspraak.nl/voor-advocaten-en-juristen/zaakstoedeling-en-verdeling/code-zaakstoedeling" TargetMode="External"/><Relationship Id="rId1" Type="http://schemas.openxmlformats.org/officeDocument/2006/relationships/hyperlink" Target="https://www.rechtspraak.nl/binaries/_rts_1770372962014/content/assets/rvdr/com/rvdr-com-gedragscode-rechtspraak.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2035</ap:Words>
  <ap:Characters>11195</ap:Characters>
  <ap:DocSecurity>0</ap:DocSecurity>
  <ap:Lines>93</ap:Lines>
  <ap:Paragraphs>26</ap:Paragraphs>
  <ap:ScaleCrop>false</ap:ScaleCrop>
  <ap:LinksUpToDate>false</ap:LinksUpToDate>
  <ap:CharactersWithSpaces>13204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2026-05-08T15:00:00.0000000Z</dcterms:created>
  <dcterms:modified xsi:type="dcterms:W3CDTF">2026-05-08T15:01:00.0000000Z</dcterms:modified>
  <version/>
  <category/>
</coreProperties>
</file>