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20A" w:rsidP="004752D4" w:rsidRDefault="0029620A" w14:paraId="0CD1A876" w14:textId="77777777"/>
    <w:p w:rsidR="0029620A" w:rsidP="004752D4" w:rsidRDefault="0029620A" w14:paraId="23AF0FB6" w14:textId="77777777"/>
    <w:p w:rsidR="0029620A" w:rsidP="004752D4" w:rsidRDefault="0029620A" w14:paraId="0F56DF61" w14:textId="77777777"/>
    <w:p w:rsidR="000D37F0" w:rsidP="004752D4" w:rsidRDefault="0029620A" w14:paraId="43895695" w14:textId="050253C1">
      <w:r>
        <w:t>Geachte voorzitter</w:t>
      </w:r>
      <w:r>
        <w:br/>
      </w:r>
      <w:r>
        <w:br/>
        <w:t>Hierbij bied ik u</w:t>
      </w:r>
      <w:r w:rsidR="004752D4">
        <w:t xml:space="preserve">, mede namens de minister </w:t>
      </w:r>
      <w:r w:rsidR="00327903">
        <w:t>van</w:t>
      </w:r>
      <w:r w:rsidR="004752D4">
        <w:t xml:space="preserve"> Buitenlandse Handel en Ontwikkelingssamenwerking,</w:t>
      </w:r>
      <w:r>
        <w:t xml:space="preserve"> de antwoorden aan op de schriftelijke vragen gesteld door de leden Van Lanschot (CDA), Van Ark (CDA) en Van den Brink (CDA) over de positie van Arameeërs in Syrië.</w:t>
      </w:r>
      <w:r w:rsidR="004752D4">
        <w:t xml:space="preserve"> </w:t>
      </w:r>
      <w:r>
        <w:t>Deze vragen werden ingezonden op </w:t>
      </w:r>
      <w:r w:rsidR="004752D4">
        <w:t xml:space="preserve">23 april </w:t>
      </w:r>
      <w:r>
        <w:t>2026 met kenmerk 2026Z08867.</w:t>
      </w:r>
    </w:p>
    <w:p w:rsidR="000D37F0" w:rsidRDefault="000D37F0" w14:paraId="43895699" w14:textId="77777777"/>
    <w:p w:rsidR="000D37F0" w:rsidRDefault="000D37F0" w14:paraId="4389569A" w14:textId="77777777"/>
    <w:p w:rsidR="004752D4" w:rsidRDefault="0029620A" w14:paraId="75C29962" w14:textId="77777777">
      <w:r>
        <w:t>De minister van Buitenlandse Zaken,</w:t>
      </w:r>
      <w:r w:rsidR="004752D4">
        <w:t xml:space="preserve"> </w:t>
      </w:r>
    </w:p>
    <w:p w:rsidR="0029620A" w:rsidRDefault="0029620A" w14:paraId="0B32A9D9" w14:textId="77777777"/>
    <w:p w:rsidR="0029620A" w:rsidRDefault="0029620A" w14:paraId="7799AD35" w14:textId="77777777"/>
    <w:p w:rsidR="0029620A" w:rsidRDefault="0029620A" w14:paraId="65D33E7E" w14:textId="77777777"/>
    <w:p w:rsidR="000D37F0" w:rsidRDefault="0029620A" w14:paraId="4389569B" w14:textId="60CE4FAB">
      <w:r>
        <w:br/>
      </w:r>
      <w:r>
        <w:br/>
        <w:t>T.B.W. Berendsen</w:t>
      </w:r>
    </w:p>
    <w:p w:rsidR="000D37F0" w:rsidRDefault="0029620A" w14:paraId="4389569C" w14:textId="77777777">
      <w:pPr>
        <w:pStyle w:val="WitregelW1bodytekst"/>
      </w:pPr>
      <w:r>
        <w:br w:type="page"/>
      </w:r>
    </w:p>
    <w:p w:rsidR="000D37F0" w:rsidRDefault="0029620A" w14:paraId="4389569D" w14:textId="5AD158DB">
      <w:r>
        <w:rPr>
          <w:b/>
        </w:rPr>
        <w:lastRenderedPageBreak/>
        <w:t xml:space="preserve">Antwoorden van de </w:t>
      </w:r>
      <w:r w:rsidR="003B3900">
        <w:rPr>
          <w:b/>
        </w:rPr>
        <w:t>m</w:t>
      </w:r>
      <w:r>
        <w:rPr>
          <w:b/>
        </w:rPr>
        <w:t>inister van Buitenlandse Zaken</w:t>
      </w:r>
      <w:r w:rsidR="003B3900">
        <w:rPr>
          <w:b/>
        </w:rPr>
        <w:t>, mede namens de minister v</w:t>
      </w:r>
      <w:r w:rsidR="00327903">
        <w:rPr>
          <w:b/>
        </w:rPr>
        <w:t>an</w:t>
      </w:r>
      <w:r w:rsidR="003B3900">
        <w:rPr>
          <w:b/>
        </w:rPr>
        <w:t xml:space="preserve"> Buitenlandse Handel en Ontwikkelingssamenwerking,</w:t>
      </w:r>
      <w:r>
        <w:rPr>
          <w:b/>
        </w:rPr>
        <w:t xml:space="preserve"> op vragen van de leden Van Lanschot (CDA), Van Ark (CDA) en Van den Brink (CDA) over de positie van Arameeërs in Syrië.</w:t>
      </w:r>
    </w:p>
    <w:p w:rsidR="000D37F0" w:rsidRDefault="000D37F0" w14:paraId="4389569E" w14:textId="77777777"/>
    <w:p w:rsidR="000D37F0" w:rsidRDefault="0029620A" w14:paraId="4389569F" w14:textId="77777777">
      <w:r>
        <w:rPr>
          <w:b/>
        </w:rPr>
        <w:t>Vraag 1</w:t>
      </w:r>
    </w:p>
    <w:p w:rsidR="000D37F0" w:rsidRDefault="004752D4" w14:paraId="438956A1" w14:textId="57DFEAC7">
      <w:r w:rsidRPr="004752D4">
        <w:t>Bent u bekend met de petitie die onlangs door de Aramese Beweging voor Mensenrechten (ABM) is overhandigd aan de Speciaal Gezant voor Vrijheid van Religie en Levensovertuiging over de verslechterende positie van Aramese christenen in Syrië?</w:t>
      </w:r>
    </w:p>
    <w:p w:rsidRPr="004752D4" w:rsidR="004752D4" w:rsidRDefault="004752D4" w14:paraId="17A72E98" w14:textId="77777777"/>
    <w:p w:rsidR="000D37F0" w:rsidRDefault="0029620A" w14:paraId="438956A2" w14:textId="77777777">
      <w:r>
        <w:rPr>
          <w:b/>
        </w:rPr>
        <w:t>Antwoord</w:t>
      </w:r>
    </w:p>
    <w:p w:rsidR="000D37F0" w:rsidRDefault="004752D4" w14:paraId="438956A4" w14:textId="73F7F7B1">
      <w:r>
        <w:t>Ja.</w:t>
      </w:r>
    </w:p>
    <w:p w:rsidR="004752D4" w:rsidRDefault="004752D4" w14:paraId="756D0316" w14:textId="77777777"/>
    <w:p w:rsidR="000D37F0" w:rsidRDefault="0029620A" w14:paraId="438956A5" w14:textId="77777777">
      <w:r>
        <w:rPr>
          <w:b/>
        </w:rPr>
        <w:t>Vraag 2</w:t>
      </w:r>
    </w:p>
    <w:p w:rsidR="000D37F0" w:rsidRDefault="004752D4" w14:paraId="438956A7" w14:textId="6BB1B239">
      <w:r w:rsidRPr="004752D4">
        <w:t>Kunt u aangeven hoe binnen het Nederlandse en Europese Syriëbeleid rekening wordt gehouden met de positie van kwetsbare minderheden, waaronder de Arameeërs, en waar deze volgens u explicieter kan worden verankerd in beleidskaders?</w:t>
      </w:r>
    </w:p>
    <w:p w:rsidRPr="004752D4" w:rsidR="004752D4" w:rsidRDefault="004752D4" w14:paraId="1F0DF652" w14:textId="77777777"/>
    <w:p w:rsidR="000D37F0" w:rsidRDefault="0029620A" w14:paraId="438956A8" w14:textId="77777777">
      <w:r>
        <w:rPr>
          <w:b/>
        </w:rPr>
        <w:t>Antwoord</w:t>
      </w:r>
    </w:p>
    <w:p w:rsidRPr="009070AE" w:rsidR="004752D4" w:rsidP="004752D4" w:rsidRDefault="004752D4" w14:paraId="5269B103" w14:textId="7F6CC65E">
      <w:r>
        <w:t xml:space="preserve">De bescherming van alle </w:t>
      </w:r>
      <w:r w:rsidR="00F541FC">
        <w:t xml:space="preserve">kwetsbare </w:t>
      </w:r>
      <w:r>
        <w:t xml:space="preserve">gemeenschappen in Syrië, waaronder Arameeërs, is een belangrijk uitgangspunt van het Nederlandse en Europese Syriëbeleid. </w:t>
      </w:r>
      <w:r w:rsidRPr="009070AE">
        <w:t>De bevordering van de vrijheid van religie en levensovertuiging en de bescherming van religieuze gemeenschappen, die in lijn hiermee is, is verankerd in het Nederlandse buitenlandbeleid.</w:t>
      </w:r>
      <w:r w:rsidRPr="009070AE">
        <w:rPr>
          <w:rStyle w:val="FootnoteReference"/>
        </w:rPr>
        <w:footnoteReference w:id="1"/>
      </w:r>
      <w:r w:rsidRPr="009070AE" w:rsidR="00384507">
        <w:t xml:space="preserve"> </w:t>
      </w:r>
      <w:r w:rsidRPr="009070AE" w:rsidR="00271DDE">
        <w:t xml:space="preserve">Gezien het belang dat het kabinet hieraan hecht is in de Beleidsbrief Buitenlandse Zaken 2026 van 24 april j.l. ook nadrukkelijk aandacht besteed </w:t>
      </w:r>
      <w:r w:rsidRPr="009070AE" w:rsidR="00DF1BCE">
        <w:t xml:space="preserve">aan het bevorderen van </w:t>
      </w:r>
      <w:r w:rsidRPr="009070AE" w:rsidR="00271DDE">
        <w:t>mensenrechten, de positie van minderheden, vrijheid van godsdienst en levensovertuiging</w:t>
      </w:r>
      <w:r w:rsidRPr="009070AE" w:rsidR="00142397">
        <w:t>.</w:t>
      </w:r>
      <w:r w:rsidRPr="009070AE" w:rsidR="00384507">
        <w:rPr>
          <w:rStyle w:val="FootnoteReference"/>
        </w:rPr>
        <w:footnoteReference w:id="2"/>
      </w:r>
    </w:p>
    <w:p w:rsidRPr="009070AE" w:rsidR="004752D4" w:rsidP="004752D4" w:rsidRDefault="004752D4" w14:paraId="0099D065" w14:textId="77777777"/>
    <w:p w:rsidR="004752D4" w:rsidP="004752D4" w:rsidRDefault="004752D4" w14:paraId="3BB8AFCF" w14:textId="5DC2429B">
      <w:r w:rsidRPr="009070AE">
        <w:t>Zoals met uw Kamer gedeeld in de brief van 20 maart jl. dringt het kabinet - zowel bilateraal als in EU-verband - in de contacten met de Syrische overgangsautoriteiten consequent aan op een inclusieve politieke transitie en de bescherming van alle gemeenschappen.</w:t>
      </w:r>
      <w:r w:rsidRPr="009070AE">
        <w:rPr>
          <w:rStyle w:val="FootnoteReference"/>
        </w:rPr>
        <w:footnoteReference w:id="3"/>
      </w:r>
      <w:r w:rsidRPr="009070AE">
        <w:t xml:space="preserve"> </w:t>
      </w:r>
      <w:r w:rsidRPr="009070AE" w:rsidR="00142397">
        <w:t xml:space="preserve">In het meest recente telefoongesprek met de Syrische minister van Buitenlandse Zaken Shaibani heb ik het belang van het beschermen van minderheden in Syrië ook </w:t>
      </w:r>
      <w:r w:rsidRPr="009070AE" w:rsidR="00DF1BCE">
        <w:t>expliciet</w:t>
      </w:r>
      <w:r w:rsidRPr="009070AE" w:rsidR="00142397">
        <w:t xml:space="preserve"> benoemd. </w:t>
      </w:r>
      <w:r w:rsidRPr="009070AE">
        <w:t>Voortgang op dit terrein blijft een belangrijk uitgangspunt voor bredere Nederlandse en Europese steun, zoals ten behoeve van de wederopbouw van Syrië.</w:t>
      </w:r>
      <w:r w:rsidRPr="65171E49">
        <w:t xml:space="preserve"> </w:t>
      </w:r>
    </w:p>
    <w:p w:rsidR="004752D4" w:rsidP="004752D4" w:rsidRDefault="004752D4" w14:paraId="68C456F1" w14:textId="77777777"/>
    <w:p w:rsidR="004752D4" w:rsidP="004752D4" w:rsidRDefault="004752D4" w14:paraId="373D6B5F" w14:textId="77777777">
      <w:r>
        <w:t xml:space="preserve">Nederland en de EU steunen ook projecten om de rechten van gemeenschappen te beschermen en straffeloosheid voor plegers van mensenrechtenschendingen in Syrië tegen te gaan. Hiertoe behoort onder andere de steun aan de VN-bewijzenbank voor Syrië (IIIM), de </w:t>
      </w:r>
      <w:r w:rsidRPr="65171E49">
        <w:rPr>
          <w:i/>
          <w:iCs/>
        </w:rPr>
        <w:t xml:space="preserve">Independent International Commission of Inquiry, </w:t>
      </w:r>
      <w:r>
        <w:t>het Bureau van de VN Hoge Commissaris voor de Mensenrechten (OHCHR) in Damascus en maatschappelijke organisaties in Syrië</w:t>
      </w:r>
      <w:r w:rsidRPr="65171E49">
        <w:t>.</w:t>
      </w:r>
      <w:r>
        <w:t xml:space="preserve"> In EU-verband zet het kabinet zich tevens in voor gerichte sancties tegen plegers van mensenrechtenschendingen of sektarisch geweld.</w:t>
      </w:r>
    </w:p>
    <w:p w:rsidRPr="00B509AB" w:rsidR="004752D4" w:rsidP="004752D4" w:rsidRDefault="004752D4" w14:paraId="58E0E566" w14:textId="77777777"/>
    <w:p w:rsidR="004752D4" w:rsidP="004752D4" w:rsidRDefault="004752D4" w14:paraId="4A4CE6D0" w14:textId="508849BF">
      <w:r>
        <w:t>Om deze inzet vorm te geven, vinden structureel gesprekken plaats met Syrische gemeenschappen en het maatschappelijk middenveld. Het gesprek met de ABM, waarbij de petitie overhandig</w:t>
      </w:r>
      <w:r w:rsidR="00F541FC">
        <w:t>d</w:t>
      </w:r>
      <w:r>
        <w:t xml:space="preserve"> is aan de Speciaal Gezant voor Vrijheid van Religie en Levensovertuiging, is hier een voorbeeld van.</w:t>
      </w:r>
    </w:p>
    <w:p w:rsidR="004752D4" w:rsidRDefault="004752D4" w14:paraId="08DBEDD6" w14:textId="08AB9A41">
      <w:pPr>
        <w:spacing w:line="240" w:lineRule="auto"/>
        <w:rPr>
          <w:b/>
        </w:rPr>
      </w:pPr>
    </w:p>
    <w:p w:rsidR="000D37F0" w:rsidRDefault="0029620A" w14:paraId="438956AB" w14:textId="63E2A4DF">
      <w:r>
        <w:rPr>
          <w:b/>
        </w:rPr>
        <w:t>Vraag 3</w:t>
      </w:r>
    </w:p>
    <w:p w:rsidR="000D37F0" w:rsidRDefault="004752D4" w14:paraId="438956AD" w14:textId="0B74FCE5">
      <w:r w:rsidRPr="004752D4">
        <w:t>Kunt u reflecteren op de huidige constitutionele ontwikkelingen in Syrië, waarbij onder meer via Presidentieel Decreet No. 13 erkenning is gegeven aan de Koerdische identiteit en taal?</w:t>
      </w:r>
    </w:p>
    <w:p w:rsidRPr="004752D4" w:rsidR="004752D4" w:rsidRDefault="004752D4" w14:paraId="2E3A8250" w14:textId="77777777"/>
    <w:p w:rsidR="000D37F0" w:rsidRDefault="0029620A" w14:paraId="438956AE" w14:textId="77777777">
      <w:r>
        <w:rPr>
          <w:b/>
        </w:rPr>
        <w:t>Antwoord</w:t>
      </w:r>
    </w:p>
    <w:p w:rsidR="004752D4" w:rsidP="00BC09C4" w:rsidRDefault="004752D4" w14:paraId="1A901638" w14:textId="0B64FFDA">
      <w:r>
        <w:t xml:space="preserve">Het kabinet </w:t>
      </w:r>
      <w:r w:rsidR="00BC09C4">
        <w:t>he</w:t>
      </w:r>
      <w:r w:rsidRPr="00BC09C4" w:rsidR="00BC09C4">
        <w:t>e</w:t>
      </w:r>
      <w:r w:rsidR="00BC09C4">
        <w:t>f</w:t>
      </w:r>
      <w:r w:rsidRPr="00BC09C4" w:rsidR="00BC09C4">
        <w:t>t kennis genomen van de erkenning van de Koerdische identiteit en taal als belangrijke stap in het streven naar een inclusieve politieke transitie</w:t>
      </w:r>
      <w:r w:rsidR="00BC09C4">
        <w:t xml:space="preserve">. </w:t>
      </w:r>
      <w:r>
        <w:t>Het is van belang dat de rechten van alle Syri</w:t>
      </w:r>
      <w:r w:rsidRPr="00A62B9A">
        <w:t>ër</w:t>
      </w:r>
      <w:r>
        <w:t xml:space="preserve">s hun weerslag vinden in de nieuwe grondwet die Syrië </w:t>
      </w:r>
      <w:r w:rsidR="00F541FC">
        <w:t>opstelt</w:t>
      </w:r>
      <w:r>
        <w:t>.</w:t>
      </w:r>
    </w:p>
    <w:p w:rsidR="000D37F0" w:rsidRDefault="000D37F0" w14:paraId="438956B0" w14:textId="77777777"/>
    <w:p w:rsidR="000D37F0" w:rsidRDefault="0029620A" w14:paraId="438956B1" w14:textId="77777777">
      <w:r>
        <w:rPr>
          <w:b/>
        </w:rPr>
        <w:t>Vraag 4</w:t>
      </w:r>
    </w:p>
    <w:p w:rsidR="000D37F0" w:rsidRDefault="004752D4" w14:paraId="438956B3" w14:textId="54B7F64C">
      <w:r w:rsidRPr="004752D4">
        <w:t>Kunt u tevens aangeven of en in hoeverre het kabinet van oordeel is dat ook andere inheemse bevolkingsgroepen, waaronder de Arameeërs — met een aantoonbare aanwezigheid van ongeveer 3.000 jaar — in aanmerking zouden moeten komen voor vergelijkbare erkenning? Hoe beoordeelt u in dat licht het belang van gelijke behandeling van verschillende inheemse bevolkingsgroepen in Syrië?</w:t>
      </w:r>
    </w:p>
    <w:p w:rsidRPr="004752D4" w:rsidR="004752D4" w:rsidRDefault="004752D4" w14:paraId="65A6ED9B" w14:textId="77777777"/>
    <w:p w:rsidR="000D37F0" w:rsidRDefault="0029620A" w14:paraId="438956B4" w14:textId="77777777">
      <w:r>
        <w:rPr>
          <w:b/>
        </w:rPr>
        <w:t>Antwoord</w:t>
      </w:r>
    </w:p>
    <w:p w:rsidR="004752D4" w:rsidP="004752D4" w:rsidRDefault="004752D4" w14:paraId="79F1966B" w14:textId="0FB8D44C">
      <w:r>
        <w:t xml:space="preserve">Het kabinet merkt op dat meerdere bevolkingsgroepen in Syrië, waaronder de Aramese gemeenschap, een langdurige en diepgewortelde aanwezigheid in de regio kennen. Het kabinet acht het van belang dat bij de verdere constitutionele ontwikkelingen in Syrië oog bestaat voor de </w:t>
      </w:r>
      <w:r w:rsidR="00F541FC">
        <w:t>geschiedenis</w:t>
      </w:r>
      <w:r>
        <w:t xml:space="preserve">, culturele identiteit en taal van alle gemeenschappen. </w:t>
      </w:r>
    </w:p>
    <w:p w:rsidR="001C7C5F" w:rsidP="004752D4" w:rsidRDefault="001C7C5F" w14:paraId="08CC7BBF" w14:textId="77777777"/>
    <w:p w:rsidRPr="00113CB0" w:rsidR="00D50DBC" w:rsidP="00D50DBC" w:rsidRDefault="001C7C5F" w14:paraId="374B87DC" w14:textId="15A3D909">
      <w:r>
        <w:t xml:space="preserve">Het kabinet benadrukt daarom dat het proces van grondwetsvorming in Syrië inclusief dient te zijn en moet leiden tot waarborgen voor gelijke behandeling en bescherming van alle etnische en religieuze gemeenschappen. </w:t>
      </w:r>
      <w:r w:rsidR="004752D4">
        <w:t>In dat licht beziet het kabinet erkenning van specifieke groepen niet als een op zichzelf staand doel, maar als onderdeel van een breder proces waarin de rechten van alle Syriërs, ongeacht afkomst of religie, op gelijke wijze worden verankerd en gerespecteerd.</w:t>
      </w:r>
    </w:p>
    <w:p w:rsidR="000D37F0" w:rsidRDefault="000D37F0" w14:paraId="438956B6" w14:textId="77777777"/>
    <w:p w:rsidR="000D37F0" w:rsidRDefault="0029620A" w14:paraId="438956B7" w14:textId="77777777">
      <w:r>
        <w:rPr>
          <w:b/>
        </w:rPr>
        <w:t>Vraag 5</w:t>
      </w:r>
    </w:p>
    <w:p w:rsidRPr="004752D4" w:rsidR="000D37F0" w:rsidRDefault="004752D4" w14:paraId="438956B9" w14:textId="7AA0FEC6">
      <w:r w:rsidRPr="004752D4">
        <w:t>Bent u bereid om zich, zowel bilateraal als in EU-verband, actief in te zetten voor inclusie en erkenning van inheemse bevolkingsgroepen, waaronder de Arameeërs, in de Syrische constitutionele en politieke processen? Zo ja, hoe geeft u hier concreet invulling aan?</w:t>
      </w:r>
    </w:p>
    <w:p w:rsidR="004752D4" w:rsidRDefault="004752D4" w14:paraId="19F8ABEF" w14:textId="77777777"/>
    <w:p w:rsidR="000D37F0" w:rsidRDefault="0029620A" w14:paraId="438956BA" w14:textId="77777777">
      <w:r>
        <w:rPr>
          <w:b/>
        </w:rPr>
        <w:t>Antwoord</w:t>
      </w:r>
    </w:p>
    <w:p w:rsidR="000D37F0" w:rsidP="004752D4" w:rsidRDefault="004752D4" w14:paraId="438956BB" w14:textId="1A1C2F3D">
      <w:r>
        <w:t>Het kabinet zet zich in voor de inclusie van alle gemeenschappen in Syrië, zowel bilateraal als in EU-verband. In aanvulling op de diplomatieke en politieke inspanningen die reeds worden gepleegd zal worden bezien op welke wijze de Syrische constitutionele en politieke processen</w:t>
      </w:r>
      <w:r w:rsidRPr="65171E49">
        <w:t xml:space="preserve"> </w:t>
      </w:r>
      <w:r>
        <w:t>in EU-verband verder</w:t>
      </w:r>
      <w:r w:rsidRPr="65171E49">
        <w:t xml:space="preserve"> </w:t>
      </w:r>
      <w:r>
        <w:t xml:space="preserve">ondersteund kunnen worden. Het kabinet heeft in dit kader, conform de motie van de leden </w:t>
      </w:r>
      <w:r>
        <w:lastRenderedPageBreak/>
        <w:t xml:space="preserve">Stoffer en Ceder, bij de Raad Buitenlandse Zaken van 21 april </w:t>
      </w:r>
      <w:r w:rsidR="00204710">
        <w:t>jl.</w:t>
      </w:r>
      <w:r>
        <w:t xml:space="preserve"> opgeroepen tot verankering van het recht op geloofsvrijheid in de nieuwe Syrische grondwet.</w:t>
      </w:r>
      <w:r>
        <w:rPr>
          <w:rStyle w:val="FootnoteReference"/>
        </w:rPr>
        <w:footnoteReference w:id="4"/>
      </w:r>
    </w:p>
    <w:p w:rsidR="004752D4" w:rsidP="004752D4" w:rsidRDefault="004752D4" w14:paraId="41066147" w14:textId="77777777"/>
    <w:p w:rsidR="004752D4" w:rsidP="004752D4" w:rsidRDefault="004752D4" w14:paraId="25ECD7C1" w14:textId="157944B2">
      <w:r>
        <w:rPr>
          <w:b/>
          <w:bCs/>
        </w:rPr>
        <w:t>Vraag 6</w:t>
      </w:r>
    </w:p>
    <w:p w:rsidRPr="004752D4" w:rsidR="004752D4" w:rsidP="004752D4" w:rsidRDefault="004752D4" w14:paraId="1FAA1313" w14:textId="77777777">
      <w:r w:rsidRPr="004752D4">
        <w:t>Kunt u aangeven in hoeverre volgens u Nederlandse en Europese humanitaire en wederopbouwmiddelen voor Syrië — mede via internationale organisaties zoals de Verenigde Naties — effectief kwetsbare minderheidsgemeenschappen bereiken? </w:t>
      </w:r>
    </w:p>
    <w:p w:rsidR="004752D4" w:rsidP="004752D4" w:rsidRDefault="004752D4" w14:paraId="50E9C5FC" w14:textId="77777777"/>
    <w:p w:rsidR="004752D4" w:rsidP="004752D4" w:rsidRDefault="004752D4" w14:paraId="5A6375FE" w14:textId="1C04BE01">
      <w:r>
        <w:rPr>
          <w:b/>
          <w:bCs/>
        </w:rPr>
        <w:t>Antwoord</w:t>
      </w:r>
    </w:p>
    <w:p w:rsidR="004752D4" w:rsidP="004752D4" w:rsidRDefault="004752D4" w14:paraId="45156D6D" w14:textId="77777777">
      <w:r>
        <w:t>De humanitaire partners waar Nederland en de EU mee samenwerken leveren steun op basis van de grootste noden en ten behoeve van de meest kwetsbare groepen. Hierbij ligt de focus niet op één specifieke doelgroep, maar richten organisaties zich op alle mensen in nood.</w:t>
      </w:r>
      <w:r w:rsidRPr="65171E49">
        <w:t xml:space="preserve"> </w:t>
      </w:r>
    </w:p>
    <w:p w:rsidR="004752D4" w:rsidP="004752D4" w:rsidRDefault="004752D4" w14:paraId="7C1A2DED" w14:textId="77777777"/>
    <w:p w:rsidR="004752D4" w:rsidP="004752D4" w:rsidRDefault="004752D4" w14:paraId="6213D506" w14:textId="01C3F3BA">
      <w:pPr>
        <w:rPr>
          <w:rFonts w:eastAsiaTheme="minorEastAsia"/>
        </w:rPr>
      </w:pPr>
      <w:r w:rsidRPr="00A62B9A">
        <w:rPr>
          <w:rFonts w:eastAsiaTheme="minorEastAsia"/>
        </w:rPr>
        <w:t>Zo zijn er naar aanleiding van de ontwikkelingen in Noordoost-Syrië in de eerste twee maanden van dit jaar meer dan 185,000 mensen uit 110 verschillende gemeenschappen bereikt met hulp, volgens het VN Bureau voor de Coördinatie van Humanitaire Aangelegenheden (OCHA).</w:t>
      </w:r>
    </w:p>
    <w:p w:rsidRPr="00A62B9A" w:rsidR="004752D4" w:rsidP="004752D4" w:rsidRDefault="004752D4" w14:paraId="0C2418CD" w14:textId="77777777"/>
    <w:p w:rsidR="004752D4" w:rsidP="004752D4" w:rsidRDefault="004752D4" w14:paraId="2DE02CA2" w14:textId="42E36A38">
      <w:r>
        <w:t>Bij de inzet van wederopbouwmiddelen is inclusiviteit ook een belangrijke voorwaarde. De besteding van EU en Nederlandse middelen is hiertoe onderworpen aan strikte monitoring- en evaluatiemechanismen. Indien risico’s op uitsluiting of marginalisering van bevolkingsgroepen worden vastgesteld, kan de uitvoering worden aangepast, opgeschort of beëindigd. Hiermee wordt geborgd dat steun niet bijdraagt aan spanningen of ongelijkheid en Nederlandse en EU</w:t>
      </w:r>
      <w:r w:rsidR="00F541FC">
        <w:t>-</w:t>
      </w:r>
      <w:r>
        <w:t xml:space="preserve">middelen effectief </w:t>
      </w:r>
      <w:r w:rsidR="00F541FC">
        <w:t xml:space="preserve">de meest </w:t>
      </w:r>
      <w:r>
        <w:t>kwetsbare gemeenschappen bereiken.</w:t>
      </w:r>
    </w:p>
    <w:p w:rsidR="004752D4" w:rsidP="004752D4" w:rsidRDefault="004752D4" w14:paraId="1FF958AB" w14:textId="77777777"/>
    <w:p w:rsidR="004752D4" w:rsidP="004752D4" w:rsidRDefault="004752D4" w14:paraId="0FEEA478" w14:textId="75FA3182">
      <w:r>
        <w:rPr>
          <w:b/>
          <w:bCs/>
        </w:rPr>
        <w:t>Vraag 7</w:t>
      </w:r>
    </w:p>
    <w:p w:rsidRPr="004752D4" w:rsidR="004752D4" w:rsidDel="63AB6CBC" w:rsidP="004752D4" w:rsidRDefault="004752D4" w14:paraId="6E17C248" w14:textId="77777777">
      <w:r w:rsidRPr="004752D4">
        <w:t>Hoe beoordeelt u de signalen dat bepaalde bevolkingsgroepen, waaronder de Arameeërs, sinds het begin van het conflict in 2011 structureel in beperkte mate van dergelijke steun hebben kunnen profiteren?</w:t>
      </w:r>
    </w:p>
    <w:p w:rsidR="004752D4" w:rsidP="004752D4" w:rsidRDefault="004752D4" w14:paraId="11A48F93" w14:textId="77777777"/>
    <w:p w:rsidR="004752D4" w:rsidP="004752D4" w:rsidRDefault="004752D4" w14:paraId="7124BA2A" w14:textId="77777777">
      <w:r>
        <w:rPr>
          <w:b/>
          <w:bCs/>
        </w:rPr>
        <w:t>Antwoord</w:t>
      </w:r>
    </w:p>
    <w:p w:rsidR="004752D4" w:rsidP="004752D4" w:rsidRDefault="004752D4" w14:paraId="17C25D34" w14:textId="10610C0F">
      <w:r w:rsidRPr="004752D4">
        <w:t xml:space="preserve">Helaas zijn er in Syrië, </w:t>
      </w:r>
      <w:r>
        <w:t>net als</w:t>
      </w:r>
      <w:r w:rsidRPr="004752D4">
        <w:t xml:space="preserve"> in veel andere landen, niet voldoende middelen om in alle noden te voorzien. Partners moeten hierdoor prioriteren in de ondersteuning die zij bieden. Uit gesprekken met partnerorganisaties heeft het kabinet echter geen indicatie ontvangen dat bepaalde gemeenschappen structureel</w:t>
      </w:r>
      <w:r w:rsidR="00F541FC">
        <w:t xml:space="preserve"> en bewust</w:t>
      </w:r>
      <w:r w:rsidRPr="004752D4">
        <w:t xml:space="preserve"> in mindere mate worden bereikt met hulp. Het kabinet is en blijft hiertoe in nauw contact met partners in Syrië.</w:t>
      </w:r>
    </w:p>
    <w:p w:rsidR="004752D4" w:rsidP="004752D4" w:rsidRDefault="004752D4" w14:paraId="3231CF51" w14:textId="77777777"/>
    <w:p w:rsidR="004752D4" w:rsidP="004752D4" w:rsidRDefault="004752D4" w14:paraId="3FFCE803" w14:textId="72762522">
      <w:r>
        <w:rPr>
          <w:b/>
          <w:bCs/>
        </w:rPr>
        <w:t>Vraag 8</w:t>
      </w:r>
    </w:p>
    <w:p w:rsidRPr="003B3900" w:rsidR="004752D4" w:rsidP="004752D4" w:rsidRDefault="004752D4" w14:paraId="724D96C2" w14:textId="05C42194">
      <w:r w:rsidRPr="00132D02">
        <w:t>Hoe betrekt u het behoud van ernstig bedreigde talen, zoals het Aramees — dat gedurende circa twee millennia de voornaamste taal van Syrië was — in de Nederlandse en Europese inzet op het behoud van cultureel erfgoed, het waarborgen van culturele diversiteit in Syrië en het bevorderen van duurzame stabiliteit?</w:t>
      </w:r>
    </w:p>
    <w:p w:rsidR="004752D4" w:rsidP="004752D4" w:rsidRDefault="004752D4" w14:paraId="2D449AD2" w14:textId="77777777">
      <w:pPr>
        <w:rPr>
          <w:b/>
          <w:bCs/>
        </w:rPr>
      </w:pPr>
    </w:p>
    <w:p w:rsidR="009070AE" w:rsidP="004752D4" w:rsidRDefault="009070AE" w14:paraId="36C83659" w14:textId="77777777">
      <w:pPr>
        <w:rPr>
          <w:b/>
          <w:bCs/>
        </w:rPr>
      </w:pPr>
    </w:p>
    <w:p w:rsidR="009070AE" w:rsidP="004752D4" w:rsidRDefault="009070AE" w14:paraId="303EEFD5" w14:textId="77777777">
      <w:pPr>
        <w:rPr>
          <w:b/>
          <w:bCs/>
        </w:rPr>
      </w:pPr>
    </w:p>
    <w:p w:rsidR="009070AE" w:rsidP="004752D4" w:rsidRDefault="009070AE" w14:paraId="794D0474" w14:textId="77777777">
      <w:pPr>
        <w:rPr>
          <w:b/>
          <w:bCs/>
        </w:rPr>
      </w:pPr>
    </w:p>
    <w:p w:rsidR="004752D4" w:rsidP="004752D4" w:rsidRDefault="004752D4" w14:paraId="71EB05DD" w14:textId="34E4169F">
      <w:r>
        <w:rPr>
          <w:b/>
          <w:bCs/>
        </w:rPr>
        <w:lastRenderedPageBreak/>
        <w:t>Vraag 9</w:t>
      </w:r>
    </w:p>
    <w:p w:rsidR="004752D4" w:rsidP="004752D4" w:rsidRDefault="004752D4" w14:paraId="01FF7B3B" w14:textId="1D23A07B">
      <w:r w:rsidRPr="004752D4">
        <w:t>Op welke wijze kan Nederland, al dan niet via UNESCO of Europese programma’s, bijdragen aan de bescherming en revitalisering van het Aramees als bedreigd immaterieel erfgoed in Syrië?</w:t>
      </w:r>
    </w:p>
    <w:p w:rsidR="004752D4" w:rsidP="004752D4" w:rsidRDefault="004752D4" w14:paraId="6991AE23" w14:textId="77777777"/>
    <w:p w:rsidR="004752D4" w:rsidP="004752D4" w:rsidRDefault="004752D4" w14:paraId="6FEAD8D3" w14:textId="5CEF3263">
      <w:r>
        <w:rPr>
          <w:b/>
          <w:bCs/>
        </w:rPr>
        <w:t>Antwoord op vraag 8 en 9</w:t>
      </w:r>
    </w:p>
    <w:p w:rsidRPr="00597BAF" w:rsidR="004752D4" w:rsidP="004752D4" w:rsidRDefault="004752D4" w14:paraId="0C955F6F" w14:textId="2CBE916A">
      <w:r w:rsidRPr="00597BAF">
        <w:t xml:space="preserve">Syrië is geen prioriteitsland binnen het kader van het Internationaal Cultuurbeleid (ICB) voor de periode 2025-2028. Dit betekent dat er geen tot weinig mogelijkheden zijn om bilateraal </w:t>
      </w:r>
      <w:r w:rsidR="00F541FC">
        <w:t>p</w:t>
      </w:r>
      <w:r w:rsidRPr="00597BAF" w:rsidR="00F541FC">
        <w:t xml:space="preserve">rogrammering </w:t>
      </w:r>
      <w:r w:rsidRPr="00597BAF">
        <w:t xml:space="preserve">op te zetten. </w:t>
      </w:r>
      <w:bookmarkStart w:name="_Hlk228295069" w:id="0"/>
    </w:p>
    <w:bookmarkEnd w:id="0"/>
    <w:p w:rsidR="004752D4" w:rsidP="004752D4" w:rsidRDefault="004752D4" w14:paraId="0DC71C87" w14:textId="77777777">
      <w:r w:rsidRPr="00597BAF">
        <w:t>Het kabinet onderschrijft wel het belang</w:t>
      </w:r>
      <w:r>
        <w:t xml:space="preserve"> van het behoud van cultureel en immaterieel erfgoed in Syrië. De inzet hiertoe verloopt ongeoormerkt via multilaterale kanalen zoals UNESCO en Europese programma’s. Daarbij gaat het om projecten voor documentatie, erfgoedbescherming, onderwijs en overdracht van culturele tradities.</w:t>
      </w:r>
    </w:p>
    <w:p w:rsidRPr="00262A4E" w:rsidR="004752D4" w:rsidP="004752D4" w:rsidRDefault="004752D4" w14:paraId="795EDCE4" w14:textId="77777777"/>
    <w:p w:rsidR="004752D4" w:rsidP="004752D4" w:rsidRDefault="004752D4" w14:paraId="2A9E1234" w14:textId="77777777">
      <w:r>
        <w:t xml:space="preserve">Tussen 2014 en 2020 heeft de EU middels het Erasmus+ programma geïnvesteerd in twee projecten om de Aramese taal veilig te stellen voor de toekomst. Bij deze projecten was onder andere het Sint </w:t>
      </w:r>
      <w:r w:rsidRPr="002231E2">
        <w:t>Ephrem</w:t>
      </w:r>
      <w:r w:rsidRPr="65171E49">
        <w:t xml:space="preserve"> </w:t>
      </w:r>
      <w:r>
        <w:t>Klooster in Nederland betrokken. Het project heeft geresulteerd in een online omgeving waar Aramees geleerd kan worden en een tekstboek dat beschikbaar is in zes talen.</w:t>
      </w:r>
      <w:r>
        <w:rPr>
          <w:rStyle w:val="FootnoteReference"/>
        </w:rPr>
        <w:footnoteReference w:id="5"/>
      </w:r>
    </w:p>
    <w:p w:rsidR="004752D4" w:rsidP="004752D4" w:rsidRDefault="004752D4" w14:paraId="0DCC2B4E" w14:textId="77777777"/>
    <w:p w:rsidR="004752D4" w:rsidP="004752D4" w:rsidRDefault="004752D4" w14:paraId="0D2D2059" w14:textId="680628D6">
      <w:r>
        <w:t>Momenteel ondersteunt de European Research Council voor 1</w:t>
      </w:r>
      <w:r w:rsidR="00F541FC">
        <w:t>.</w:t>
      </w:r>
      <w:r>
        <w:t>5 m</w:t>
      </w:r>
      <w:r w:rsidR="00F541FC">
        <w:t>iljoen euro</w:t>
      </w:r>
      <w:r w:rsidR="00B52170">
        <w:t xml:space="preserve"> </w:t>
      </w:r>
      <w:r>
        <w:t>een vijfjarig onderzoeksproject naar het ontstaan en de historische verspreiding van het Aramees in het Midden-Oosten, waarbij kennis van Assyrisch, Aramaisch en historische sociolinguïstiek bijeen wordt gebracht.</w:t>
      </w:r>
      <w:r>
        <w:rPr>
          <w:rStyle w:val="FootnoteReference"/>
        </w:rPr>
        <w:footnoteReference w:id="6"/>
      </w:r>
    </w:p>
    <w:p w:rsidR="004752D4" w:rsidP="004752D4" w:rsidRDefault="004752D4" w14:paraId="66E69B80" w14:textId="77777777"/>
    <w:p w:rsidR="004752D4" w:rsidP="004752D4" w:rsidRDefault="004752D4" w14:paraId="173EA670" w14:textId="77777777">
      <w:r>
        <w:t xml:space="preserve">UNESCO spant zich daarnaast in voor de bredere bescherming van erfgoed in Syrië. </w:t>
      </w:r>
    </w:p>
    <w:p w:rsidR="004752D4" w:rsidP="004752D4" w:rsidRDefault="004752D4" w14:paraId="757E3E3A" w14:textId="77777777"/>
    <w:p w:rsidR="004752D4" w:rsidP="004752D4" w:rsidRDefault="004752D4" w14:paraId="5664A447" w14:textId="69DEAE32">
      <w:r>
        <w:rPr>
          <w:b/>
          <w:bCs/>
        </w:rPr>
        <w:t>Vraag 10</w:t>
      </w:r>
    </w:p>
    <w:p w:rsidR="004752D4" w:rsidP="004752D4" w:rsidRDefault="004752D4" w14:paraId="7F65FA5E" w14:textId="242A6321">
      <w:r w:rsidRPr="004752D4">
        <w:t>Kunt u toelichten hoe Nederland momenteel maatschappelijke organisaties van minderheden in Syrië ondersteunt? In hoeverre ziet u hierbij mogelijkheden om — juist waar dergelijke civiele structuren nog ontbreken — gerichte ondersteuning te bieden voor de opbouw van inclusieve maatschappelijke organisaties, ter versterking van diversiteit, burgerparticipatie en sociale cohesie?</w:t>
      </w:r>
    </w:p>
    <w:p w:rsidR="004752D4" w:rsidP="004752D4" w:rsidRDefault="004752D4" w14:paraId="1083CAE5" w14:textId="77777777"/>
    <w:p w:rsidR="004752D4" w:rsidP="004752D4" w:rsidRDefault="004752D4" w14:paraId="1D5E4C99" w14:textId="4F716A48">
      <w:r>
        <w:rPr>
          <w:b/>
          <w:bCs/>
        </w:rPr>
        <w:t>Antwoord</w:t>
      </w:r>
    </w:p>
    <w:p w:rsidR="004752D4" w:rsidP="004752D4" w:rsidRDefault="004752D4" w14:paraId="553BDF0F" w14:textId="3A817893">
      <w:r>
        <w:t xml:space="preserve">Het kabinet ondersteunt via het decentrale Mensenrechtenfonds en het nieuwe subsidiebeleidskader Focus (2026-2030) maatschappelijke </w:t>
      </w:r>
      <w:r w:rsidRPr="0067170D">
        <w:t>organisaties</w:t>
      </w:r>
      <w:r>
        <w:t xml:space="preserve"> in Syrië die zich inzetten voor diversiteit, inclusie en sociale cohesie. Hiertoe behoren organisaties</w:t>
      </w:r>
      <w:r w:rsidRPr="0067170D">
        <w:t xml:space="preserve"> die zich inzetten voor de bescherming van mensenrechten, waaronder op het gebied van vrijheid van religie en levensovertuiging en de bescherming van religieuze gemeenschappen</w:t>
      </w:r>
      <w:r w:rsidRPr="65171E49">
        <w:t>.</w:t>
      </w:r>
      <w:r>
        <w:t xml:space="preserve"> Ook in EU-verband wordt het Syrische middenveld ondersteunt, bijvoorbeeld via de “</w:t>
      </w:r>
      <w:r w:rsidRPr="00204710">
        <w:rPr>
          <w:i/>
          <w:iCs/>
        </w:rPr>
        <w:t>Day of Dialogue</w:t>
      </w:r>
      <w:r>
        <w:t xml:space="preserve">” die afgelopen november in Damascus is georganiseerd met 500 deelnemers. Het kabinet zal zich blijven inspannen om maatschappelijke dialoog in Syrië te ondersteunen ter versterking van </w:t>
      </w:r>
      <w:r w:rsidR="00F541FC">
        <w:t>verzoening</w:t>
      </w:r>
      <w:r>
        <w:t>, sociale cohesie en burgerparticipatie.</w:t>
      </w:r>
    </w:p>
    <w:p w:rsidR="00605BB9" w:rsidP="004752D4" w:rsidRDefault="00605BB9" w14:paraId="33A0736F" w14:textId="77777777"/>
    <w:p w:rsidR="009070AE" w:rsidP="004752D4" w:rsidRDefault="009070AE" w14:paraId="13A49550" w14:textId="77777777">
      <w:pPr>
        <w:rPr>
          <w:b/>
          <w:bCs/>
        </w:rPr>
      </w:pPr>
    </w:p>
    <w:p w:rsidR="00605BB9" w:rsidP="004752D4" w:rsidRDefault="00605BB9" w14:paraId="3E12AE5D" w14:textId="3F720131">
      <w:r>
        <w:rPr>
          <w:b/>
          <w:bCs/>
        </w:rPr>
        <w:t>Vraag 11</w:t>
      </w:r>
    </w:p>
    <w:p w:rsidR="00204710" w:rsidP="004752D4" w:rsidRDefault="00605BB9" w14:paraId="3A40EC25" w14:textId="135ADC4C">
      <w:r w:rsidRPr="00605BB9">
        <w:t>Hoe kan volgens u de kennis en betrokkenheid van de Aramese diaspora in Nederland structureler worden benut bij beleid en programma’s gericht op Syrië?</w:t>
      </w:r>
    </w:p>
    <w:p w:rsidR="00605BB9" w:rsidP="004752D4" w:rsidRDefault="00605BB9" w14:paraId="06BDA495" w14:textId="77777777"/>
    <w:p w:rsidR="00605BB9" w:rsidP="004752D4" w:rsidRDefault="00605BB9" w14:paraId="6F2022C4" w14:textId="4CAA4F13">
      <w:r>
        <w:rPr>
          <w:b/>
          <w:bCs/>
        </w:rPr>
        <w:t>Antwoord</w:t>
      </w:r>
    </w:p>
    <w:p w:rsidR="00605BB9" w:rsidP="004752D4" w:rsidRDefault="00605BB9" w14:paraId="1BF0237F" w14:textId="442804D1">
      <w:r>
        <w:t>Het kabinet heeft op zowel ambtelijk als politiek niveau structureel contact met vertegenwoordigers van Syrische gemeenschappen en het maatschappelijk middenveld</w:t>
      </w:r>
      <w:r w:rsidR="00F541FC">
        <w:t>.</w:t>
      </w:r>
      <w:r>
        <w:t xml:space="preserve"> De petitie en aanvullende informatie die de Speciaal Gezant voor Vrijheid van Religie en Levensovertuiging ontvangen heeft van de ABM zullen hierin worden meegewogen.</w:t>
      </w:r>
    </w:p>
    <w:p w:rsidR="00605BB9" w:rsidP="004752D4" w:rsidRDefault="00605BB9" w14:paraId="6FF1FEC8" w14:textId="77777777"/>
    <w:p w:rsidR="00605BB9" w:rsidP="004752D4" w:rsidRDefault="00605BB9" w14:paraId="4837A3B2" w14:textId="78703FB4">
      <w:r>
        <w:rPr>
          <w:b/>
          <w:bCs/>
        </w:rPr>
        <w:t>Vraag 12</w:t>
      </w:r>
    </w:p>
    <w:p w:rsidR="00605BB9" w:rsidP="004752D4" w:rsidRDefault="00605BB9" w14:paraId="5B1C9B46" w14:textId="33274CE5">
      <w:r w:rsidRPr="00605BB9">
        <w:t>Welke mogelijkheden ziet u om gerichte steun aan kwetsbare inheemse minderheden in Syrië te versterken, met bijzondere aandacht voor erfgoedbescherming, taalbehoud en maatschappelijke opbouw? Bent u bereid de Kamer hierover concreet te informeren?</w:t>
      </w:r>
    </w:p>
    <w:p w:rsidR="00605BB9" w:rsidP="004752D4" w:rsidRDefault="00605BB9" w14:paraId="00FD7C19" w14:textId="77777777"/>
    <w:p w:rsidR="00605BB9" w:rsidP="004752D4" w:rsidRDefault="00605BB9" w14:paraId="7C51C4D1" w14:textId="3416FB4A">
      <w:r>
        <w:rPr>
          <w:b/>
          <w:bCs/>
        </w:rPr>
        <w:t>Antwoord</w:t>
      </w:r>
    </w:p>
    <w:p w:rsidR="00605BB9" w:rsidP="004752D4" w:rsidRDefault="00605BB9" w14:paraId="223D5471" w14:textId="51201DFF">
      <w:r>
        <w:t>Zoals toegelicht ondersteunen Nederland en de EU de rechten van gemeenschappen in Syrië zowel politiek als financieel. Het kabinet zal zich hiervoor blijven inzetten binnen lopende programma’s.</w:t>
      </w:r>
    </w:p>
    <w:p w:rsidR="00605BB9" w:rsidP="004752D4" w:rsidRDefault="00605BB9" w14:paraId="6D355509" w14:textId="77777777"/>
    <w:p w:rsidR="00605BB9" w:rsidP="004752D4" w:rsidRDefault="00605BB9" w14:paraId="3995A8AE" w14:textId="44430F7A">
      <w:r>
        <w:rPr>
          <w:b/>
          <w:bCs/>
        </w:rPr>
        <w:t>Vraag 13</w:t>
      </w:r>
    </w:p>
    <w:p w:rsidR="00605BB9" w:rsidP="004752D4" w:rsidRDefault="00605BB9" w14:paraId="6FDEDC23" w14:textId="2F5F6356">
      <w:r w:rsidRPr="00605BB9">
        <w:t>Bent u bereid te verkennen hoe Nederlandse expertise op het gebied van waterbeheer, landbouw, voedselzekerheid en innovatieve sectoren, zoals digitalisering en kunstmatige intelligentie, kan worden ingezet bij de wederopbouw van Syrië? </w:t>
      </w:r>
    </w:p>
    <w:p w:rsidR="00605BB9" w:rsidP="004752D4" w:rsidRDefault="00605BB9" w14:paraId="2C947F20" w14:textId="77777777"/>
    <w:p w:rsidR="00605BB9" w:rsidP="004752D4" w:rsidRDefault="00605BB9" w14:paraId="7EF1C9DA" w14:textId="43CEB9E1">
      <w:r>
        <w:rPr>
          <w:b/>
          <w:bCs/>
        </w:rPr>
        <w:t>Antwoord</w:t>
      </w:r>
    </w:p>
    <w:p w:rsidR="00605BB9" w:rsidP="004752D4" w:rsidRDefault="00605BB9" w14:paraId="036BA85C" w14:textId="628E463C">
      <w:r>
        <w:t>Ja. Het kabinet is in EU-verband in gesprek met de Syrische overgangsautoriteiten over de Syrische wederopbouwprioriteiten, en zal hiertoe afwegen waar vanuit Nederlandse expertise aan de wederopbouw in Syrië kan worden bijgedragen.</w:t>
      </w:r>
    </w:p>
    <w:p w:rsidR="00605BB9" w:rsidP="004752D4" w:rsidRDefault="00605BB9" w14:paraId="2D6EFEA2" w14:textId="77777777"/>
    <w:p w:rsidR="00605BB9" w:rsidP="004752D4" w:rsidRDefault="00605BB9" w14:paraId="46258A46" w14:textId="536E6C30">
      <w:r>
        <w:rPr>
          <w:b/>
          <w:bCs/>
        </w:rPr>
        <w:t>Vraag 14</w:t>
      </w:r>
    </w:p>
    <w:p w:rsidR="00605BB9" w:rsidP="004752D4" w:rsidRDefault="00605BB9" w14:paraId="0231CC8B" w14:textId="4EF08B7B">
      <w:r w:rsidRPr="00605BB9">
        <w:t>Bent u daarbij bereid te verkennen hoe ook kwetsbare minderheden, waaronder de Arameeërs met hun historisch brede aanwezigheid en lokale netwerken, een constructieve rol kunnen vervullen bij de implementatie en verspreiding van deze kennis en ondersteuning?</w:t>
      </w:r>
    </w:p>
    <w:p w:rsidR="00605BB9" w:rsidP="004752D4" w:rsidRDefault="00605BB9" w14:paraId="6C408708" w14:textId="77777777"/>
    <w:p w:rsidR="00605BB9" w:rsidP="004752D4" w:rsidRDefault="00605BB9" w14:paraId="19DC6862" w14:textId="01970CEA">
      <w:r>
        <w:rPr>
          <w:b/>
          <w:bCs/>
        </w:rPr>
        <w:t>Antwoord</w:t>
      </w:r>
    </w:p>
    <w:p w:rsidRPr="00605BB9" w:rsidR="00605BB9" w:rsidP="004752D4" w:rsidRDefault="00605BB9" w14:paraId="55DE9224" w14:textId="1FD227DE">
      <w:r>
        <w:t>Het kabinet zal oog houden voor de inclusie van gemeenschappen in de wederopbouw van Syrië en op welke wijze gemeenschappen een constructieve rol kunnen vervullen in de wederopbouwopgave.</w:t>
      </w:r>
    </w:p>
    <w:sectPr w:rsidRPr="00605BB9" w:rsidR="00605BB9">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CC1AE" w14:textId="77777777" w:rsidR="00513E0E" w:rsidRDefault="00513E0E">
      <w:pPr>
        <w:spacing w:line="240" w:lineRule="auto"/>
      </w:pPr>
      <w:r>
        <w:separator/>
      </w:r>
    </w:p>
  </w:endnote>
  <w:endnote w:type="continuationSeparator" w:id="0">
    <w:p w14:paraId="7377ACEA" w14:textId="77777777" w:rsidR="00513E0E" w:rsidRDefault="00513E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D38D" w14:textId="77777777" w:rsidR="0050485C" w:rsidRDefault="00504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93F5" w14:textId="77777777" w:rsidR="0050485C" w:rsidRDefault="005048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DDB0" w14:textId="77777777" w:rsidR="0050485C" w:rsidRDefault="00504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E69E" w14:textId="77777777" w:rsidR="00513E0E" w:rsidRDefault="00513E0E">
      <w:pPr>
        <w:spacing w:line="240" w:lineRule="auto"/>
      </w:pPr>
      <w:r>
        <w:separator/>
      </w:r>
    </w:p>
  </w:footnote>
  <w:footnote w:type="continuationSeparator" w:id="0">
    <w:p w14:paraId="1D6D5FF2" w14:textId="77777777" w:rsidR="00513E0E" w:rsidRDefault="00513E0E">
      <w:pPr>
        <w:spacing w:line="240" w:lineRule="auto"/>
      </w:pPr>
      <w:r>
        <w:continuationSeparator/>
      </w:r>
    </w:p>
  </w:footnote>
  <w:footnote w:id="1">
    <w:p w14:paraId="033FA876" w14:textId="7AE2E9B3" w:rsidR="004752D4" w:rsidRPr="004752D4" w:rsidRDefault="004752D4" w:rsidP="004752D4">
      <w:pPr>
        <w:pStyle w:val="FootnoteText"/>
        <w:rPr>
          <w:sz w:val="18"/>
          <w:szCs w:val="18"/>
        </w:rPr>
      </w:pPr>
      <w:r w:rsidRPr="004752D4">
        <w:rPr>
          <w:rStyle w:val="FootnoteReference"/>
          <w:sz w:val="18"/>
          <w:szCs w:val="18"/>
        </w:rPr>
        <w:footnoteRef/>
      </w:r>
      <w:r w:rsidRPr="004752D4">
        <w:rPr>
          <w:sz w:val="18"/>
          <w:szCs w:val="18"/>
        </w:rPr>
        <w:t xml:space="preserve"> Beleidsnota Mensenrechten, Democratie en Internationale Rechtsorde, Kamerstuk 32</w:t>
      </w:r>
      <w:r w:rsidR="003B3900">
        <w:rPr>
          <w:sz w:val="18"/>
          <w:szCs w:val="18"/>
        </w:rPr>
        <w:t xml:space="preserve"> </w:t>
      </w:r>
      <w:r w:rsidRPr="004752D4">
        <w:rPr>
          <w:sz w:val="18"/>
          <w:szCs w:val="18"/>
        </w:rPr>
        <w:t>735 nr. 370 (30 juni 2023).</w:t>
      </w:r>
    </w:p>
  </w:footnote>
  <w:footnote w:id="2">
    <w:p w14:paraId="6DA79204" w14:textId="03C8956C" w:rsidR="00384507" w:rsidRPr="00384507" w:rsidRDefault="00384507">
      <w:pPr>
        <w:pStyle w:val="FootnoteText"/>
        <w:rPr>
          <w:sz w:val="18"/>
          <w:szCs w:val="18"/>
        </w:rPr>
      </w:pPr>
      <w:r w:rsidRPr="00384507">
        <w:rPr>
          <w:rStyle w:val="FootnoteReference"/>
          <w:sz w:val="18"/>
          <w:szCs w:val="18"/>
        </w:rPr>
        <w:footnoteRef/>
      </w:r>
      <w:r w:rsidRPr="00384507">
        <w:rPr>
          <w:sz w:val="18"/>
          <w:szCs w:val="18"/>
        </w:rPr>
        <w:t xml:space="preserve"> Beleidsbrief Buitenlandse Zaken 2026, Kamerstuk </w:t>
      </w:r>
      <w:r>
        <w:rPr>
          <w:sz w:val="18"/>
          <w:szCs w:val="18"/>
        </w:rPr>
        <w:t>36 800 V nr. 103 (24 april 2026).</w:t>
      </w:r>
    </w:p>
  </w:footnote>
  <w:footnote w:id="3">
    <w:p w14:paraId="3C2E63C0" w14:textId="161EE279" w:rsidR="004752D4" w:rsidRPr="003D4A42" w:rsidRDefault="004752D4" w:rsidP="004752D4">
      <w:pPr>
        <w:pStyle w:val="FootnoteText"/>
      </w:pPr>
      <w:r w:rsidRPr="004752D4">
        <w:rPr>
          <w:rStyle w:val="FootnoteReference"/>
          <w:sz w:val="18"/>
          <w:szCs w:val="18"/>
        </w:rPr>
        <w:footnoteRef/>
      </w:r>
      <w:r w:rsidRPr="004752D4">
        <w:rPr>
          <w:sz w:val="18"/>
          <w:szCs w:val="18"/>
        </w:rPr>
        <w:t xml:space="preserve"> De Nederlandse inzet op het tegengaan van straffeloosheid en de bescherming van mensenrechten in Syrië, Kamerstuk 32</w:t>
      </w:r>
      <w:r w:rsidR="003B3900">
        <w:rPr>
          <w:sz w:val="18"/>
          <w:szCs w:val="18"/>
        </w:rPr>
        <w:t xml:space="preserve"> </w:t>
      </w:r>
      <w:r w:rsidRPr="004752D4">
        <w:rPr>
          <w:sz w:val="18"/>
          <w:szCs w:val="18"/>
        </w:rPr>
        <w:t>623 nr. 425 (20 maart 2026).</w:t>
      </w:r>
    </w:p>
  </w:footnote>
  <w:footnote w:id="4">
    <w:p w14:paraId="5B95C74F" w14:textId="7DD0247B" w:rsidR="004752D4" w:rsidRPr="003B3900" w:rsidRDefault="004752D4" w:rsidP="004752D4">
      <w:pPr>
        <w:pStyle w:val="FootnoteText"/>
        <w:rPr>
          <w:rFonts w:ascii="Verdana" w:hAnsi="Verdana"/>
          <w:sz w:val="16"/>
          <w:szCs w:val="16"/>
        </w:rPr>
      </w:pPr>
      <w:r w:rsidRPr="003B3900">
        <w:rPr>
          <w:rStyle w:val="FootnoteReference"/>
          <w:rFonts w:ascii="Verdana" w:hAnsi="Verdana"/>
          <w:sz w:val="16"/>
          <w:szCs w:val="16"/>
        </w:rPr>
        <w:footnoteRef/>
      </w:r>
      <w:r w:rsidRPr="003B3900">
        <w:rPr>
          <w:rFonts w:ascii="Verdana" w:hAnsi="Verdana"/>
          <w:sz w:val="16"/>
          <w:szCs w:val="16"/>
        </w:rPr>
        <w:t xml:space="preserve"> Motie van de leden Stoffer en Ceder over inzet in EU-verband voor verankering van het recht op geloofsvrijheid in de Syrische grondwet, Kamerstuk 36</w:t>
      </w:r>
      <w:r w:rsidR="003B3900" w:rsidRPr="003B3900">
        <w:rPr>
          <w:rFonts w:ascii="Verdana" w:hAnsi="Verdana"/>
          <w:sz w:val="16"/>
          <w:szCs w:val="16"/>
        </w:rPr>
        <w:t xml:space="preserve"> </w:t>
      </w:r>
      <w:r w:rsidRPr="003B3900">
        <w:rPr>
          <w:rFonts w:ascii="Verdana" w:hAnsi="Verdana"/>
          <w:sz w:val="16"/>
          <w:szCs w:val="16"/>
        </w:rPr>
        <w:t>800-V</w:t>
      </w:r>
      <w:r w:rsidR="003B3900" w:rsidRPr="003B3900">
        <w:rPr>
          <w:rFonts w:ascii="Verdana" w:hAnsi="Verdana"/>
          <w:sz w:val="16"/>
          <w:szCs w:val="16"/>
        </w:rPr>
        <w:t xml:space="preserve"> nr.</w:t>
      </w:r>
      <w:r w:rsidRPr="003B3900">
        <w:rPr>
          <w:rFonts w:ascii="Verdana" w:hAnsi="Verdana"/>
          <w:sz w:val="16"/>
          <w:szCs w:val="16"/>
        </w:rPr>
        <w:t>102</w:t>
      </w:r>
    </w:p>
  </w:footnote>
  <w:footnote w:id="5">
    <w:p w14:paraId="5983E1B1" w14:textId="77777777" w:rsidR="004752D4" w:rsidRPr="003B3900" w:rsidRDefault="004752D4" w:rsidP="004752D4">
      <w:pPr>
        <w:pStyle w:val="FootnoteText"/>
        <w:rPr>
          <w:rFonts w:ascii="Verdana" w:hAnsi="Verdana"/>
          <w:sz w:val="16"/>
          <w:szCs w:val="16"/>
        </w:rPr>
      </w:pPr>
      <w:r w:rsidRPr="003B3900">
        <w:rPr>
          <w:rStyle w:val="FootnoteReference"/>
          <w:rFonts w:ascii="Verdana" w:hAnsi="Verdana"/>
          <w:sz w:val="16"/>
          <w:szCs w:val="16"/>
        </w:rPr>
        <w:footnoteRef/>
      </w:r>
      <w:r w:rsidRPr="003B3900">
        <w:rPr>
          <w:rFonts w:ascii="Verdana" w:hAnsi="Verdana"/>
          <w:sz w:val="16"/>
          <w:szCs w:val="16"/>
        </w:rPr>
        <w:t xml:space="preserve"> De online leeromgeving en verdere informatie kan hier gevonden worden: </w:t>
      </w:r>
      <w:hyperlink r:id="rId1" w:history="1">
        <w:r w:rsidRPr="003B3900">
          <w:rPr>
            <w:rStyle w:val="Hyperlink"/>
            <w:rFonts w:ascii="Verdana" w:hAnsi="Verdana"/>
            <w:sz w:val="16"/>
            <w:szCs w:val="16"/>
          </w:rPr>
          <w:t>https://www.surayt.com/</w:t>
        </w:r>
      </w:hyperlink>
      <w:r w:rsidRPr="003B3900">
        <w:rPr>
          <w:rFonts w:ascii="Verdana" w:hAnsi="Verdana"/>
          <w:sz w:val="16"/>
          <w:szCs w:val="16"/>
        </w:rPr>
        <w:t xml:space="preserve"> </w:t>
      </w:r>
    </w:p>
  </w:footnote>
  <w:footnote w:id="6">
    <w:p w14:paraId="33761653" w14:textId="77777777" w:rsidR="004752D4" w:rsidRPr="002231E2" w:rsidRDefault="004752D4" w:rsidP="004752D4">
      <w:pPr>
        <w:pStyle w:val="FootnoteText"/>
      </w:pPr>
      <w:r w:rsidRPr="003B3900">
        <w:rPr>
          <w:rStyle w:val="FootnoteReference"/>
          <w:rFonts w:ascii="Verdana" w:hAnsi="Verdana"/>
          <w:sz w:val="16"/>
          <w:szCs w:val="16"/>
        </w:rPr>
        <w:footnoteRef/>
      </w:r>
      <w:r w:rsidRPr="003B3900">
        <w:rPr>
          <w:rFonts w:ascii="Verdana" w:hAnsi="Verdana"/>
          <w:sz w:val="16"/>
          <w:szCs w:val="16"/>
        </w:rPr>
        <w:t xml:space="preserve"> Gedetailleerde informatie over het project kan gevonden worden op de website van de Research Council: </w:t>
      </w:r>
      <w:hyperlink r:id="rId2" w:history="1">
        <w:r w:rsidRPr="003B3900">
          <w:rPr>
            <w:rStyle w:val="Hyperlink"/>
            <w:rFonts w:ascii="Verdana" w:hAnsi="Verdana"/>
            <w:sz w:val="16"/>
            <w:szCs w:val="16"/>
          </w:rPr>
          <w:t>https://cordis.europa.eu/project/id/101163243</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F74D" w14:textId="77777777" w:rsidR="0050485C" w:rsidRDefault="00504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56BC" w14:textId="709CDC4E" w:rsidR="000D37F0" w:rsidRDefault="0029620A">
    <w:r>
      <w:rPr>
        <w:noProof/>
      </w:rPr>
      <mc:AlternateContent>
        <mc:Choice Requires="wps">
          <w:drawing>
            <wp:anchor distT="0" distB="0" distL="0" distR="0" simplePos="0" relativeHeight="251652608" behindDoc="0" locked="1" layoutInCell="1" allowOverlap="1" wp14:anchorId="438956C0" wp14:editId="438956C1">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8956F1" w14:textId="77777777" w:rsidR="000D37F0" w:rsidRDefault="0029620A">
                          <w:pPr>
                            <w:pStyle w:val="Referentiegegevensbold"/>
                          </w:pPr>
                          <w:r>
                            <w:t>Ministerie van Buitenlandse Zaken</w:t>
                          </w:r>
                        </w:p>
                        <w:p w14:paraId="438956F2" w14:textId="77777777" w:rsidR="000D37F0" w:rsidRDefault="000D37F0">
                          <w:pPr>
                            <w:pStyle w:val="WitregelW2"/>
                          </w:pPr>
                        </w:p>
                        <w:p w14:paraId="438956F3" w14:textId="77777777" w:rsidR="000D37F0" w:rsidRDefault="0029620A">
                          <w:pPr>
                            <w:pStyle w:val="Referentiegegevensbold"/>
                          </w:pPr>
                          <w:r>
                            <w:t>Onze referentie</w:t>
                          </w:r>
                        </w:p>
                        <w:p w14:paraId="438956F4" w14:textId="77777777" w:rsidR="000D37F0" w:rsidRDefault="0029620A">
                          <w:pPr>
                            <w:pStyle w:val="Referentiegegevens"/>
                          </w:pPr>
                          <w:r>
                            <w:t>BZ2627520</w:t>
                          </w:r>
                        </w:p>
                      </w:txbxContent>
                    </wps:txbx>
                    <wps:bodyPr vert="horz" wrap="square" lIns="0" tIns="0" rIns="0" bIns="0" anchor="t" anchorCtr="0"/>
                  </wps:wsp>
                </a:graphicData>
              </a:graphic>
            </wp:anchor>
          </w:drawing>
        </mc:Choice>
        <mc:Fallback>
          <w:pict>
            <v:shapetype w14:anchorId="438956C0"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38956F1" w14:textId="77777777" w:rsidR="000D37F0" w:rsidRDefault="0029620A">
                    <w:pPr>
                      <w:pStyle w:val="Referentiegegevensbold"/>
                    </w:pPr>
                    <w:r>
                      <w:t>Ministerie van Buitenlandse Zaken</w:t>
                    </w:r>
                  </w:p>
                  <w:p w14:paraId="438956F2" w14:textId="77777777" w:rsidR="000D37F0" w:rsidRDefault="000D37F0">
                    <w:pPr>
                      <w:pStyle w:val="WitregelW2"/>
                    </w:pPr>
                  </w:p>
                  <w:p w14:paraId="438956F3" w14:textId="77777777" w:rsidR="000D37F0" w:rsidRDefault="0029620A">
                    <w:pPr>
                      <w:pStyle w:val="Referentiegegevensbold"/>
                    </w:pPr>
                    <w:r>
                      <w:t>Onze referentie</w:t>
                    </w:r>
                  </w:p>
                  <w:p w14:paraId="438956F4" w14:textId="77777777" w:rsidR="000D37F0" w:rsidRDefault="0029620A">
                    <w:pPr>
                      <w:pStyle w:val="Referentiegegevens"/>
                    </w:pPr>
                    <w:r>
                      <w:t>BZ2627520</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38956C4" wp14:editId="4CBC8E1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8956F6" w14:textId="77052A2E" w:rsidR="000D37F0" w:rsidRDefault="0029620A">
                          <w:pPr>
                            <w:pStyle w:val="Referentiegegevens"/>
                          </w:pPr>
                          <w:r>
                            <w:t xml:space="preserve">Pagina </w:t>
                          </w:r>
                          <w:r>
                            <w:fldChar w:fldCharType="begin"/>
                          </w:r>
                          <w:r>
                            <w:instrText>=</w:instrText>
                          </w:r>
                          <w:r>
                            <w:fldChar w:fldCharType="begin"/>
                          </w:r>
                          <w:r>
                            <w:instrText>PAGE</w:instrText>
                          </w:r>
                          <w:r>
                            <w:fldChar w:fldCharType="separate"/>
                          </w:r>
                          <w:r w:rsidR="0050485C">
                            <w:rPr>
                              <w:noProof/>
                            </w:rPr>
                            <w:instrText>2</w:instrText>
                          </w:r>
                          <w:r>
                            <w:fldChar w:fldCharType="end"/>
                          </w:r>
                          <w:r>
                            <w:instrText>-1</w:instrText>
                          </w:r>
                          <w:r>
                            <w:fldChar w:fldCharType="separate"/>
                          </w:r>
                          <w:r w:rsidR="0050485C">
                            <w:rPr>
                              <w:noProof/>
                            </w:rPr>
                            <w:t>1</w:t>
                          </w:r>
                          <w:r>
                            <w:fldChar w:fldCharType="end"/>
                          </w:r>
                          <w:r>
                            <w:t xml:space="preserve"> van </w:t>
                          </w:r>
                          <w:r>
                            <w:fldChar w:fldCharType="begin"/>
                          </w:r>
                          <w:r>
                            <w:instrText>=</w:instrText>
                          </w:r>
                          <w:r>
                            <w:fldChar w:fldCharType="begin"/>
                          </w:r>
                          <w:r>
                            <w:instrText>NUMPAGES</w:instrText>
                          </w:r>
                          <w:r>
                            <w:fldChar w:fldCharType="separate"/>
                          </w:r>
                          <w:r w:rsidR="0050485C">
                            <w:rPr>
                              <w:noProof/>
                            </w:rPr>
                            <w:instrText>6</w:instrText>
                          </w:r>
                          <w:r>
                            <w:fldChar w:fldCharType="end"/>
                          </w:r>
                          <w:r>
                            <w:instrText>-1</w:instrText>
                          </w:r>
                          <w:r>
                            <w:fldChar w:fldCharType="separate"/>
                          </w:r>
                          <w:r w:rsidR="0050485C">
                            <w:rPr>
                              <w:noProof/>
                            </w:rPr>
                            <w:t>5</w:t>
                          </w:r>
                          <w:r>
                            <w:fldChar w:fldCharType="end"/>
                          </w:r>
                        </w:p>
                      </w:txbxContent>
                    </wps:txbx>
                    <wps:bodyPr vert="horz" wrap="square" lIns="0" tIns="0" rIns="0" bIns="0" anchor="t" anchorCtr="0"/>
                  </wps:wsp>
                </a:graphicData>
              </a:graphic>
            </wp:anchor>
          </w:drawing>
        </mc:Choice>
        <mc:Fallback>
          <w:pict>
            <v:shape w14:anchorId="438956C4"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38956F6" w14:textId="77052A2E" w:rsidR="000D37F0" w:rsidRDefault="0029620A">
                    <w:pPr>
                      <w:pStyle w:val="Referentiegegevens"/>
                    </w:pPr>
                    <w:r>
                      <w:t xml:space="preserve">Pagina </w:t>
                    </w:r>
                    <w:r>
                      <w:fldChar w:fldCharType="begin"/>
                    </w:r>
                    <w:r>
                      <w:instrText>=</w:instrText>
                    </w:r>
                    <w:r>
                      <w:fldChar w:fldCharType="begin"/>
                    </w:r>
                    <w:r>
                      <w:instrText>PAGE</w:instrText>
                    </w:r>
                    <w:r>
                      <w:fldChar w:fldCharType="separate"/>
                    </w:r>
                    <w:r w:rsidR="0050485C">
                      <w:rPr>
                        <w:noProof/>
                      </w:rPr>
                      <w:instrText>2</w:instrText>
                    </w:r>
                    <w:r>
                      <w:fldChar w:fldCharType="end"/>
                    </w:r>
                    <w:r>
                      <w:instrText>-1</w:instrText>
                    </w:r>
                    <w:r>
                      <w:fldChar w:fldCharType="separate"/>
                    </w:r>
                    <w:r w:rsidR="0050485C">
                      <w:rPr>
                        <w:noProof/>
                      </w:rPr>
                      <w:t>1</w:t>
                    </w:r>
                    <w:r>
                      <w:fldChar w:fldCharType="end"/>
                    </w:r>
                    <w:r>
                      <w:t xml:space="preserve"> van </w:t>
                    </w:r>
                    <w:r>
                      <w:fldChar w:fldCharType="begin"/>
                    </w:r>
                    <w:r>
                      <w:instrText>=</w:instrText>
                    </w:r>
                    <w:r>
                      <w:fldChar w:fldCharType="begin"/>
                    </w:r>
                    <w:r>
                      <w:instrText>NUMPAGES</w:instrText>
                    </w:r>
                    <w:r>
                      <w:fldChar w:fldCharType="separate"/>
                    </w:r>
                    <w:r w:rsidR="0050485C">
                      <w:rPr>
                        <w:noProof/>
                      </w:rPr>
                      <w:instrText>6</w:instrText>
                    </w:r>
                    <w:r>
                      <w:fldChar w:fldCharType="end"/>
                    </w:r>
                    <w:r>
                      <w:instrText>-1</w:instrText>
                    </w:r>
                    <w:r>
                      <w:fldChar w:fldCharType="separate"/>
                    </w:r>
                    <w:r w:rsidR="0050485C">
                      <w:rPr>
                        <w:noProof/>
                      </w:rPr>
                      <w:t>5</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56BE" w14:textId="60155514" w:rsidR="000D37F0" w:rsidRDefault="0029620A">
    <w:pPr>
      <w:spacing w:after="7131" w:line="14" w:lineRule="exact"/>
    </w:pPr>
    <w:r>
      <w:rPr>
        <w:noProof/>
      </w:rPr>
      <mc:AlternateContent>
        <mc:Choice Requires="wps">
          <w:drawing>
            <wp:anchor distT="0" distB="0" distL="0" distR="0" simplePos="0" relativeHeight="251655680" behindDoc="0" locked="1" layoutInCell="1" allowOverlap="1" wp14:anchorId="438956C6" wp14:editId="438956C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38956F7" w14:textId="77777777" w:rsidR="0029620A" w:rsidRDefault="0029620A"/>
                      </w:txbxContent>
                    </wps:txbx>
                    <wps:bodyPr vert="horz" wrap="square" lIns="0" tIns="0" rIns="0" bIns="0" anchor="t" anchorCtr="0"/>
                  </wps:wsp>
                </a:graphicData>
              </a:graphic>
            </wp:anchor>
          </w:drawing>
        </mc:Choice>
        <mc:Fallback>
          <w:pict>
            <v:shapetype w14:anchorId="438956C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38956F7" w14:textId="77777777" w:rsidR="0029620A" w:rsidRDefault="0029620A"/>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38956C8" wp14:editId="438956C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38956D7" w14:textId="77777777" w:rsidR="000D37F0" w:rsidRDefault="0029620A">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38956C8"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38956D7" w14:textId="77777777" w:rsidR="000D37F0" w:rsidRDefault="0029620A">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38956CA" wp14:editId="438956C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0D37F0" w14:paraId="438956DA" w14:textId="77777777">
                            <w:tc>
                              <w:tcPr>
                                <w:tcW w:w="903" w:type="dxa"/>
                              </w:tcPr>
                              <w:p w14:paraId="438956D8" w14:textId="77777777" w:rsidR="000D37F0" w:rsidRDefault="0029620A">
                                <w:r>
                                  <w:t>Datum</w:t>
                                </w:r>
                              </w:p>
                            </w:tc>
                            <w:tc>
                              <w:tcPr>
                                <w:tcW w:w="6626" w:type="dxa"/>
                              </w:tcPr>
                              <w:p w14:paraId="438956D9" w14:textId="4A0A4F61" w:rsidR="000D37F0" w:rsidRDefault="009070AE">
                                <w:r>
                                  <w:t>8</w:t>
                                </w:r>
                                <w:r w:rsidR="0029620A">
                                  <w:t xml:space="preserve"> mei 2026</w:t>
                                </w:r>
                              </w:p>
                            </w:tc>
                          </w:tr>
                          <w:tr w:rsidR="000D37F0" w14:paraId="438956DF" w14:textId="77777777">
                            <w:tc>
                              <w:tcPr>
                                <w:tcW w:w="678" w:type="dxa"/>
                              </w:tcPr>
                              <w:p w14:paraId="438956DB" w14:textId="77777777" w:rsidR="000D37F0" w:rsidRDefault="0029620A">
                                <w:r>
                                  <w:t>Betreft</w:t>
                                </w:r>
                              </w:p>
                              <w:p w14:paraId="438956DC" w14:textId="77777777" w:rsidR="000D37F0" w:rsidRDefault="000D37F0"/>
                            </w:tc>
                            <w:tc>
                              <w:tcPr>
                                <w:tcW w:w="6851" w:type="dxa"/>
                              </w:tcPr>
                              <w:p w14:paraId="438956DD" w14:textId="22EAA140" w:rsidR="000D37F0" w:rsidRDefault="0029620A">
                                <w:r>
                                  <w:t>Beantwoording vragen van de leden Van Lanschot (CDA), Van Ark (CDA) en Van den Brink (CDA) over de positie van Arameeërs in Syrië</w:t>
                                </w:r>
                              </w:p>
                              <w:p w14:paraId="438956DE" w14:textId="77777777" w:rsidR="000D37F0" w:rsidRDefault="000D37F0"/>
                            </w:tc>
                          </w:tr>
                        </w:tbl>
                        <w:p w14:paraId="438956E0" w14:textId="77777777" w:rsidR="000D37F0" w:rsidRDefault="000D37F0"/>
                      </w:txbxContent>
                    </wps:txbx>
                    <wps:bodyPr vert="horz" wrap="square" lIns="0" tIns="0" rIns="0" bIns="0" anchor="t" anchorCtr="0"/>
                  </wps:wsp>
                </a:graphicData>
              </a:graphic>
            </wp:anchor>
          </w:drawing>
        </mc:Choice>
        <mc:Fallback>
          <w:pict>
            <v:shape w14:anchorId="438956CA"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0D37F0" w14:paraId="438956DA" w14:textId="77777777">
                      <w:tc>
                        <w:tcPr>
                          <w:tcW w:w="903" w:type="dxa"/>
                        </w:tcPr>
                        <w:p w14:paraId="438956D8" w14:textId="77777777" w:rsidR="000D37F0" w:rsidRDefault="0029620A">
                          <w:r>
                            <w:t>Datum</w:t>
                          </w:r>
                        </w:p>
                      </w:tc>
                      <w:tc>
                        <w:tcPr>
                          <w:tcW w:w="6626" w:type="dxa"/>
                        </w:tcPr>
                        <w:p w14:paraId="438956D9" w14:textId="4A0A4F61" w:rsidR="000D37F0" w:rsidRDefault="009070AE">
                          <w:r>
                            <w:t>8</w:t>
                          </w:r>
                          <w:r w:rsidR="0029620A">
                            <w:t xml:space="preserve"> mei 2026</w:t>
                          </w:r>
                        </w:p>
                      </w:tc>
                    </w:tr>
                    <w:tr w:rsidR="000D37F0" w14:paraId="438956DF" w14:textId="77777777">
                      <w:tc>
                        <w:tcPr>
                          <w:tcW w:w="678" w:type="dxa"/>
                        </w:tcPr>
                        <w:p w14:paraId="438956DB" w14:textId="77777777" w:rsidR="000D37F0" w:rsidRDefault="0029620A">
                          <w:r>
                            <w:t>Betreft</w:t>
                          </w:r>
                        </w:p>
                        <w:p w14:paraId="438956DC" w14:textId="77777777" w:rsidR="000D37F0" w:rsidRDefault="000D37F0"/>
                      </w:tc>
                      <w:tc>
                        <w:tcPr>
                          <w:tcW w:w="6851" w:type="dxa"/>
                        </w:tcPr>
                        <w:p w14:paraId="438956DD" w14:textId="22EAA140" w:rsidR="000D37F0" w:rsidRDefault="0029620A">
                          <w:r>
                            <w:t>Beantwoording vragen van de leden Van Lanschot (CDA), Van Ark (CDA) en Van den Brink (CDA) over de positie van Arameeërs in Syrië</w:t>
                          </w:r>
                        </w:p>
                        <w:p w14:paraId="438956DE" w14:textId="77777777" w:rsidR="000D37F0" w:rsidRDefault="000D37F0"/>
                      </w:tc>
                    </w:tr>
                  </w:tbl>
                  <w:p w14:paraId="438956E0" w14:textId="77777777" w:rsidR="000D37F0" w:rsidRDefault="000D37F0"/>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38956CC" wp14:editId="438956CD">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8956E1" w14:textId="77777777" w:rsidR="000D37F0" w:rsidRDefault="0029620A">
                          <w:pPr>
                            <w:pStyle w:val="Referentiegegevensbold"/>
                          </w:pPr>
                          <w:r>
                            <w:t>Ministerie van Buitenlandse Zaken</w:t>
                          </w:r>
                        </w:p>
                        <w:p w14:paraId="438956E2" w14:textId="77777777" w:rsidR="000D37F0" w:rsidRDefault="000D37F0">
                          <w:pPr>
                            <w:pStyle w:val="WitregelW1"/>
                          </w:pPr>
                        </w:p>
                        <w:p w14:paraId="77278070" w14:textId="77777777" w:rsidR="004752D4" w:rsidRPr="004752D4" w:rsidRDefault="004752D4" w:rsidP="004752D4">
                          <w:pPr>
                            <w:rPr>
                              <w:sz w:val="13"/>
                              <w:szCs w:val="13"/>
                            </w:rPr>
                          </w:pPr>
                          <w:r w:rsidRPr="004752D4">
                            <w:rPr>
                              <w:sz w:val="13"/>
                              <w:szCs w:val="13"/>
                            </w:rPr>
                            <w:t xml:space="preserve">Rijnstraat 8 </w:t>
                          </w:r>
                        </w:p>
                        <w:p w14:paraId="3F8304AD" w14:textId="6680327A" w:rsidR="004752D4" w:rsidRPr="004752D4" w:rsidRDefault="004752D4" w:rsidP="004752D4">
                          <w:pPr>
                            <w:rPr>
                              <w:sz w:val="13"/>
                              <w:szCs w:val="13"/>
                            </w:rPr>
                          </w:pPr>
                          <w:r w:rsidRPr="004752D4">
                            <w:rPr>
                              <w:sz w:val="13"/>
                              <w:szCs w:val="13"/>
                            </w:rPr>
                            <w:t xml:space="preserve">2515 XP Den Haag </w:t>
                          </w:r>
                        </w:p>
                        <w:p w14:paraId="396428E2" w14:textId="77777777" w:rsidR="004752D4" w:rsidRDefault="004752D4" w:rsidP="004752D4">
                          <w:pPr>
                            <w:rPr>
                              <w:sz w:val="13"/>
                              <w:szCs w:val="13"/>
                            </w:rPr>
                          </w:pPr>
                          <w:r w:rsidRPr="004752D4">
                            <w:rPr>
                              <w:sz w:val="13"/>
                              <w:szCs w:val="13"/>
                            </w:rPr>
                            <w:t xml:space="preserve">Postbus 20061 </w:t>
                          </w:r>
                        </w:p>
                        <w:p w14:paraId="3F4EF23E" w14:textId="57B44266" w:rsidR="004752D4" w:rsidRPr="004752D4" w:rsidRDefault="004752D4" w:rsidP="004752D4">
                          <w:pPr>
                            <w:rPr>
                              <w:sz w:val="13"/>
                              <w:szCs w:val="13"/>
                            </w:rPr>
                          </w:pPr>
                          <w:r w:rsidRPr="004752D4">
                            <w:rPr>
                              <w:sz w:val="13"/>
                              <w:szCs w:val="13"/>
                            </w:rPr>
                            <w:t>Nederland</w:t>
                          </w:r>
                        </w:p>
                        <w:p w14:paraId="438956E3" w14:textId="77777777" w:rsidR="000D37F0" w:rsidRDefault="0029620A">
                          <w:pPr>
                            <w:pStyle w:val="Referentiegegevens"/>
                          </w:pPr>
                          <w:r>
                            <w:t xml:space="preserve"> </w:t>
                          </w:r>
                        </w:p>
                        <w:p w14:paraId="438956E4" w14:textId="77777777" w:rsidR="000D37F0" w:rsidRDefault="0029620A">
                          <w:pPr>
                            <w:pStyle w:val="Referentiegegevens"/>
                          </w:pPr>
                          <w:r>
                            <w:t>www.minbuza.nl</w:t>
                          </w:r>
                        </w:p>
                        <w:p w14:paraId="438956E5" w14:textId="77777777" w:rsidR="000D37F0" w:rsidRDefault="000D37F0">
                          <w:pPr>
                            <w:pStyle w:val="WitregelW2"/>
                          </w:pPr>
                        </w:p>
                        <w:p w14:paraId="438956E6" w14:textId="77777777" w:rsidR="000D37F0" w:rsidRDefault="0029620A">
                          <w:pPr>
                            <w:pStyle w:val="Referentiegegevensbold"/>
                          </w:pPr>
                          <w:r>
                            <w:t>Onze referentie</w:t>
                          </w:r>
                        </w:p>
                        <w:p w14:paraId="438956E7" w14:textId="77777777" w:rsidR="000D37F0" w:rsidRDefault="0029620A">
                          <w:pPr>
                            <w:pStyle w:val="Referentiegegevens"/>
                          </w:pPr>
                          <w:r>
                            <w:t>BZ2627520</w:t>
                          </w:r>
                        </w:p>
                        <w:p w14:paraId="438956E8" w14:textId="77777777" w:rsidR="000D37F0" w:rsidRDefault="000D37F0">
                          <w:pPr>
                            <w:pStyle w:val="WitregelW1"/>
                          </w:pPr>
                        </w:p>
                        <w:p w14:paraId="438956E9" w14:textId="77777777" w:rsidR="000D37F0" w:rsidRDefault="0029620A">
                          <w:pPr>
                            <w:pStyle w:val="Referentiegegevensbold"/>
                          </w:pPr>
                          <w:r>
                            <w:t>Uw referentie</w:t>
                          </w:r>
                        </w:p>
                        <w:p w14:paraId="438956EA" w14:textId="77777777" w:rsidR="000D37F0" w:rsidRDefault="0029620A">
                          <w:pPr>
                            <w:pStyle w:val="Referentiegegevens"/>
                          </w:pPr>
                          <w:r>
                            <w:t>2026Z08867</w:t>
                          </w:r>
                        </w:p>
                        <w:p w14:paraId="438956EB" w14:textId="77777777" w:rsidR="000D37F0" w:rsidRDefault="000D37F0">
                          <w:pPr>
                            <w:pStyle w:val="WitregelW1"/>
                          </w:pPr>
                        </w:p>
                        <w:p w14:paraId="438956EC" w14:textId="77777777" w:rsidR="000D37F0" w:rsidRDefault="0029620A">
                          <w:pPr>
                            <w:pStyle w:val="Referentiegegevensbold"/>
                          </w:pPr>
                          <w:r>
                            <w:t>Bijlage(n)</w:t>
                          </w:r>
                        </w:p>
                        <w:p w14:paraId="438956ED" w14:textId="77777777" w:rsidR="000D37F0" w:rsidRDefault="0029620A">
                          <w:pPr>
                            <w:pStyle w:val="Referentiegegevens"/>
                          </w:pPr>
                          <w:r>
                            <w:t>-</w:t>
                          </w:r>
                        </w:p>
                      </w:txbxContent>
                    </wps:txbx>
                    <wps:bodyPr vert="horz" wrap="square" lIns="0" tIns="0" rIns="0" bIns="0" anchor="t" anchorCtr="0"/>
                  </wps:wsp>
                </a:graphicData>
              </a:graphic>
            </wp:anchor>
          </w:drawing>
        </mc:Choice>
        <mc:Fallback>
          <w:pict>
            <v:shape w14:anchorId="438956CC"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38956E1" w14:textId="77777777" w:rsidR="000D37F0" w:rsidRDefault="0029620A">
                    <w:pPr>
                      <w:pStyle w:val="Referentiegegevensbold"/>
                    </w:pPr>
                    <w:r>
                      <w:t>Ministerie van Buitenlandse Zaken</w:t>
                    </w:r>
                  </w:p>
                  <w:p w14:paraId="438956E2" w14:textId="77777777" w:rsidR="000D37F0" w:rsidRDefault="000D37F0">
                    <w:pPr>
                      <w:pStyle w:val="WitregelW1"/>
                    </w:pPr>
                  </w:p>
                  <w:p w14:paraId="77278070" w14:textId="77777777" w:rsidR="004752D4" w:rsidRPr="004752D4" w:rsidRDefault="004752D4" w:rsidP="004752D4">
                    <w:pPr>
                      <w:rPr>
                        <w:sz w:val="13"/>
                        <w:szCs w:val="13"/>
                      </w:rPr>
                    </w:pPr>
                    <w:r w:rsidRPr="004752D4">
                      <w:rPr>
                        <w:sz w:val="13"/>
                        <w:szCs w:val="13"/>
                      </w:rPr>
                      <w:t xml:space="preserve">Rijnstraat 8 </w:t>
                    </w:r>
                  </w:p>
                  <w:p w14:paraId="3F8304AD" w14:textId="6680327A" w:rsidR="004752D4" w:rsidRPr="004752D4" w:rsidRDefault="004752D4" w:rsidP="004752D4">
                    <w:pPr>
                      <w:rPr>
                        <w:sz w:val="13"/>
                        <w:szCs w:val="13"/>
                      </w:rPr>
                    </w:pPr>
                    <w:r w:rsidRPr="004752D4">
                      <w:rPr>
                        <w:sz w:val="13"/>
                        <w:szCs w:val="13"/>
                      </w:rPr>
                      <w:t xml:space="preserve">2515 XP Den Haag </w:t>
                    </w:r>
                  </w:p>
                  <w:p w14:paraId="396428E2" w14:textId="77777777" w:rsidR="004752D4" w:rsidRDefault="004752D4" w:rsidP="004752D4">
                    <w:pPr>
                      <w:rPr>
                        <w:sz w:val="13"/>
                        <w:szCs w:val="13"/>
                      </w:rPr>
                    </w:pPr>
                    <w:r w:rsidRPr="004752D4">
                      <w:rPr>
                        <w:sz w:val="13"/>
                        <w:szCs w:val="13"/>
                      </w:rPr>
                      <w:t xml:space="preserve">Postbus 20061 </w:t>
                    </w:r>
                  </w:p>
                  <w:p w14:paraId="3F4EF23E" w14:textId="57B44266" w:rsidR="004752D4" w:rsidRPr="004752D4" w:rsidRDefault="004752D4" w:rsidP="004752D4">
                    <w:pPr>
                      <w:rPr>
                        <w:sz w:val="13"/>
                        <w:szCs w:val="13"/>
                      </w:rPr>
                    </w:pPr>
                    <w:r w:rsidRPr="004752D4">
                      <w:rPr>
                        <w:sz w:val="13"/>
                        <w:szCs w:val="13"/>
                      </w:rPr>
                      <w:t>Nederland</w:t>
                    </w:r>
                  </w:p>
                  <w:p w14:paraId="438956E3" w14:textId="77777777" w:rsidR="000D37F0" w:rsidRDefault="0029620A">
                    <w:pPr>
                      <w:pStyle w:val="Referentiegegevens"/>
                    </w:pPr>
                    <w:r>
                      <w:t xml:space="preserve"> </w:t>
                    </w:r>
                  </w:p>
                  <w:p w14:paraId="438956E4" w14:textId="77777777" w:rsidR="000D37F0" w:rsidRDefault="0029620A">
                    <w:pPr>
                      <w:pStyle w:val="Referentiegegevens"/>
                    </w:pPr>
                    <w:r>
                      <w:t>www.minbuza.nl</w:t>
                    </w:r>
                  </w:p>
                  <w:p w14:paraId="438956E5" w14:textId="77777777" w:rsidR="000D37F0" w:rsidRDefault="000D37F0">
                    <w:pPr>
                      <w:pStyle w:val="WitregelW2"/>
                    </w:pPr>
                  </w:p>
                  <w:p w14:paraId="438956E6" w14:textId="77777777" w:rsidR="000D37F0" w:rsidRDefault="0029620A">
                    <w:pPr>
                      <w:pStyle w:val="Referentiegegevensbold"/>
                    </w:pPr>
                    <w:r>
                      <w:t>Onze referentie</w:t>
                    </w:r>
                  </w:p>
                  <w:p w14:paraId="438956E7" w14:textId="77777777" w:rsidR="000D37F0" w:rsidRDefault="0029620A">
                    <w:pPr>
                      <w:pStyle w:val="Referentiegegevens"/>
                    </w:pPr>
                    <w:r>
                      <w:t>BZ2627520</w:t>
                    </w:r>
                  </w:p>
                  <w:p w14:paraId="438956E8" w14:textId="77777777" w:rsidR="000D37F0" w:rsidRDefault="000D37F0">
                    <w:pPr>
                      <w:pStyle w:val="WitregelW1"/>
                    </w:pPr>
                  </w:p>
                  <w:p w14:paraId="438956E9" w14:textId="77777777" w:rsidR="000D37F0" w:rsidRDefault="0029620A">
                    <w:pPr>
                      <w:pStyle w:val="Referentiegegevensbold"/>
                    </w:pPr>
                    <w:r>
                      <w:t>Uw referentie</w:t>
                    </w:r>
                  </w:p>
                  <w:p w14:paraId="438956EA" w14:textId="77777777" w:rsidR="000D37F0" w:rsidRDefault="0029620A">
                    <w:pPr>
                      <w:pStyle w:val="Referentiegegevens"/>
                    </w:pPr>
                    <w:r>
                      <w:t>2026Z08867</w:t>
                    </w:r>
                  </w:p>
                  <w:p w14:paraId="438956EB" w14:textId="77777777" w:rsidR="000D37F0" w:rsidRDefault="000D37F0">
                    <w:pPr>
                      <w:pStyle w:val="WitregelW1"/>
                    </w:pPr>
                  </w:p>
                  <w:p w14:paraId="438956EC" w14:textId="77777777" w:rsidR="000D37F0" w:rsidRDefault="0029620A">
                    <w:pPr>
                      <w:pStyle w:val="Referentiegegevensbold"/>
                    </w:pPr>
                    <w:r>
                      <w:t>Bijlage(n)</w:t>
                    </w:r>
                  </w:p>
                  <w:p w14:paraId="438956ED" w14:textId="77777777" w:rsidR="000D37F0" w:rsidRDefault="0029620A">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38956D0" wp14:editId="2D6DD6A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8956FD" w14:textId="77777777" w:rsidR="0029620A" w:rsidRDefault="0029620A"/>
                      </w:txbxContent>
                    </wps:txbx>
                    <wps:bodyPr vert="horz" wrap="square" lIns="0" tIns="0" rIns="0" bIns="0" anchor="t" anchorCtr="0"/>
                  </wps:wsp>
                </a:graphicData>
              </a:graphic>
            </wp:anchor>
          </w:drawing>
        </mc:Choice>
        <mc:Fallback>
          <w:pict>
            <v:shape w14:anchorId="438956D0"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38956FD" w14:textId="77777777" w:rsidR="0029620A" w:rsidRDefault="0029620A"/>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38956D2" wp14:editId="438956D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38956EF" w14:textId="279AE2E0" w:rsidR="000D37F0" w:rsidRDefault="000D37F0">
                          <w:pPr>
                            <w:spacing w:line="240" w:lineRule="auto"/>
                          </w:pPr>
                        </w:p>
                      </w:txbxContent>
                    </wps:txbx>
                    <wps:bodyPr vert="horz" wrap="square" lIns="0" tIns="0" rIns="0" bIns="0" anchor="t" anchorCtr="0"/>
                  </wps:wsp>
                </a:graphicData>
              </a:graphic>
            </wp:anchor>
          </w:drawing>
        </mc:Choice>
        <mc:Fallback>
          <w:pict>
            <v:shape w14:anchorId="438956D2"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38956EF" w14:textId="279AE2E0" w:rsidR="000D37F0" w:rsidRDefault="000D37F0">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38956D4" wp14:editId="438956D5">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38956F0" w14:textId="77777777" w:rsidR="000D37F0" w:rsidRDefault="0029620A">
                          <w:pPr>
                            <w:spacing w:line="240" w:lineRule="auto"/>
                          </w:pPr>
                          <w:r>
                            <w:rPr>
                              <w:noProof/>
                            </w:rPr>
                            <w:drawing>
                              <wp:inline distT="0" distB="0" distL="0" distR="0" wp14:anchorId="438956F9" wp14:editId="438956FA">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8956D4"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38956F0" w14:textId="77777777" w:rsidR="000D37F0" w:rsidRDefault="0029620A">
                    <w:pPr>
                      <w:spacing w:line="240" w:lineRule="auto"/>
                    </w:pPr>
                    <w:r>
                      <w:rPr>
                        <w:noProof/>
                      </w:rPr>
                      <w:drawing>
                        <wp:inline distT="0" distB="0" distL="0" distR="0" wp14:anchorId="438956F9" wp14:editId="438956FA">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65BF55"/>
    <w:multiLevelType w:val="multilevel"/>
    <w:tmpl w:val="3409A24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3F14B09"/>
    <w:multiLevelType w:val="multilevel"/>
    <w:tmpl w:val="854A95B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334BFBCD"/>
    <w:multiLevelType w:val="multilevel"/>
    <w:tmpl w:val="B5AB490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5A96EC9"/>
    <w:multiLevelType w:val="multilevel"/>
    <w:tmpl w:val="041AF80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78481C8E"/>
    <w:multiLevelType w:val="multilevel"/>
    <w:tmpl w:val="8FE340E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8867426">
    <w:abstractNumId w:val="3"/>
  </w:num>
  <w:num w:numId="2" w16cid:durableId="87311799">
    <w:abstractNumId w:val="0"/>
  </w:num>
  <w:num w:numId="3" w16cid:durableId="638849821">
    <w:abstractNumId w:val="1"/>
  </w:num>
  <w:num w:numId="4" w16cid:durableId="66921398">
    <w:abstractNumId w:val="2"/>
  </w:num>
  <w:num w:numId="5" w16cid:durableId="195243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7F0"/>
    <w:rsid w:val="00054C76"/>
    <w:rsid w:val="000D37F0"/>
    <w:rsid w:val="001405E6"/>
    <w:rsid w:val="00142397"/>
    <w:rsid w:val="001C7C5F"/>
    <w:rsid w:val="00204710"/>
    <w:rsid w:val="00212CB9"/>
    <w:rsid w:val="00271DDE"/>
    <w:rsid w:val="002824AC"/>
    <w:rsid w:val="0029620A"/>
    <w:rsid w:val="002F0825"/>
    <w:rsid w:val="00327903"/>
    <w:rsid w:val="00361739"/>
    <w:rsid w:val="00384507"/>
    <w:rsid w:val="003B3900"/>
    <w:rsid w:val="00400205"/>
    <w:rsid w:val="004653FB"/>
    <w:rsid w:val="004752D4"/>
    <w:rsid w:val="0050485C"/>
    <w:rsid w:val="00513E0E"/>
    <w:rsid w:val="00526697"/>
    <w:rsid w:val="005D2E51"/>
    <w:rsid w:val="00605BB9"/>
    <w:rsid w:val="007958AC"/>
    <w:rsid w:val="0084102E"/>
    <w:rsid w:val="00847331"/>
    <w:rsid w:val="009070AE"/>
    <w:rsid w:val="00942D34"/>
    <w:rsid w:val="00970E5A"/>
    <w:rsid w:val="009C4FB1"/>
    <w:rsid w:val="00A64D78"/>
    <w:rsid w:val="00AD5155"/>
    <w:rsid w:val="00B03F88"/>
    <w:rsid w:val="00B12C2F"/>
    <w:rsid w:val="00B308D2"/>
    <w:rsid w:val="00B52170"/>
    <w:rsid w:val="00BC09C4"/>
    <w:rsid w:val="00C14CF8"/>
    <w:rsid w:val="00D0250C"/>
    <w:rsid w:val="00D50DBC"/>
    <w:rsid w:val="00DF1BCE"/>
    <w:rsid w:val="00DF394B"/>
    <w:rsid w:val="00DF7543"/>
    <w:rsid w:val="00E12306"/>
    <w:rsid w:val="00E37E92"/>
    <w:rsid w:val="00F46F23"/>
    <w:rsid w:val="00F541F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95694"/>
  <w15:docId w15:val="{521658CE-3C88-46B5-99C4-30568F7D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752D4"/>
    <w:pPr>
      <w:tabs>
        <w:tab w:val="center" w:pos="4513"/>
        <w:tab w:val="right" w:pos="9026"/>
      </w:tabs>
      <w:spacing w:line="240" w:lineRule="auto"/>
    </w:pPr>
  </w:style>
  <w:style w:type="character" w:customStyle="1" w:styleId="HeaderChar">
    <w:name w:val="Header Char"/>
    <w:basedOn w:val="DefaultParagraphFont"/>
    <w:link w:val="Header"/>
    <w:uiPriority w:val="99"/>
    <w:rsid w:val="004752D4"/>
    <w:rPr>
      <w:rFonts w:ascii="Verdana" w:hAnsi="Verdana"/>
      <w:color w:val="000000"/>
      <w:sz w:val="18"/>
      <w:szCs w:val="18"/>
    </w:rPr>
  </w:style>
  <w:style w:type="paragraph" w:styleId="Footer">
    <w:name w:val="footer"/>
    <w:basedOn w:val="Normal"/>
    <w:link w:val="FooterChar"/>
    <w:uiPriority w:val="99"/>
    <w:unhideWhenUsed/>
    <w:rsid w:val="004752D4"/>
    <w:pPr>
      <w:tabs>
        <w:tab w:val="center" w:pos="4513"/>
        <w:tab w:val="right" w:pos="9026"/>
      </w:tabs>
      <w:spacing w:line="240" w:lineRule="auto"/>
    </w:pPr>
  </w:style>
  <w:style w:type="character" w:customStyle="1" w:styleId="FooterChar">
    <w:name w:val="Footer Char"/>
    <w:basedOn w:val="DefaultParagraphFont"/>
    <w:link w:val="Footer"/>
    <w:uiPriority w:val="99"/>
    <w:rsid w:val="004752D4"/>
    <w:rPr>
      <w:rFonts w:ascii="Verdana" w:hAnsi="Verdana"/>
      <w:color w:val="000000"/>
      <w:sz w:val="18"/>
      <w:szCs w:val="18"/>
    </w:rPr>
  </w:style>
  <w:style w:type="paragraph" w:styleId="FootnoteText">
    <w:name w:val="footnote text"/>
    <w:basedOn w:val="Normal"/>
    <w:link w:val="FootnoteTextChar"/>
    <w:uiPriority w:val="99"/>
    <w:semiHidden/>
    <w:unhideWhenUsed/>
    <w:rsid w:val="004752D4"/>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4752D4"/>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752D4"/>
    <w:rPr>
      <w:vertAlign w:val="superscript"/>
    </w:rPr>
  </w:style>
  <w:style w:type="paragraph" w:styleId="Revision">
    <w:name w:val="Revision"/>
    <w:hidden/>
    <w:uiPriority w:val="99"/>
    <w:semiHidden/>
    <w:rsid w:val="00F541FC"/>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F541FC"/>
    <w:rPr>
      <w:sz w:val="16"/>
      <w:szCs w:val="16"/>
    </w:rPr>
  </w:style>
  <w:style w:type="paragraph" w:styleId="CommentText">
    <w:name w:val="annotation text"/>
    <w:basedOn w:val="Normal"/>
    <w:link w:val="CommentTextChar"/>
    <w:uiPriority w:val="99"/>
    <w:unhideWhenUsed/>
    <w:rsid w:val="00F541FC"/>
    <w:pPr>
      <w:spacing w:line="240" w:lineRule="auto"/>
    </w:pPr>
    <w:rPr>
      <w:sz w:val="20"/>
      <w:szCs w:val="20"/>
    </w:rPr>
  </w:style>
  <w:style w:type="character" w:customStyle="1" w:styleId="CommentTextChar">
    <w:name w:val="Comment Text Char"/>
    <w:basedOn w:val="DefaultParagraphFont"/>
    <w:link w:val="CommentText"/>
    <w:uiPriority w:val="99"/>
    <w:rsid w:val="00F541F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541FC"/>
    <w:rPr>
      <w:b/>
      <w:bCs/>
    </w:rPr>
  </w:style>
  <w:style w:type="character" w:customStyle="1" w:styleId="CommentSubjectChar">
    <w:name w:val="Comment Subject Char"/>
    <w:basedOn w:val="CommentTextChar"/>
    <w:link w:val="CommentSubject"/>
    <w:uiPriority w:val="99"/>
    <w:semiHidden/>
    <w:rsid w:val="00F541F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cordis.europa.eu/project/id/101163243" TargetMode="External"/><Relationship Id="rId1" Type="http://schemas.openxmlformats.org/officeDocument/2006/relationships/hyperlink" Target="https://www.surayt.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1942</ap:Words>
  <ap:Characters>10684</ap:Characters>
  <ap:DocSecurity>0</ap:DocSecurity>
  <ap:Lines>89</ap:Lines>
  <ap:Paragraphs>25</ap:Paragraphs>
  <ap:ScaleCrop>false</ap:ScaleCrop>
  <ap:LinksUpToDate>false</ap:LinksUpToDate>
  <ap:CharactersWithSpaces>12601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2026-05-08T12:01:00.0000000Z</dcterms:created>
  <dcterms:modified xsi:type="dcterms:W3CDTF">2026-05-08T12:03:00.0000000Z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0x0101009C7CE436063D44E9BE7DC0259EF7C32F006EB9F9836A634AE58B6169785FD3936F00734A344526CA9B4BBE051F280138F376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https://247.plaza.buzaservices.nl/subject/PV-SK2026022026/BZ2627520/Antwoord%20kamervraag%20-%20Vragen%20aan%20M%20en%20R%20over%20de%20positie%20van%20Arameeers%20in%20Syrie.docx, </vt:lpwstr>
  </property>
  <property fmtid="{D5CDD505-2E9C-101B-9397-08002B2CF9AE}" pid="24" name="_dlc_DocIdItemGuid">
    <vt:lpwstr>7af07c89-0f95-4fd3-9d90-6f31e6bbc166</vt:lpwstr>
  </property>
  <property fmtid="{D5CDD505-2E9C-101B-9397-08002B2CF9AE}" pid="25" name="_docset_NoMedatataSyncRequired">
    <vt:lpwstr>False</vt:lpwstr>
  </property>
</Properties>
</file>