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DFF" w:rsidRDefault="00CF5DFF" w14:paraId="58E42B44" w14:textId="77777777"/>
    <w:p w:rsidR="00595EFB" w:rsidRDefault="00037E97" w14:paraId="40EE79EB" w14:textId="7D7DA9B3">
      <w:r>
        <w:t>Geachte voorzitter</w:t>
      </w:r>
      <w:r w:rsidR="00CF5DFF">
        <w:t>,</w:t>
      </w:r>
      <w:r>
        <w:br/>
      </w:r>
      <w:r>
        <w:br/>
        <w:t>Hierbij bied ik u de antwoorden aan op de schriftelijke vragen gesteld door het lid Dassen (Volt) </w:t>
      </w:r>
      <w:r w:rsidRPr="00037E97">
        <w:t>over het artikel van The Guardian 'US directs embassies to team up against foreign ‘hostility’ – and use X to ‘counter anti-American propaganda’'</w:t>
      </w:r>
      <w:r>
        <w:t>. Deze vragen werden ingezonden op 2 april 2026 met kenmerk 2026Z06925.</w:t>
      </w:r>
    </w:p>
    <w:p w:rsidR="00595EFB" w:rsidRDefault="00595EFB" w14:paraId="40EE79F0" w14:textId="77777777"/>
    <w:p w:rsidR="00CF5DFF" w:rsidRDefault="00CF5DFF" w14:paraId="0025CD96" w14:textId="77777777"/>
    <w:p w:rsidR="00595EFB" w:rsidRDefault="00037E97" w14:paraId="40EE79F1" w14:textId="77777777">
      <w:r>
        <w:t>De minister van Buitenlandse Zaken,</w:t>
      </w:r>
      <w:r>
        <w:br/>
      </w:r>
      <w:r>
        <w:br/>
      </w:r>
      <w:r>
        <w:br/>
      </w:r>
      <w:r>
        <w:br/>
      </w:r>
      <w:r>
        <w:br/>
      </w:r>
      <w:r>
        <w:br/>
        <w:t>T.B.W. Berendsen</w:t>
      </w:r>
    </w:p>
    <w:p w:rsidR="00595EFB" w:rsidRDefault="00037E97" w14:paraId="40EE79F2" w14:textId="77777777">
      <w:pPr>
        <w:pStyle w:val="WitregelW1bodytekst"/>
      </w:pPr>
      <w:r>
        <w:br w:type="page"/>
      </w:r>
    </w:p>
    <w:p w:rsidR="00595EFB" w:rsidRDefault="00037E97" w14:paraId="40EE79F3" w14:textId="478E27D0">
      <w:r>
        <w:rPr>
          <w:b/>
        </w:rPr>
        <w:lastRenderedPageBreak/>
        <w:t xml:space="preserve">Antwoorden van de </w:t>
      </w:r>
      <w:r w:rsidR="00CF5DFF">
        <w:rPr>
          <w:b/>
        </w:rPr>
        <w:t>m</w:t>
      </w:r>
      <w:r>
        <w:rPr>
          <w:b/>
        </w:rPr>
        <w:t>inister van Buitenlandse Zaken op vragen van het lid Dassen (Volt) </w:t>
      </w:r>
      <w:r w:rsidRPr="00037E97">
        <w:rPr>
          <w:b/>
        </w:rPr>
        <w:t>over het artikel van The Guardian 'US directs embassies to team up against foreign ‘hostility’ – and use X to ‘counter anti-American propaganda’'</w:t>
      </w:r>
      <w:r>
        <w:rPr>
          <w:b/>
        </w:rPr>
        <w:t xml:space="preserve">. </w:t>
      </w:r>
    </w:p>
    <w:p w:rsidR="00595EFB" w:rsidRDefault="00595EFB" w14:paraId="40EE79F4" w14:textId="77777777"/>
    <w:p w:rsidRPr="00037E97" w:rsidR="00595EFB" w:rsidRDefault="00037E97" w14:paraId="40EE79F5" w14:textId="77777777">
      <w:pPr>
        <w:rPr>
          <w:lang w:val="en-US"/>
        </w:rPr>
      </w:pPr>
      <w:r w:rsidRPr="00037E97">
        <w:rPr>
          <w:b/>
          <w:lang w:val="en-US"/>
        </w:rPr>
        <w:t>Vraag 1</w:t>
      </w:r>
    </w:p>
    <w:p w:rsidR="00595EFB" w:rsidRDefault="00037E97" w14:paraId="40EE79F6" w14:textId="0FC42550">
      <w:r w:rsidRPr="00037E97">
        <w:rPr>
          <w:lang w:val="en-US"/>
        </w:rPr>
        <w:t xml:space="preserve">Bent u bekend met het artikel van The Guardian 'US directs embassies to team up against foreign ‘hostility’ – and use X to ‘counter anti-American propaganda’'? </w:t>
      </w:r>
      <w:r w:rsidRPr="00037E97">
        <w:t>[1]</w:t>
      </w:r>
    </w:p>
    <w:p w:rsidR="00595EFB" w:rsidRDefault="00595EFB" w14:paraId="40EE79F7" w14:textId="77777777"/>
    <w:p w:rsidR="00595EFB" w:rsidRDefault="00037E97" w14:paraId="40EE79F8" w14:textId="77777777">
      <w:r>
        <w:rPr>
          <w:b/>
        </w:rPr>
        <w:t>Antwoord</w:t>
      </w:r>
    </w:p>
    <w:p w:rsidR="00595EFB" w:rsidRDefault="00037E97" w14:paraId="40EE79F9" w14:textId="51471D84">
      <w:r>
        <w:t xml:space="preserve">Ja. </w:t>
      </w:r>
    </w:p>
    <w:p w:rsidR="00595EFB" w:rsidRDefault="00595EFB" w14:paraId="40EE79FA" w14:textId="77777777"/>
    <w:p w:rsidR="00595EFB" w:rsidRDefault="00037E97" w14:paraId="40EE79FB" w14:textId="77777777">
      <w:r>
        <w:rPr>
          <w:b/>
        </w:rPr>
        <w:t>Vraag 2</w:t>
      </w:r>
    </w:p>
    <w:p w:rsidR="00595EFB" w:rsidRDefault="00037E97" w14:paraId="40EE79FD" w14:textId="0DF9B9C0">
      <w:r w:rsidRPr="00037E97">
        <w:t>Hoe beoordeelt u het gegeven dat Amerikaanse ambassades volgens deze instructie actief lokale influencers, academici en maatschappelijke organisaties zouden moeten inzetten om narratieven te beïnvloeden?</w:t>
      </w:r>
    </w:p>
    <w:p w:rsidR="00037E97" w:rsidRDefault="00037E97" w14:paraId="303ECCBB" w14:textId="77777777"/>
    <w:p w:rsidR="00595EFB" w:rsidRDefault="00037E97" w14:paraId="40EE79FE" w14:textId="77777777">
      <w:r>
        <w:rPr>
          <w:b/>
        </w:rPr>
        <w:t>Antwoord</w:t>
      </w:r>
    </w:p>
    <w:p w:rsidR="00595EFB" w:rsidRDefault="00037E97" w14:paraId="40EE7A00" w14:textId="3FBCB0F9">
      <w:r w:rsidRPr="00037E97">
        <w:t>Het staat andere landen vrij om aan vormen van (publieks-)diplomatie te doen en samen te werken met personen die in Nederland wonen of gelieerd zijn aan Nederland, uiteraard met inachtneming van onze democratische rechtsstaat.</w:t>
      </w:r>
    </w:p>
    <w:p w:rsidR="00037E97" w:rsidRDefault="00037E97" w14:paraId="11FBC1F8" w14:textId="77777777"/>
    <w:p w:rsidR="00595EFB" w:rsidRDefault="00037E97" w14:paraId="40EE7A01" w14:textId="77777777">
      <w:r>
        <w:rPr>
          <w:b/>
        </w:rPr>
        <w:t>Vraag 3</w:t>
      </w:r>
    </w:p>
    <w:p w:rsidR="00595EFB" w:rsidRDefault="00037E97" w14:paraId="40EE7A03" w14:textId="4F4B3A08">
      <w:r w:rsidRPr="00037E97">
        <w:t>Zijn er aanwijzingen dat Amerikaanse ambassade- en/of consulaatmedewerkers in Nederland de bovenstaande activiteiten uitvoeren? Zo ja, wat bent u voornemens hieraan te doen?</w:t>
      </w:r>
    </w:p>
    <w:p w:rsidR="00037E97" w:rsidRDefault="00037E97" w14:paraId="6D90F897" w14:textId="77777777"/>
    <w:p w:rsidR="00595EFB" w:rsidRDefault="00037E97" w14:paraId="40EE7A04" w14:textId="77777777">
      <w:r>
        <w:rPr>
          <w:b/>
        </w:rPr>
        <w:t>Antwoord</w:t>
      </w:r>
    </w:p>
    <w:p w:rsidR="00037E97" w:rsidP="00037E97" w:rsidRDefault="00037E97" w14:paraId="3FDCEA61" w14:textId="77777777">
      <w:r w:rsidRPr="00037E97">
        <w:t>Tot op heden heeft het kabinet geen aanwijzingen hiervoor.</w:t>
      </w:r>
    </w:p>
    <w:p w:rsidRPr="00037E97" w:rsidR="00037E97" w:rsidP="00037E97" w:rsidRDefault="00037E97" w14:paraId="4FBB3733" w14:textId="77777777"/>
    <w:p w:rsidRPr="00037E97" w:rsidR="00037E97" w:rsidP="00037E97" w:rsidRDefault="00037E97" w14:paraId="19184ED4" w14:textId="77777777">
      <w:r w:rsidRPr="00037E97">
        <w:t>In algemene zin heeft het kabinet middels de Rijksbrede aanpak van ongewenste buitenlandse inmenging (OBI) verschillende mogelijkheden om bij signalen van OBI op te treden. Op dit moment zijn dergelijke signalen er niet.</w:t>
      </w:r>
    </w:p>
    <w:p w:rsidR="00595EFB" w:rsidRDefault="00595EFB" w14:paraId="40EE7A06" w14:textId="77777777"/>
    <w:p w:rsidR="00595EFB" w:rsidRDefault="00037E97" w14:paraId="40EE7A07" w14:textId="77777777">
      <w:r>
        <w:rPr>
          <w:b/>
        </w:rPr>
        <w:t>Vraag 4</w:t>
      </w:r>
    </w:p>
    <w:p w:rsidR="00595EFB" w:rsidRDefault="00037E97" w14:paraId="40EE7A09" w14:textId="76D32A96">
      <w:r w:rsidRPr="00037E97">
        <w:t>Acht u het wenselijk dat diplomatieke communicatie en militaire beïnvloedingsoperaties op deze wijze met elkaar verweven raken? Zo niet, waarom niet?</w:t>
      </w:r>
    </w:p>
    <w:p w:rsidR="00037E97" w:rsidRDefault="00037E97" w14:paraId="7EB93D0D" w14:textId="77777777"/>
    <w:p w:rsidR="00595EFB" w:rsidRDefault="00037E97" w14:paraId="40EE7A0A" w14:textId="77777777">
      <w:r>
        <w:rPr>
          <w:b/>
        </w:rPr>
        <w:t>Antwoord</w:t>
      </w:r>
    </w:p>
    <w:p w:rsidR="00595EFB" w:rsidRDefault="00037E97" w14:paraId="40EE7A0C" w14:textId="74F26830">
      <w:r w:rsidRPr="00037E97">
        <w:t>Zie het antwoord op vraag 2. Vrijwel elke overheid, ook de Nederlandse, vergaart via regulier diplomatiek verkeer, publieksdiplomatie en media-aandacht steun voor bepaalde ideeën en belangen of om meningsverschillen te beslechten. Buitenlandse beïnvloeding is niet ondermijnend wanneer het op openlijke en legitieme wijze plaatsvindt en daarbij binnen de regels van de Nederlandse democratische rechtsorde blijft. De grenzen van statelijke inmenging zijn vastgelegd in de aanpak van OBI</w:t>
      </w:r>
      <w:r w:rsidR="003E4B27">
        <w:t>.</w:t>
      </w:r>
      <w:r>
        <w:rPr>
          <w:rStyle w:val="FootnoteReference"/>
        </w:rPr>
        <w:footnoteReference w:id="1"/>
      </w:r>
    </w:p>
    <w:p w:rsidR="00037E97" w:rsidRDefault="00037E97" w14:paraId="67A939CB" w14:textId="77777777"/>
    <w:p w:rsidR="00037E97" w:rsidRDefault="00037E97" w14:paraId="2F68E4BE" w14:textId="77777777"/>
    <w:p w:rsidR="00037E97" w:rsidRDefault="00037E97" w14:paraId="5AC07D78" w14:textId="77777777"/>
    <w:p w:rsidRPr="00037E97" w:rsidR="00595EFB" w:rsidRDefault="00037E97" w14:paraId="40EE7A0D" w14:textId="77777777">
      <w:pPr>
        <w:rPr>
          <w:b/>
        </w:rPr>
      </w:pPr>
      <w:r>
        <w:rPr>
          <w:b/>
        </w:rPr>
        <w:lastRenderedPageBreak/>
        <w:t>Vraag 5</w:t>
      </w:r>
    </w:p>
    <w:p w:rsidRPr="00037E97" w:rsidR="00595EFB" w:rsidP="00037E97" w:rsidRDefault="00037E97" w14:paraId="40EE7A0F" w14:textId="21965DC2">
      <w:pPr>
        <w:rPr>
          <w:bCs/>
        </w:rPr>
      </w:pPr>
      <w:r w:rsidRPr="00037E97">
        <w:rPr>
          <w:bCs/>
        </w:rPr>
        <w:t>Ziet u deze oproep in het kader van inmenging in de Nederlandse rechtsstaat? Zo nee, waarom niet?</w:t>
      </w:r>
    </w:p>
    <w:p w:rsidRPr="00037E97" w:rsidR="00037E97" w:rsidP="00037E97" w:rsidRDefault="00037E97" w14:paraId="5D7134A3" w14:textId="77777777">
      <w:pPr>
        <w:rPr>
          <w:b/>
        </w:rPr>
      </w:pPr>
    </w:p>
    <w:p w:rsidR="00595EFB" w:rsidRDefault="00037E97" w14:paraId="40EE7A10" w14:textId="77777777">
      <w:r>
        <w:rPr>
          <w:b/>
        </w:rPr>
        <w:t>Antwoord</w:t>
      </w:r>
    </w:p>
    <w:p w:rsidR="00595EFB" w:rsidRDefault="00037E97" w14:paraId="40EE7A11" w14:textId="06D70B6C">
      <w:r>
        <w:t xml:space="preserve">Tot op heden zijn er geen aanwijzingen dat er in dit geval sprake is van statelijke inmenging. Voor een actueel overzicht van het dreigingsbeeld, verwijs ik uw Kamer naar het Dreigingsbeeld Statelijke Actoren 2025. </w:t>
      </w:r>
    </w:p>
    <w:p w:rsidR="00037E97" w:rsidRDefault="00037E97" w14:paraId="3C74E722" w14:textId="77777777"/>
    <w:p w:rsidRPr="00037E97" w:rsidR="00037E97" w:rsidP="00037E97" w:rsidRDefault="00037E97" w14:paraId="5EF599AF" w14:textId="6199F6FB">
      <w:pPr>
        <w:rPr>
          <w:b/>
        </w:rPr>
      </w:pPr>
      <w:r>
        <w:rPr>
          <w:b/>
        </w:rPr>
        <w:t>Vraag 6</w:t>
      </w:r>
    </w:p>
    <w:p w:rsidRPr="00037E97" w:rsidR="00037E97" w:rsidP="00037E97" w:rsidRDefault="00037E97" w14:paraId="624F8CAC" w14:textId="77777777">
      <w:pPr>
        <w:rPr>
          <w:bCs/>
        </w:rPr>
      </w:pPr>
      <w:r w:rsidRPr="00037E97">
        <w:rPr>
          <w:bCs/>
        </w:rPr>
        <w:t>Wat is uw oordeel over het feit dat de Amerikaanse overheid het platform X van Elon Musk expliciet aanwijst als "innovatief instrument" voor het tegengaan van anti-Amerikaanse propaganda, mede in het licht van de €120 miljoen boete die de EU X recent heeft opgelegd wegens misleidende praktijken onder de Digital Services Act?</w:t>
      </w:r>
    </w:p>
    <w:p w:rsidR="00037E97" w:rsidP="00037E97" w:rsidRDefault="00037E97" w14:paraId="524A39C7" w14:textId="77777777"/>
    <w:p w:rsidR="00037E97" w:rsidP="00037E97" w:rsidRDefault="00037E97" w14:paraId="0497603D" w14:textId="77777777">
      <w:r>
        <w:rPr>
          <w:b/>
        </w:rPr>
        <w:t>Antwoord</w:t>
      </w:r>
    </w:p>
    <w:p w:rsidR="00037E97" w:rsidP="00037E97" w:rsidRDefault="00037E97" w14:paraId="3C6B0298" w14:textId="77777777">
      <w:r>
        <w:t>X is een groot online platform, dat door diverse landen wereldwijd gebruikt wordt.</w:t>
      </w:r>
    </w:p>
    <w:p w:rsidR="00037E97" w:rsidP="00037E97" w:rsidRDefault="00037E97" w14:paraId="78935B17" w14:textId="77777777"/>
    <w:p w:rsidR="00037E97" w:rsidP="00037E97" w:rsidRDefault="00037E97" w14:paraId="40266134" w14:textId="704F434E">
      <w:r>
        <w:t>Digitale platforms worden in de EU gereguleerd door de</w:t>
      </w:r>
      <w:r w:rsidRPr="008B7095">
        <w:t xml:space="preserve"> </w:t>
      </w:r>
      <w:r>
        <w:t xml:space="preserve">Digitale </w:t>
      </w:r>
      <w:r w:rsidRPr="008B7095">
        <w:t>(</w:t>
      </w:r>
      <w:r>
        <w:t>Dienstenverordening</w:t>
      </w:r>
      <w:r w:rsidRPr="008B7095">
        <w:t xml:space="preserve"> DSA)</w:t>
      </w:r>
      <w:r>
        <w:t xml:space="preserve">. Het kabinet steunt de </w:t>
      </w:r>
      <w:r w:rsidRPr="008B7095">
        <w:t xml:space="preserve">Europese Commissie </w:t>
      </w:r>
      <w:r>
        <w:t xml:space="preserve"> in de onverminderde handhaving van deze wetgeving en heeft vertrouwen in het handelen van de Commissie als er sprake is van onrechtmatige praktijken.</w:t>
      </w:r>
    </w:p>
    <w:p w:rsidR="00037E97" w:rsidP="00037E97" w:rsidRDefault="00037E97" w14:paraId="0160E249" w14:textId="77777777"/>
    <w:p w:rsidR="00037E97" w:rsidP="00037E97" w:rsidRDefault="00037E97" w14:paraId="006A0D40" w14:textId="1989F881">
      <w:r>
        <w:rPr>
          <w:b/>
        </w:rPr>
        <w:t>Vraag 7</w:t>
      </w:r>
    </w:p>
    <w:p w:rsidRPr="00037E97" w:rsidR="00037E97" w:rsidP="00037E97" w:rsidRDefault="00037E97" w14:paraId="1012AB2A" w14:textId="4BEAB9AE">
      <w:pPr>
        <w:rPr>
          <w:bCs/>
        </w:rPr>
      </w:pPr>
      <w:r w:rsidRPr="00037E97">
        <w:rPr>
          <w:bCs/>
        </w:rPr>
        <w:t>Deelt u de mening dat de officiële inzet van een privéplatform - waarvan de eigenaar tevens een invloedrijke rol vervulde binnen de regering Trump - als diplomatiek communicatiemiddel ernstige vragen oproept over onafhankelijkheid en integriteit?</w:t>
      </w:r>
    </w:p>
    <w:p w:rsidR="00037E97" w:rsidP="00037E97" w:rsidRDefault="00037E97" w14:paraId="373D2BD2" w14:textId="77777777"/>
    <w:p w:rsidR="00037E97" w:rsidP="00037E97" w:rsidRDefault="00037E97" w14:paraId="40C6EEA8" w14:textId="77777777">
      <w:r>
        <w:rPr>
          <w:b/>
        </w:rPr>
        <w:t>Antwoord</w:t>
      </w:r>
    </w:p>
    <w:p w:rsidR="00037E97" w:rsidP="00037E97" w:rsidRDefault="00037E97" w14:paraId="2D68FF51" w14:textId="77777777">
      <w:r w:rsidRPr="00EF589C">
        <w:t xml:space="preserve">Het is niet aan de Nederlandse regering </w:t>
      </w:r>
      <w:r>
        <w:t>te oordelen over de keuzes in het</w:t>
      </w:r>
      <w:r w:rsidRPr="00EF589C">
        <w:t xml:space="preserve"> gebruik van sociale mediaplatforms als regeringscommunicatiemiddel van andere landen. Zie tevens antwoord op vraag 6. </w:t>
      </w:r>
    </w:p>
    <w:p w:rsidR="00037E97" w:rsidP="00037E97" w:rsidRDefault="00037E97" w14:paraId="2D87F146" w14:textId="77777777"/>
    <w:p w:rsidR="00037E97" w:rsidP="00037E97" w:rsidRDefault="00037E97" w14:paraId="5809BB07" w14:textId="1E9CA45F">
      <w:r>
        <w:rPr>
          <w:b/>
        </w:rPr>
        <w:t>Vraag 8</w:t>
      </w:r>
    </w:p>
    <w:p w:rsidRPr="00037E97" w:rsidR="00037E97" w:rsidP="00037E97" w:rsidRDefault="00037E97" w14:paraId="4E8309DC" w14:textId="77777777">
      <w:pPr>
        <w:rPr>
          <w:bCs/>
        </w:rPr>
      </w:pPr>
      <w:r w:rsidRPr="00037E97">
        <w:rPr>
          <w:bCs/>
        </w:rPr>
        <w:t>Deelt u de mening dat het onwenselijk is om als kabinet op dit platform actief te zijn, en bent u voornemens om van X af te gaan naar aanleiding van dit en andere berichten die de integriteit van het platform sterk in twijfel trekken? Zo niet, waarom niet?</w:t>
      </w:r>
    </w:p>
    <w:p w:rsidR="00037E97" w:rsidP="00037E97" w:rsidRDefault="00037E97" w14:paraId="4C875041" w14:textId="77777777"/>
    <w:p w:rsidR="00037E97" w:rsidP="00037E97" w:rsidRDefault="00037E97" w14:paraId="7E1EA8B9" w14:textId="77777777">
      <w:r>
        <w:rPr>
          <w:b/>
        </w:rPr>
        <w:t>Antwoord</w:t>
      </w:r>
    </w:p>
    <w:p w:rsidR="00037E97" w:rsidP="00037E97" w:rsidRDefault="00037E97" w14:paraId="2AB1E967" w14:textId="77777777">
      <w:r>
        <w:t>Het bereiken van zoveel mogelijk mensen en hen in staat stellen kennis te nemen van overheidsinformatie, juist ook groepen die via traditionele media minder goed worden bereikt, is belangrijk voor de Rijksoverheid. De sociale media-accounts van de bewindspersonen, waaronder hun accounts op X, zijn een van de manieren waarop dit gebeurt. We onderzoeken daarbij steeds nieuwe mogelijkheden en middelen, waarmee we zo veel mogelijk mensen kunnen blijven bereiken.</w:t>
      </w:r>
    </w:p>
    <w:p w:rsidR="00037E97" w:rsidP="00037E97" w:rsidRDefault="00037E97" w14:paraId="0543E34A" w14:textId="1B79CCC9">
      <w:r>
        <w:t xml:space="preserve"> </w:t>
      </w:r>
    </w:p>
    <w:p w:rsidR="00037E97" w:rsidP="00037E97" w:rsidRDefault="00037E97" w14:paraId="18733E10" w14:textId="77777777">
      <w:r>
        <w:t xml:space="preserve">De Rijksoverheid is zich bewust van de berichtgeving over negatieve ontwikkelingen op sommige sociale mediakanalen. De (on)wenselijkheid om op sociale mediakanalen aanwezig te zijn is ook geregeld onderwerp van gesprek. </w:t>
      </w:r>
      <w:r>
        <w:lastRenderedPageBreak/>
        <w:t xml:space="preserve">Ministeries en publieke dienstverleners maken hierin hun eigen afweging, waarbij verschillende factoren een rol kunnen spelen. Het belang om zoveel mogelijk burgers te bereiken en in staat te stellen kennis te nemen van de informatie van de Rijksoverheid, juist ook burgers die via traditionele media en communicatie niet altijd (meer) te bereiken zijn, is een factor die bij de meeste organisaties van de Rijksoverheid zwaar weegt bij het maken van een afweging. </w:t>
      </w:r>
    </w:p>
    <w:p w:rsidR="00037E97" w:rsidP="00037E97" w:rsidRDefault="00037E97" w14:paraId="63660B37" w14:textId="77777777"/>
    <w:p w:rsidR="00037E97" w:rsidP="00037E97" w:rsidRDefault="00037E97" w14:paraId="2B7C7FA2" w14:textId="4D8B7475">
      <w:r>
        <w:rPr>
          <w:b/>
        </w:rPr>
        <w:t>Vraag 9</w:t>
      </w:r>
    </w:p>
    <w:p w:rsidRPr="00037E97" w:rsidR="00037E97" w:rsidP="00037E97" w:rsidRDefault="00037E97" w14:paraId="2C0F5B11" w14:textId="77777777">
      <w:pPr>
        <w:rPr>
          <w:bCs/>
        </w:rPr>
      </w:pPr>
      <w:r w:rsidRPr="00037E97">
        <w:rPr>
          <w:bCs/>
        </w:rPr>
        <w:t>Bent u bereid dit te bespreken met de Amerikaanse ambassadeur en de Kamer te informeren over de uitkomst van dat gesprek? Zo niet, waarom niet?</w:t>
      </w:r>
    </w:p>
    <w:p w:rsidR="00037E97" w:rsidP="00037E97" w:rsidRDefault="00037E97" w14:paraId="3E35A116" w14:textId="77777777"/>
    <w:p w:rsidR="00037E97" w:rsidP="00037E97" w:rsidRDefault="00037E97" w14:paraId="2A71986B" w14:textId="77777777">
      <w:r>
        <w:rPr>
          <w:b/>
        </w:rPr>
        <w:t>Antwoord</w:t>
      </w:r>
    </w:p>
    <w:p w:rsidR="00037E97" w:rsidP="00037E97" w:rsidRDefault="00037E97" w14:paraId="2BB9D89A" w14:textId="77777777">
      <w:r w:rsidRPr="006B7A6A">
        <w:t xml:space="preserve">De Amerikaanse regering is goed op de hoogte van het Nederlandse standpunt </w:t>
      </w:r>
      <w:r>
        <w:t>ten aanzien van de bescherming van de vrijheid van meningsuiting, de bestrijding van desinformatie en digitale weerbaarheid en Europese wetgeving daaromtrent. Het kabinet ziet vooralsnog geen noodzaak om deze specifieke instructie op te brengen in de gesprekken met de VS omdat er geen aanwijzing is dat er sprake is van ongewenste buitenlandse inmeng</w:t>
      </w:r>
      <w:r w:rsidRPr="006B7A6A">
        <w:t xml:space="preserve">ing. </w:t>
      </w:r>
    </w:p>
    <w:p w:rsidR="00037E97" w:rsidP="00037E97" w:rsidRDefault="00037E97" w14:paraId="4985EAC7" w14:textId="77777777"/>
    <w:p w:rsidRPr="00037E97" w:rsidR="00037E97" w:rsidP="00037E97" w:rsidRDefault="00037E97" w14:paraId="224C709B" w14:textId="04153FC6">
      <w:pPr>
        <w:rPr>
          <w:b/>
        </w:rPr>
      </w:pPr>
      <w:r>
        <w:rPr>
          <w:b/>
        </w:rPr>
        <w:t>Vraag 10</w:t>
      </w:r>
    </w:p>
    <w:p w:rsidRPr="00037E97" w:rsidR="00037E97" w:rsidP="00037E97" w:rsidRDefault="00037E97" w14:paraId="3DD10ECC" w14:textId="35314859">
      <w:pPr>
        <w:rPr>
          <w:bCs/>
        </w:rPr>
      </w:pPr>
      <w:r w:rsidRPr="00037E97">
        <w:rPr>
          <w:bCs/>
        </w:rPr>
        <w:t>Bent u bereid dit onderwerp te agenderen in de Raad Buitenlandse Zaken? Zo niet, waarom niet?</w:t>
      </w:r>
    </w:p>
    <w:p w:rsidRPr="00037E97" w:rsidR="00037E97" w:rsidP="00037E97" w:rsidRDefault="00037E97" w14:paraId="44ADBB50" w14:textId="77777777">
      <w:pPr>
        <w:rPr>
          <w:b/>
        </w:rPr>
      </w:pPr>
    </w:p>
    <w:p w:rsidR="00037E97" w:rsidP="00037E97" w:rsidRDefault="00037E97" w14:paraId="18317763" w14:textId="77777777">
      <w:r>
        <w:rPr>
          <w:b/>
        </w:rPr>
        <w:t>Antwoord</w:t>
      </w:r>
    </w:p>
    <w:p w:rsidRPr="005B0D5C" w:rsidR="00037E97" w:rsidP="00037E97" w:rsidRDefault="00037E97" w14:paraId="1F02AF65" w14:textId="552D18B5">
      <w:r>
        <w:t xml:space="preserve">Het kabinet ziet geen aanleiding dit specifieke artikel te agenderen op de Raad Buitenlandse Zaken. Zie ook </w:t>
      </w:r>
      <w:r w:rsidR="003E4B27">
        <w:t xml:space="preserve">het </w:t>
      </w:r>
      <w:r>
        <w:t xml:space="preserve">antwoord </w:t>
      </w:r>
      <w:r w:rsidR="003E4B27">
        <w:t xml:space="preserve">op </w:t>
      </w:r>
      <w:r>
        <w:t xml:space="preserve">vraag 2. </w:t>
      </w:r>
    </w:p>
    <w:p w:rsidR="00037E97" w:rsidP="00037E97" w:rsidRDefault="00037E97" w14:paraId="328780B9" w14:textId="77777777"/>
    <w:p w:rsidR="00037E97" w:rsidP="00037E97" w:rsidRDefault="00037E97" w14:paraId="1B4B059B" w14:textId="4FBC1B4D">
      <w:r>
        <w:rPr>
          <w:b/>
        </w:rPr>
        <w:t>Vraag 11</w:t>
      </w:r>
    </w:p>
    <w:p w:rsidRPr="00037E97" w:rsidR="00037E97" w:rsidP="00037E97" w:rsidRDefault="00037E97" w14:paraId="3A657F55" w14:textId="7A510124">
      <w:pPr>
        <w:rPr>
          <w:bCs/>
        </w:rPr>
      </w:pPr>
      <w:r w:rsidRPr="00037E97">
        <w:rPr>
          <w:bCs/>
        </w:rPr>
        <w:t>Kunt u de bovenstaande vragen één voor één beantwoorden?</w:t>
      </w:r>
    </w:p>
    <w:p w:rsidR="00037E97" w:rsidP="00037E97" w:rsidRDefault="00037E97" w14:paraId="033F9D05" w14:textId="77777777"/>
    <w:p w:rsidRPr="00CF5DFF" w:rsidR="00037E97" w:rsidP="00037E97" w:rsidRDefault="00037E97" w14:paraId="3A7788F5" w14:textId="77777777">
      <w:pPr>
        <w:rPr>
          <w:lang w:val="en-US"/>
        </w:rPr>
      </w:pPr>
      <w:r w:rsidRPr="00CF5DFF">
        <w:rPr>
          <w:b/>
          <w:lang w:val="en-US"/>
        </w:rPr>
        <w:t>Antwoord</w:t>
      </w:r>
    </w:p>
    <w:p w:rsidRPr="00CF5DFF" w:rsidR="00037E97" w:rsidP="00037E97" w:rsidRDefault="00037E97" w14:paraId="29919D8E" w14:textId="12CDAD44">
      <w:pPr>
        <w:rPr>
          <w:lang w:val="en-US"/>
        </w:rPr>
      </w:pPr>
      <w:r w:rsidRPr="00CF5DFF">
        <w:rPr>
          <w:lang w:val="en-US"/>
        </w:rPr>
        <w:t>Ja.</w:t>
      </w:r>
    </w:p>
    <w:p w:rsidRPr="00CF5DFF" w:rsidR="00037E97" w:rsidP="00037E97" w:rsidRDefault="00037E97" w14:paraId="66863076" w14:textId="77777777">
      <w:pPr>
        <w:rPr>
          <w:lang w:val="en-US"/>
        </w:rPr>
      </w:pPr>
    </w:p>
    <w:p w:rsidRPr="00CF5DFF" w:rsidR="00037E97" w:rsidRDefault="00037E97" w14:paraId="7D2ED2A1" w14:textId="77777777">
      <w:pPr>
        <w:rPr>
          <w:lang w:val="en-US"/>
        </w:rPr>
      </w:pPr>
    </w:p>
    <w:p w:rsidRPr="00037E97" w:rsidR="00037E97" w:rsidRDefault="00037E97" w14:paraId="1D8EAF6C" w14:textId="31E0E1AE">
      <w:pPr>
        <w:rPr>
          <w:lang w:val="en-US"/>
        </w:rPr>
      </w:pPr>
      <w:r w:rsidRPr="00037E97">
        <w:rPr>
          <w:lang w:val="en-US"/>
        </w:rPr>
        <w:t>[1] The Guardian, 30 maart 2026, 'US directs embassies to team up against foreign ‘hostility’ – and use X to ‘counter anti-American propaganda’' (https://www.theguardian.com/us-news/2026/mar/30/embassies-campaign-marco-rubio-elon-musk)</w:t>
      </w:r>
    </w:p>
    <w:sectPr w:rsidRPr="00037E97" w:rsidR="00037E97" w:rsidSect="0016400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7A1A" w14:textId="77777777" w:rsidR="00037E97" w:rsidRDefault="00037E97">
      <w:pPr>
        <w:spacing w:line="240" w:lineRule="auto"/>
      </w:pPr>
      <w:r>
        <w:separator/>
      </w:r>
    </w:p>
  </w:endnote>
  <w:endnote w:type="continuationSeparator" w:id="0">
    <w:p w14:paraId="40EE7A1C" w14:textId="77777777" w:rsidR="00037E97" w:rsidRDefault="00037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4A9F" w14:textId="77777777" w:rsidR="001C0F6B" w:rsidRDefault="001C0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658E" w14:textId="77777777" w:rsidR="001C0F6B" w:rsidRDefault="001C0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0555" w14:textId="77777777" w:rsidR="001C0F6B" w:rsidRDefault="001C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7A16" w14:textId="77777777" w:rsidR="00037E97" w:rsidRDefault="00037E97">
      <w:pPr>
        <w:spacing w:line="240" w:lineRule="auto"/>
      </w:pPr>
      <w:r>
        <w:separator/>
      </w:r>
    </w:p>
  </w:footnote>
  <w:footnote w:type="continuationSeparator" w:id="0">
    <w:p w14:paraId="40EE7A18" w14:textId="77777777" w:rsidR="00037E97" w:rsidRDefault="00037E97">
      <w:pPr>
        <w:spacing w:line="240" w:lineRule="auto"/>
      </w:pPr>
      <w:r>
        <w:continuationSeparator/>
      </w:r>
    </w:p>
  </w:footnote>
  <w:footnote w:id="1">
    <w:p w14:paraId="4229DCAA" w14:textId="573AEF03" w:rsidR="00037E97" w:rsidRPr="00037E97" w:rsidRDefault="00037E97">
      <w:pPr>
        <w:pStyle w:val="FootnoteText"/>
      </w:pPr>
      <w:r w:rsidRPr="00037E97">
        <w:rPr>
          <w:rStyle w:val="FootnoteReference"/>
          <w:sz w:val="16"/>
          <w:szCs w:val="16"/>
        </w:rPr>
        <w:footnoteRef/>
      </w:r>
      <w:r w:rsidRPr="00037E97">
        <w:rPr>
          <w:sz w:val="16"/>
          <w:szCs w:val="16"/>
        </w:rPr>
        <w:t xml:space="preserve"> Zie o.a. Kamerstuk 30 821, nr. 42, Kamerstuk 30 821, nr. 180 en Kamerstuk 30 821, nr. 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2E4" w14:textId="77777777" w:rsidR="001C0F6B" w:rsidRDefault="001C0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7A12" w14:textId="6173D378" w:rsidR="00595EFB" w:rsidRDefault="00037E97">
    <w:r>
      <w:rPr>
        <w:noProof/>
      </w:rPr>
      <mc:AlternateContent>
        <mc:Choice Requires="wps">
          <w:drawing>
            <wp:anchor distT="0" distB="0" distL="0" distR="0" simplePos="0" relativeHeight="251652608" behindDoc="0" locked="1" layoutInCell="1" allowOverlap="1" wp14:anchorId="40EE7A16" wp14:editId="1AD24673">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0EE7A46" w14:textId="77777777" w:rsidR="00595EFB" w:rsidRDefault="00037E97">
                          <w:pPr>
                            <w:pStyle w:val="Referentiegegevensbold"/>
                          </w:pPr>
                          <w:r>
                            <w:t>Ministerie van Buitenlandse Zaken</w:t>
                          </w:r>
                        </w:p>
                        <w:p w14:paraId="40EE7A47" w14:textId="77777777" w:rsidR="00595EFB" w:rsidRDefault="00595EFB">
                          <w:pPr>
                            <w:pStyle w:val="WitregelW2"/>
                          </w:pPr>
                        </w:p>
                        <w:p w14:paraId="40EE7A48" w14:textId="77777777" w:rsidR="00595EFB" w:rsidRDefault="00037E97">
                          <w:pPr>
                            <w:pStyle w:val="Referentiegegevensbold"/>
                          </w:pPr>
                          <w:r>
                            <w:t>Onze referentie</w:t>
                          </w:r>
                        </w:p>
                        <w:p w14:paraId="40EE7A49" w14:textId="77777777" w:rsidR="00595EFB" w:rsidRDefault="00037E97">
                          <w:pPr>
                            <w:pStyle w:val="Referentiegegevens"/>
                          </w:pPr>
                          <w:r>
                            <w:t>BZ2626806</w:t>
                          </w:r>
                        </w:p>
                      </w:txbxContent>
                    </wps:txbx>
                    <wps:bodyPr vert="horz" wrap="square" lIns="0" tIns="0" rIns="0" bIns="0" anchor="t" anchorCtr="0"/>
                  </wps:wsp>
                </a:graphicData>
              </a:graphic>
              <wp14:sizeRelH relativeFrom="margin">
                <wp14:pctWidth>0</wp14:pctWidth>
              </wp14:sizeRelH>
            </wp:anchor>
          </w:drawing>
        </mc:Choice>
        <mc:Fallback>
          <w:pict>
            <v:shapetype w14:anchorId="40EE7A16"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40EE7A46" w14:textId="77777777" w:rsidR="00595EFB" w:rsidRDefault="00037E97">
                    <w:pPr>
                      <w:pStyle w:val="Referentiegegevensbold"/>
                    </w:pPr>
                    <w:r>
                      <w:t>Ministerie van Buitenlandse Zaken</w:t>
                    </w:r>
                  </w:p>
                  <w:p w14:paraId="40EE7A47" w14:textId="77777777" w:rsidR="00595EFB" w:rsidRDefault="00595EFB">
                    <w:pPr>
                      <w:pStyle w:val="WitregelW2"/>
                    </w:pPr>
                  </w:p>
                  <w:p w14:paraId="40EE7A48" w14:textId="77777777" w:rsidR="00595EFB" w:rsidRDefault="00037E97">
                    <w:pPr>
                      <w:pStyle w:val="Referentiegegevensbold"/>
                    </w:pPr>
                    <w:r>
                      <w:t>Onze referentie</w:t>
                    </w:r>
                  </w:p>
                  <w:p w14:paraId="40EE7A49" w14:textId="77777777" w:rsidR="00595EFB" w:rsidRDefault="00037E97">
                    <w:pPr>
                      <w:pStyle w:val="Referentiegegevens"/>
                    </w:pPr>
                    <w:r>
                      <w:t>BZ2626806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EE7A1A" wp14:editId="33849EC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0EE7A4B" w14:textId="38CC8405" w:rsidR="00595EFB" w:rsidRDefault="00037E97">
                          <w:pPr>
                            <w:pStyle w:val="Referentiegegevens"/>
                          </w:pPr>
                          <w:r>
                            <w:t xml:space="preserve">Pagina </w:t>
                          </w:r>
                          <w:r>
                            <w:fldChar w:fldCharType="begin"/>
                          </w:r>
                          <w:r>
                            <w:instrText>=</w:instrText>
                          </w:r>
                          <w:r>
                            <w:fldChar w:fldCharType="begin"/>
                          </w:r>
                          <w:r>
                            <w:instrText>PAGE</w:instrText>
                          </w:r>
                          <w:r>
                            <w:fldChar w:fldCharType="separate"/>
                          </w:r>
                          <w:r w:rsidR="00E666DF">
                            <w:rPr>
                              <w:noProof/>
                            </w:rPr>
                            <w:instrText>2</w:instrText>
                          </w:r>
                          <w:r>
                            <w:fldChar w:fldCharType="end"/>
                          </w:r>
                          <w:r>
                            <w:instrText>-1</w:instrText>
                          </w:r>
                          <w:r>
                            <w:fldChar w:fldCharType="separate"/>
                          </w:r>
                          <w:r w:rsidR="00E666DF">
                            <w:rPr>
                              <w:noProof/>
                            </w:rPr>
                            <w:t>1</w:t>
                          </w:r>
                          <w:r>
                            <w:fldChar w:fldCharType="end"/>
                          </w:r>
                          <w:r>
                            <w:t xml:space="preserve"> van </w:t>
                          </w:r>
                          <w:r>
                            <w:fldChar w:fldCharType="begin"/>
                          </w:r>
                          <w:r>
                            <w:instrText>=</w:instrText>
                          </w:r>
                          <w:r>
                            <w:fldChar w:fldCharType="begin"/>
                          </w:r>
                          <w:r>
                            <w:instrText>NUMPAGES</w:instrText>
                          </w:r>
                          <w:r>
                            <w:fldChar w:fldCharType="separate"/>
                          </w:r>
                          <w:r w:rsidR="00E666DF">
                            <w:rPr>
                              <w:noProof/>
                            </w:rPr>
                            <w:instrText>4</w:instrText>
                          </w:r>
                          <w:r>
                            <w:fldChar w:fldCharType="end"/>
                          </w:r>
                          <w:r>
                            <w:instrText>-1</w:instrText>
                          </w:r>
                          <w:r>
                            <w:fldChar w:fldCharType="separate"/>
                          </w:r>
                          <w:r w:rsidR="00E666DF">
                            <w:rPr>
                              <w:noProof/>
                            </w:rPr>
                            <w:t>3</w:t>
                          </w:r>
                          <w:r>
                            <w:fldChar w:fldCharType="end"/>
                          </w:r>
                        </w:p>
                      </w:txbxContent>
                    </wps:txbx>
                    <wps:bodyPr vert="horz" wrap="square" lIns="0" tIns="0" rIns="0" bIns="0" anchor="t" anchorCtr="0"/>
                  </wps:wsp>
                </a:graphicData>
              </a:graphic>
            </wp:anchor>
          </w:drawing>
        </mc:Choice>
        <mc:Fallback>
          <w:pict>
            <v:shape w14:anchorId="40EE7A1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0EE7A4B" w14:textId="38CC8405" w:rsidR="00595EFB" w:rsidRDefault="00037E97">
                    <w:pPr>
                      <w:pStyle w:val="Referentiegegevens"/>
                    </w:pPr>
                    <w:r>
                      <w:t xml:space="preserve">Pagina </w:t>
                    </w:r>
                    <w:r>
                      <w:fldChar w:fldCharType="begin"/>
                    </w:r>
                    <w:r>
                      <w:instrText>=</w:instrText>
                    </w:r>
                    <w:r>
                      <w:fldChar w:fldCharType="begin"/>
                    </w:r>
                    <w:r>
                      <w:instrText>PAGE</w:instrText>
                    </w:r>
                    <w:r>
                      <w:fldChar w:fldCharType="separate"/>
                    </w:r>
                    <w:r w:rsidR="00E666DF">
                      <w:rPr>
                        <w:noProof/>
                      </w:rPr>
                      <w:instrText>2</w:instrText>
                    </w:r>
                    <w:r>
                      <w:fldChar w:fldCharType="end"/>
                    </w:r>
                    <w:r>
                      <w:instrText>-1</w:instrText>
                    </w:r>
                    <w:r>
                      <w:fldChar w:fldCharType="separate"/>
                    </w:r>
                    <w:r w:rsidR="00E666DF">
                      <w:rPr>
                        <w:noProof/>
                      </w:rPr>
                      <w:t>1</w:t>
                    </w:r>
                    <w:r>
                      <w:fldChar w:fldCharType="end"/>
                    </w:r>
                    <w:r>
                      <w:t xml:space="preserve"> van </w:t>
                    </w:r>
                    <w:r>
                      <w:fldChar w:fldCharType="begin"/>
                    </w:r>
                    <w:r>
                      <w:instrText>=</w:instrText>
                    </w:r>
                    <w:r>
                      <w:fldChar w:fldCharType="begin"/>
                    </w:r>
                    <w:r>
                      <w:instrText>NUMPAGES</w:instrText>
                    </w:r>
                    <w:r>
                      <w:fldChar w:fldCharType="separate"/>
                    </w:r>
                    <w:r w:rsidR="00E666DF">
                      <w:rPr>
                        <w:noProof/>
                      </w:rPr>
                      <w:instrText>4</w:instrText>
                    </w:r>
                    <w:r>
                      <w:fldChar w:fldCharType="end"/>
                    </w:r>
                    <w:r>
                      <w:instrText>-1</w:instrText>
                    </w:r>
                    <w:r>
                      <w:fldChar w:fldCharType="separate"/>
                    </w:r>
                    <w:r w:rsidR="00E666DF">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7A14" w14:textId="372C79F5" w:rsidR="00595EFB" w:rsidRDefault="00037E97">
    <w:pPr>
      <w:spacing w:after="7131" w:line="14" w:lineRule="exact"/>
    </w:pPr>
    <w:r>
      <w:rPr>
        <w:noProof/>
      </w:rPr>
      <mc:AlternateContent>
        <mc:Choice Requires="wps">
          <w:drawing>
            <wp:anchor distT="0" distB="0" distL="0" distR="0" simplePos="0" relativeHeight="251655680" behindDoc="0" locked="1" layoutInCell="1" allowOverlap="1" wp14:anchorId="40EE7A1C" wp14:editId="40EE7A1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0EE7A4C" w14:textId="77777777" w:rsidR="00037E97" w:rsidRDefault="00037E97"/>
                      </w:txbxContent>
                    </wps:txbx>
                    <wps:bodyPr vert="horz" wrap="square" lIns="0" tIns="0" rIns="0" bIns="0" anchor="t" anchorCtr="0"/>
                  </wps:wsp>
                </a:graphicData>
              </a:graphic>
            </wp:anchor>
          </w:drawing>
        </mc:Choice>
        <mc:Fallback>
          <w:pict>
            <v:shapetype w14:anchorId="40EE7A1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0EE7A4C" w14:textId="77777777" w:rsidR="00037E97" w:rsidRDefault="00037E9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EE7A1E" wp14:editId="40EE7A1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EE7A2D" w14:textId="77777777" w:rsidR="00595EFB" w:rsidRDefault="00037E9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0EE7A1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EE7A2D" w14:textId="77777777" w:rsidR="00595EFB" w:rsidRDefault="00037E9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EE7A20" wp14:editId="40EE7A2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595EFB" w14:paraId="40EE7A30" w14:textId="77777777">
                            <w:tc>
                              <w:tcPr>
                                <w:tcW w:w="903" w:type="dxa"/>
                              </w:tcPr>
                              <w:p w14:paraId="40EE7A2E" w14:textId="77777777" w:rsidR="00595EFB" w:rsidRDefault="00037E97">
                                <w:r>
                                  <w:t>Datum</w:t>
                                </w:r>
                              </w:p>
                            </w:tc>
                            <w:tc>
                              <w:tcPr>
                                <w:tcW w:w="6626" w:type="dxa"/>
                              </w:tcPr>
                              <w:p w14:paraId="40EE7A2F" w14:textId="740240A6" w:rsidR="00595EFB" w:rsidRDefault="001C0F6B">
                                <w:r>
                                  <w:t>6</w:t>
                                </w:r>
                                <w:r w:rsidR="00513773">
                                  <w:t xml:space="preserve"> </w:t>
                                </w:r>
                                <w:r w:rsidR="00037E97">
                                  <w:t>mei 2026</w:t>
                                </w:r>
                              </w:p>
                            </w:tc>
                          </w:tr>
                          <w:tr w:rsidR="00595EFB" w:rsidRPr="003E4B27" w14:paraId="40EE7A35" w14:textId="77777777">
                            <w:tc>
                              <w:tcPr>
                                <w:tcW w:w="678" w:type="dxa"/>
                              </w:tcPr>
                              <w:p w14:paraId="40EE7A31" w14:textId="77777777" w:rsidR="00595EFB" w:rsidRDefault="00037E97">
                                <w:r>
                                  <w:t>Betreft</w:t>
                                </w:r>
                              </w:p>
                              <w:p w14:paraId="40EE7A32" w14:textId="77777777" w:rsidR="00595EFB" w:rsidRDefault="00595EFB"/>
                            </w:tc>
                            <w:tc>
                              <w:tcPr>
                                <w:tcW w:w="6851" w:type="dxa"/>
                              </w:tcPr>
                              <w:p w14:paraId="40EE7A34" w14:textId="311AA511" w:rsidR="00595EFB" w:rsidRPr="00037E97" w:rsidRDefault="00037E97">
                                <w:pPr>
                                  <w:rPr>
                                    <w:lang w:val="en-US"/>
                                  </w:rPr>
                                </w:pPr>
                                <w:r w:rsidRPr="00037E97">
                                  <w:rPr>
                                    <w:lang w:val="en-US"/>
                                  </w:rPr>
                                  <w:t>Beantwoording vragen van het lid Dassen (Volt) over het artikel van The Guardian 'US directs embassies to team up against foreign ‘hostility’ – and use X to ‘counter anti-American propaganda’'</w:t>
                                </w:r>
                              </w:p>
                            </w:tc>
                          </w:tr>
                        </w:tbl>
                        <w:p w14:paraId="40EE7A36" w14:textId="77777777" w:rsidR="00595EFB" w:rsidRPr="00037E97" w:rsidRDefault="00595EFB">
                          <w:pPr>
                            <w:rPr>
                              <w:lang w:val="en-US"/>
                            </w:rPr>
                          </w:pPr>
                        </w:p>
                      </w:txbxContent>
                    </wps:txbx>
                    <wps:bodyPr vert="horz" wrap="square" lIns="0" tIns="0" rIns="0" bIns="0" anchor="t" anchorCtr="0"/>
                  </wps:wsp>
                </a:graphicData>
              </a:graphic>
            </wp:anchor>
          </w:drawing>
        </mc:Choice>
        <mc:Fallback>
          <w:pict>
            <v:shape w14:anchorId="40EE7A2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595EFB" w14:paraId="40EE7A30" w14:textId="77777777">
                      <w:tc>
                        <w:tcPr>
                          <w:tcW w:w="903" w:type="dxa"/>
                        </w:tcPr>
                        <w:p w14:paraId="40EE7A2E" w14:textId="77777777" w:rsidR="00595EFB" w:rsidRDefault="00037E97">
                          <w:r>
                            <w:t>Datum</w:t>
                          </w:r>
                        </w:p>
                      </w:tc>
                      <w:tc>
                        <w:tcPr>
                          <w:tcW w:w="6626" w:type="dxa"/>
                        </w:tcPr>
                        <w:p w14:paraId="40EE7A2F" w14:textId="740240A6" w:rsidR="00595EFB" w:rsidRDefault="001C0F6B">
                          <w:r>
                            <w:t>6</w:t>
                          </w:r>
                          <w:r w:rsidR="00513773">
                            <w:t xml:space="preserve"> </w:t>
                          </w:r>
                          <w:r w:rsidR="00037E97">
                            <w:t>mei 2026</w:t>
                          </w:r>
                        </w:p>
                      </w:tc>
                    </w:tr>
                    <w:tr w:rsidR="00595EFB" w:rsidRPr="003E4B27" w14:paraId="40EE7A35" w14:textId="77777777">
                      <w:tc>
                        <w:tcPr>
                          <w:tcW w:w="678" w:type="dxa"/>
                        </w:tcPr>
                        <w:p w14:paraId="40EE7A31" w14:textId="77777777" w:rsidR="00595EFB" w:rsidRDefault="00037E97">
                          <w:r>
                            <w:t>Betreft</w:t>
                          </w:r>
                        </w:p>
                        <w:p w14:paraId="40EE7A32" w14:textId="77777777" w:rsidR="00595EFB" w:rsidRDefault="00595EFB"/>
                      </w:tc>
                      <w:tc>
                        <w:tcPr>
                          <w:tcW w:w="6851" w:type="dxa"/>
                        </w:tcPr>
                        <w:p w14:paraId="40EE7A34" w14:textId="311AA511" w:rsidR="00595EFB" w:rsidRPr="00037E97" w:rsidRDefault="00037E97">
                          <w:pPr>
                            <w:rPr>
                              <w:lang w:val="en-US"/>
                            </w:rPr>
                          </w:pPr>
                          <w:r w:rsidRPr="00037E97">
                            <w:rPr>
                              <w:lang w:val="en-US"/>
                            </w:rPr>
                            <w:t>Beantwoording vragen van het lid Dassen (Volt) over het artikel van The Guardian 'US directs embassies to team up against foreign ‘hostility’ – and use X to ‘counter anti-American propaganda’'</w:t>
                          </w:r>
                        </w:p>
                      </w:tc>
                    </w:tr>
                  </w:tbl>
                  <w:p w14:paraId="40EE7A36" w14:textId="77777777" w:rsidR="00595EFB" w:rsidRPr="00037E97" w:rsidRDefault="00595EFB">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0EE7A22" wp14:editId="2ED26B9E">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40EE7A37" w14:textId="77777777" w:rsidR="00595EFB" w:rsidRDefault="00037E97">
                          <w:pPr>
                            <w:pStyle w:val="Referentiegegevensbold"/>
                          </w:pPr>
                          <w:r>
                            <w:t>Ministerie van Buitenlandse Zaken</w:t>
                          </w:r>
                        </w:p>
                        <w:p w14:paraId="36CAC36B" w14:textId="77777777" w:rsidR="00037E97" w:rsidRPr="00EE5E5D" w:rsidRDefault="00037E97" w:rsidP="00037E97">
                          <w:pPr>
                            <w:rPr>
                              <w:sz w:val="13"/>
                              <w:szCs w:val="13"/>
                            </w:rPr>
                          </w:pPr>
                          <w:r>
                            <w:rPr>
                              <w:sz w:val="13"/>
                              <w:szCs w:val="13"/>
                            </w:rPr>
                            <w:t>Rijnstraat 8</w:t>
                          </w:r>
                        </w:p>
                        <w:p w14:paraId="1BB7A22F" w14:textId="77777777" w:rsidR="00037E97" w:rsidRPr="00037E97" w:rsidRDefault="00037E97" w:rsidP="00037E97">
                          <w:pPr>
                            <w:rPr>
                              <w:sz w:val="13"/>
                              <w:szCs w:val="13"/>
                              <w:lang w:val="da-DK"/>
                            </w:rPr>
                          </w:pPr>
                          <w:r w:rsidRPr="00037E97">
                            <w:rPr>
                              <w:sz w:val="13"/>
                              <w:szCs w:val="13"/>
                              <w:lang w:val="da-DK"/>
                            </w:rPr>
                            <w:t>2515 XP Den Haag</w:t>
                          </w:r>
                        </w:p>
                        <w:p w14:paraId="6ED5B565" w14:textId="77777777" w:rsidR="00037E97" w:rsidRPr="00037E97" w:rsidRDefault="00037E97" w:rsidP="00037E97">
                          <w:pPr>
                            <w:rPr>
                              <w:sz w:val="13"/>
                              <w:szCs w:val="13"/>
                              <w:lang w:val="da-DK"/>
                            </w:rPr>
                          </w:pPr>
                          <w:r w:rsidRPr="00037E97">
                            <w:rPr>
                              <w:sz w:val="13"/>
                              <w:szCs w:val="13"/>
                              <w:lang w:val="da-DK"/>
                            </w:rPr>
                            <w:t>Postbus 20061</w:t>
                          </w:r>
                        </w:p>
                        <w:p w14:paraId="179CD91B" w14:textId="77777777" w:rsidR="00037E97" w:rsidRPr="00037E97" w:rsidRDefault="00037E97" w:rsidP="00037E97">
                          <w:pPr>
                            <w:rPr>
                              <w:sz w:val="13"/>
                              <w:szCs w:val="13"/>
                              <w:lang w:val="da-DK"/>
                            </w:rPr>
                          </w:pPr>
                          <w:r w:rsidRPr="00037E97">
                            <w:rPr>
                              <w:sz w:val="13"/>
                              <w:szCs w:val="13"/>
                              <w:lang w:val="da-DK"/>
                            </w:rPr>
                            <w:t>Nederland</w:t>
                          </w:r>
                        </w:p>
                        <w:p w14:paraId="40EE7A39" w14:textId="2CD62244" w:rsidR="00595EFB" w:rsidRPr="00037E97" w:rsidRDefault="00595EFB">
                          <w:pPr>
                            <w:pStyle w:val="Referentiegegevens"/>
                            <w:rPr>
                              <w:lang w:val="da-DK"/>
                            </w:rPr>
                          </w:pPr>
                        </w:p>
                        <w:p w14:paraId="40EE7A3A" w14:textId="77777777" w:rsidR="00595EFB" w:rsidRPr="00037E97" w:rsidRDefault="00037E97">
                          <w:pPr>
                            <w:pStyle w:val="Referentiegegevens"/>
                            <w:rPr>
                              <w:lang w:val="da-DK"/>
                            </w:rPr>
                          </w:pPr>
                          <w:r w:rsidRPr="00037E97">
                            <w:rPr>
                              <w:lang w:val="da-DK"/>
                            </w:rPr>
                            <w:t>www.minbuza.nl</w:t>
                          </w:r>
                        </w:p>
                        <w:p w14:paraId="40EE7A3B" w14:textId="77777777" w:rsidR="00595EFB" w:rsidRPr="00037E97" w:rsidRDefault="00595EFB">
                          <w:pPr>
                            <w:pStyle w:val="WitregelW2"/>
                            <w:rPr>
                              <w:lang w:val="da-DK"/>
                            </w:rPr>
                          </w:pPr>
                        </w:p>
                        <w:p w14:paraId="40EE7A3C" w14:textId="77777777" w:rsidR="00595EFB" w:rsidRDefault="00037E97">
                          <w:pPr>
                            <w:pStyle w:val="Referentiegegevensbold"/>
                          </w:pPr>
                          <w:r>
                            <w:t>Onze referentie</w:t>
                          </w:r>
                        </w:p>
                        <w:p w14:paraId="40EE7A3D" w14:textId="77777777" w:rsidR="00595EFB" w:rsidRDefault="00037E97">
                          <w:pPr>
                            <w:pStyle w:val="Referentiegegevens"/>
                          </w:pPr>
                          <w:r>
                            <w:t>BZ2626806</w:t>
                          </w:r>
                        </w:p>
                        <w:p w14:paraId="40EE7A3E" w14:textId="77777777" w:rsidR="00595EFB" w:rsidRDefault="00595EFB">
                          <w:pPr>
                            <w:pStyle w:val="WitregelW1"/>
                          </w:pPr>
                        </w:p>
                        <w:p w14:paraId="40EE7A3F" w14:textId="77777777" w:rsidR="00595EFB" w:rsidRDefault="00037E97">
                          <w:pPr>
                            <w:pStyle w:val="Referentiegegevensbold"/>
                          </w:pPr>
                          <w:r>
                            <w:t>Uw referentie</w:t>
                          </w:r>
                        </w:p>
                        <w:p w14:paraId="40EE7A40" w14:textId="77777777" w:rsidR="00595EFB" w:rsidRDefault="00037E97">
                          <w:pPr>
                            <w:pStyle w:val="Referentiegegevens"/>
                          </w:pPr>
                          <w:r>
                            <w:t>2026Z06925</w:t>
                          </w:r>
                        </w:p>
                        <w:p w14:paraId="40EE7A41" w14:textId="77777777" w:rsidR="00595EFB" w:rsidRDefault="00595EFB">
                          <w:pPr>
                            <w:pStyle w:val="WitregelW1"/>
                          </w:pPr>
                        </w:p>
                        <w:p w14:paraId="40EE7A42" w14:textId="77777777" w:rsidR="00595EFB" w:rsidRDefault="00037E97">
                          <w:pPr>
                            <w:pStyle w:val="Referentiegegevensbold"/>
                          </w:pPr>
                          <w:r>
                            <w:t>Bijlage(n)</w:t>
                          </w:r>
                        </w:p>
                        <w:p w14:paraId="40EE7A43" w14:textId="77777777" w:rsidR="00595EFB" w:rsidRDefault="00037E9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0EE7A22" id="41b10cd4-80a4-11ea-b356-6230a4311406" o:spid="_x0000_s1031" type="#_x0000_t202" style="position:absolute;margin-left:466.5pt;margin-top:155pt;width:11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1IO6DpMBAAAVAwAA&#10;DgAAAAAAAAAAAAAAAAAuAgAAZHJzL2Uyb0RvYy54bWxQSwECLQAUAAYACAAAACEAz2XmPuEAAAAN&#10;AQAADwAAAAAAAAAAAAAAAADtAwAAZHJzL2Rvd25yZXYueG1sUEsFBgAAAAAEAAQA8wAAAPsEAAAA&#10;AA==&#10;" filled="f" stroked="f">
              <v:textbox inset="0,0,0,0">
                <w:txbxContent>
                  <w:p w14:paraId="40EE7A37" w14:textId="77777777" w:rsidR="00595EFB" w:rsidRDefault="00037E97">
                    <w:pPr>
                      <w:pStyle w:val="Referentiegegevensbold"/>
                    </w:pPr>
                    <w:r>
                      <w:t>Ministerie van Buitenlandse Zaken</w:t>
                    </w:r>
                  </w:p>
                  <w:p w14:paraId="36CAC36B" w14:textId="77777777" w:rsidR="00037E97" w:rsidRPr="00EE5E5D" w:rsidRDefault="00037E97" w:rsidP="00037E97">
                    <w:pPr>
                      <w:rPr>
                        <w:sz w:val="13"/>
                        <w:szCs w:val="13"/>
                      </w:rPr>
                    </w:pPr>
                    <w:r>
                      <w:rPr>
                        <w:sz w:val="13"/>
                        <w:szCs w:val="13"/>
                      </w:rPr>
                      <w:t>Rijnstraat 8</w:t>
                    </w:r>
                  </w:p>
                  <w:p w14:paraId="1BB7A22F" w14:textId="77777777" w:rsidR="00037E97" w:rsidRPr="00037E97" w:rsidRDefault="00037E97" w:rsidP="00037E97">
                    <w:pPr>
                      <w:rPr>
                        <w:sz w:val="13"/>
                        <w:szCs w:val="13"/>
                        <w:lang w:val="da-DK"/>
                      </w:rPr>
                    </w:pPr>
                    <w:r w:rsidRPr="00037E97">
                      <w:rPr>
                        <w:sz w:val="13"/>
                        <w:szCs w:val="13"/>
                        <w:lang w:val="da-DK"/>
                      </w:rPr>
                      <w:t>2515 XP Den Haag</w:t>
                    </w:r>
                  </w:p>
                  <w:p w14:paraId="6ED5B565" w14:textId="77777777" w:rsidR="00037E97" w:rsidRPr="00037E97" w:rsidRDefault="00037E97" w:rsidP="00037E97">
                    <w:pPr>
                      <w:rPr>
                        <w:sz w:val="13"/>
                        <w:szCs w:val="13"/>
                        <w:lang w:val="da-DK"/>
                      </w:rPr>
                    </w:pPr>
                    <w:r w:rsidRPr="00037E97">
                      <w:rPr>
                        <w:sz w:val="13"/>
                        <w:szCs w:val="13"/>
                        <w:lang w:val="da-DK"/>
                      </w:rPr>
                      <w:t>Postbus 20061</w:t>
                    </w:r>
                  </w:p>
                  <w:p w14:paraId="179CD91B" w14:textId="77777777" w:rsidR="00037E97" w:rsidRPr="00037E97" w:rsidRDefault="00037E97" w:rsidP="00037E97">
                    <w:pPr>
                      <w:rPr>
                        <w:sz w:val="13"/>
                        <w:szCs w:val="13"/>
                        <w:lang w:val="da-DK"/>
                      </w:rPr>
                    </w:pPr>
                    <w:r w:rsidRPr="00037E97">
                      <w:rPr>
                        <w:sz w:val="13"/>
                        <w:szCs w:val="13"/>
                        <w:lang w:val="da-DK"/>
                      </w:rPr>
                      <w:t>Nederland</w:t>
                    </w:r>
                  </w:p>
                  <w:p w14:paraId="40EE7A39" w14:textId="2CD62244" w:rsidR="00595EFB" w:rsidRPr="00037E97" w:rsidRDefault="00595EFB">
                    <w:pPr>
                      <w:pStyle w:val="Referentiegegevens"/>
                      <w:rPr>
                        <w:lang w:val="da-DK"/>
                      </w:rPr>
                    </w:pPr>
                  </w:p>
                  <w:p w14:paraId="40EE7A3A" w14:textId="77777777" w:rsidR="00595EFB" w:rsidRPr="00037E97" w:rsidRDefault="00037E97">
                    <w:pPr>
                      <w:pStyle w:val="Referentiegegevens"/>
                      <w:rPr>
                        <w:lang w:val="da-DK"/>
                      </w:rPr>
                    </w:pPr>
                    <w:r w:rsidRPr="00037E97">
                      <w:rPr>
                        <w:lang w:val="da-DK"/>
                      </w:rPr>
                      <w:t>www.minbuza.nl</w:t>
                    </w:r>
                  </w:p>
                  <w:p w14:paraId="40EE7A3B" w14:textId="77777777" w:rsidR="00595EFB" w:rsidRPr="00037E97" w:rsidRDefault="00595EFB">
                    <w:pPr>
                      <w:pStyle w:val="WitregelW2"/>
                      <w:rPr>
                        <w:lang w:val="da-DK"/>
                      </w:rPr>
                    </w:pPr>
                  </w:p>
                  <w:p w14:paraId="40EE7A3C" w14:textId="77777777" w:rsidR="00595EFB" w:rsidRDefault="00037E97">
                    <w:pPr>
                      <w:pStyle w:val="Referentiegegevensbold"/>
                    </w:pPr>
                    <w:r>
                      <w:t>Onze referentie</w:t>
                    </w:r>
                  </w:p>
                  <w:p w14:paraId="40EE7A3D" w14:textId="77777777" w:rsidR="00595EFB" w:rsidRDefault="00037E97">
                    <w:pPr>
                      <w:pStyle w:val="Referentiegegevens"/>
                    </w:pPr>
                    <w:r>
                      <w:t>BZ2626806</w:t>
                    </w:r>
                  </w:p>
                  <w:p w14:paraId="40EE7A3E" w14:textId="77777777" w:rsidR="00595EFB" w:rsidRDefault="00595EFB">
                    <w:pPr>
                      <w:pStyle w:val="WitregelW1"/>
                    </w:pPr>
                  </w:p>
                  <w:p w14:paraId="40EE7A3F" w14:textId="77777777" w:rsidR="00595EFB" w:rsidRDefault="00037E97">
                    <w:pPr>
                      <w:pStyle w:val="Referentiegegevensbold"/>
                    </w:pPr>
                    <w:r>
                      <w:t>Uw referentie</w:t>
                    </w:r>
                  </w:p>
                  <w:p w14:paraId="40EE7A40" w14:textId="77777777" w:rsidR="00595EFB" w:rsidRDefault="00037E97">
                    <w:pPr>
                      <w:pStyle w:val="Referentiegegevens"/>
                    </w:pPr>
                    <w:r>
                      <w:t>2026Z06925</w:t>
                    </w:r>
                  </w:p>
                  <w:p w14:paraId="40EE7A41" w14:textId="77777777" w:rsidR="00595EFB" w:rsidRDefault="00595EFB">
                    <w:pPr>
                      <w:pStyle w:val="WitregelW1"/>
                    </w:pPr>
                  </w:p>
                  <w:p w14:paraId="40EE7A42" w14:textId="77777777" w:rsidR="00595EFB" w:rsidRDefault="00037E97">
                    <w:pPr>
                      <w:pStyle w:val="Referentiegegevensbold"/>
                    </w:pPr>
                    <w:r>
                      <w:t>Bijlage(n)</w:t>
                    </w:r>
                  </w:p>
                  <w:p w14:paraId="40EE7A43" w14:textId="77777777" w:rsidR="00595EFB" w:rsidRDefault="00037E9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EE7A26" wp14:editId="404F817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0EE7A52" w14:textId="77777777" w:rsidR="00037E97" w:rsidRDefault="00037E97"/>
                      </w:txbxContent>
                    </wps:txbx>
                    <wps:bodyPr vert="horz" wrap="square" lIns="0" tIns="0" rIns="0" bIns="0" anchor="t" anchorCtr="0"/>
                  </wps:wsp>
                </a:graphicData>
              </a:graphic>
            </wp:anchor>
          </w:drawing>
        </mc:Choice>
        <mc:Fallback>
          <w:pict>
            <v:shape w14:anchorId="40EE7A2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0EE7A52" w14:textId="77777777" w:rsidR="00037E97" w:rsidRDefault="00037E9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0EE7A28" wp14:editId="40EE7A2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EE7A54" w14:textId="77777777" w:rsidR="00037E97" w:rsidRDefault="00037E97"/>
                      </w:txbxContent>
                    </wps:txbx>
                    <wps:bodyPr vert="horz" wrap="square" lIns="0" tIns="0" rIns="0" bIns="0" anchor="t" anchorCtr="0"/>
                  </wps:wsp>
                </a:graphicData>
              </a:graphic>
            </wp:anchor>
          </w:drawing>
        </mc:Choice>
        <mc:Fallback>
          <w:pict>
            <v:shape w14:anchorId="40EE7A2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0EE7A54" w14:textId="77777777" w:rsidR="00037E97" w:rsidRDefault="00037E9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EE7A2A" wp14:editId="40EE7A2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EE7A45" w14:textId="77777777" w:rsidR="00595EFB" w:rsidRDefault="00037E97">
                          <w:pPr>
                            <w:spacing w:line="240" w:lineRule="auto"/>
                          </w:pPr>
                          <w:r>
                            <w:rPr>
                              <w:noProof/>
                            </w:rPr>
                            <w:drawing>
                              <wp:inline distT="0" distB="0" distL="0" distR="0" wp14:anchorId="40EE7A4C" wp14:editId="40EE7A4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EE7A2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0EE7A45" w14:textId="77777777" w:rsidR="00595EFB" w:rsidRDefault="00037E97">
                    <w:pPr>
                      <w:spacing w:line="240" w:lineRule="auto"/>
                    </w:pPr>
                    <w:r>
                      <w:rPr>
                        <w:noProof/>
                      </w:rPr>
                      <w:drawing>
                        <wp:inline distT="0" distB="0" distL="0" distR="0" wp14:anchorId="40EE7A4C" wp14:editId="40EE7A4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9550E"/>
    <w:multiLevelType w:val="multilevel"/>
    <w:tmpl w:val="57A653D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F6F3ED"/>
    <w:multiLevelType w:val="multilevel"/>
    <w:tmpl w:val="025B06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6D05F17"/>
    <w:multiLevelType w:val="multilevel"/>
    <w:tmpl w:val="9F52598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058725D"/>
    <w:multiLevelType w:val="multilevel"/>
    <w:tmpl w:val="270E060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D22878"/>
    <w:multiLevelType w:val="hybridMultilevel"/>
    <w:tmpl w:val="9D204B84"/>
    <w:lvl w:ilvl="0" w:tplc="5E1A9CDA">
      <w:start w:val="1"/>
      <w:numFmt w:val="decimal"/>
      <w:lvlText w:val="%1."/>
      <w:lvlJc w:val="left"/>
      <w:pPr>
        <w:ind w:left="360" w:hanging="360"/>
      </w:pPr>
      <w:rPr>
        <w:b/>
        <w:bCs/>
      </w:rPr>
    </w:lvl>
    <w:lvl w:ilvl="1" w:tplc="074682A8">
      <w:start w:val="1"/>
      <w:numFmt w:val="lowerLetter"/>
      <w:lvlText w:val="%2."/>
      <w:lvlJc w:val="left"/>
      <w:pPr>
        <w:ind w:left="1440" w:hanging="360"/>
      </w:pPr>
    </w:lvl>
    <w:lvl w:ilvl="2" w:tplc="C97E64AA">
      <w:start w:val="1"/>
      <w:numFmt w:val="lowerRoman"/>
      <w:lvlText w:val="%3."/>
      <w:lvlJc w:val="right"/>
      <w:pPr>
        <w:ind w:left="2160" w:hanging="180"/>
      </w:pPr>
    </w:lvl>
    <w:lvl w:ilvl="3" w:tplc="2432EBE4">
      <w:start w:val="1"/>
      <w:numFmt w:val="decimal"/>
      <w:lvlText w:val="%4."/>
      <w:lvlJc w:val="left"/>
      <w:pPr>
        <w:ind w:left="2880" w:hanging="360"/>
      </w:pPr>
    </w:lvl>
    <w:lvl w:ilvl="4" w:tplc="23083A76">
      <w:start w:val="1"/>
      <w:numFmt w:val="lowerLetter"/>
      <w:lvlText w:val="%5."/>
      <w:lvlJc w:val="left"/>
      <w:pPr>
        <w:ind w:left="3600" w:hanging="360"/>
      </w:pPr>
    </w:lvl>
    <w:lvl w:ilvl="5" w:tplc="3B74489C">
      <w:start w:val="1"/>
      <w:numFmt w:val="lowerRoman"/>
      <w:lvlText w:val="%6."/>
      <w:lvlJc w:val="right"/>
      <w:pPr>
        <w:ind w:left="4320" w:hanging="180"/>
      </w:pPr>
    </w:lvl>
    <w:lvl w:ilvl="6" w:tplc="F3E2E29E">
      <w:start w:val="1"/>
      <w:numFmt w:val="decimal"/>
      <w:lvlText w:val="%7."/>
      <w:lvlJc w:val="left"/>
      <w:pPr>
        <w:ind w:left="5040" w:hanging="360"/>
      </w:pPr>
    </w:lvl>
    <w:lvl w:ilvl="7" w:tplc="7A3236B0">
      <w:start w:val="1"/>
      <w:numFmt w:val="lowerLetter"/>
      <w:lvlText w:val="%8."/>
      <w:lvlJc w:val="left"/>
      <w:pPr>
        <w:ind w:left="5760" w:hanging="360"/>
      </w:pPr>
    </w:lvl>
    <w:lvl w:ilvl="8" w:tplc="7A0C934A">
      <w:start w:val="1"/>
      <w:numFmt w:val="lowerRoman"/>
      <w:lvlText w:val="%9."/>
      <w:lvlJc w:val="right"/>
      <w:pPr>
        <w:ind w:left="6480" w:hanging="180"/>
      </w:pPr>
    </w:lvl>
  </w:abstractNum>
  <w:abstractNum w:abstractNumId="5" w15:restartNumberingAfterBreak="0">
    <w:nsid w:val="4D024F82"/>
    <w:multiLevelType w:val="multilevel"/>
    <w:tmpl w:val="4D0EAC0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30820878">
    <w:abstractNumId w:val="2"/>
  </w:num>
  <w:num w:numId="2" w16cid:durableId="2127189048">
    <w:abstractNumId w:val="3"/>
  </w:num>
  <w:num w:numId="3" w16cid:durableId="689259497">
    <w:abstractNumId w:val="1"/>
  </w:num>
  <w:num w:numId="4" w16cid:durableId="2117021681">
    <w:abstractNumId w:val="5"/>
  </w:num>
  <w:num w:numId="5" w16cid:durableId="551188186">
    <w:abstractNumId w:val="0"/>
  </w:num>
  <w:num w:numId="6" w16cid:durableId="156213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FB"/>
    <w:rsid w:val="00037E97"/>
    <w:rsid w:val="0016400F"/>
    <w:rsid w:val="001C0F6B"/>
    <w:rsid w:val="00221F4C"/>
    <w:rsid w:val="003E4B27"/>
    <w:rsid w:val="00457AAF"/>
    <w:rsid w:val="00513773"/>
    <w:rsid w:val="005301EF"/>
    <w:rsid w:val="00595EFB"/>
    <w:rsid w:val="006A2021"/>
    <w:rsid w:val="00780BC6"/>
    <w:rsid w:val="0082514A"/>
    <w:rsid w:val="009A64E5"/>
    <w:rsid w:val="00A838E9"/>
    <w:rsid w:val="00AD7E30"/>
    <w:rsid w:val="00BE6AC8"/>
    <w:rsid w:val="00C72452"/>
    <w:rsid w:val="00CF5DFF"/>
    <w:rsid w:val="00E666DF"/>
    <w:rsid w:val="00EE7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0EE79EA"/>
  <w15:docId w15:val="{E097D1A2-06E2-4CE0-AC6F-875FDB39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37E97"/>
    <w:pPr>
      <w:tabs>
        <w:tab w:val="center" w:pos="4513"/>
        <w:tab w:val="right" w:pos="9026"/>
      </w:tabs>
      <w:spacing w:line="240" w:lineRule="auto"/>
    </w:pPr>
  </w:style>
  <w:style w:type="character" w:customStyle="1" w:styleId="HeaderChar">
    <w:name w:val="Header Char"/>
    <w:basedOn w:val="DefaultParagraphFont"/>
    <w:link w:val="Header"/>
    <w:uiPriority w:val="99"/>
    <w:rsid w:val="00037E97"/>
    <w:rPr>
      <w:rFonts w:ascii="Verdana" w:hAnsi="Verdana"/>
      <w:color w:val="000000"/>
      <w:sz w:val="18"/>
      <w:szCs w:val="18"/>
    </w:rPr>
  </w:style>
  <w:style w:type="paragraph" w:styleId="Footer">
    <w:name w:val="footer"/>
    <w:basedOn w:val="Normal"/>
    <w:link w:val="FooterChar"/>
    <w:uiPriority w:val="99"/>
    <w:unhideWhenUsed/>
    <w:rsid w:val="00037E97"/>
    <w:pPr>
      <w:tabs>
        <w:tab w:val="center" w:pos="4513"/>
        <w:tab w:val="right" w:pos="9026"/>
      </w:tabs>
      <w:spacing w:line="240" w:lineRule="auto"/>
    </w:pPr>
  </w:style>
  <w:style w:type="character" w:customStyle="1" w:styleId="FooterChar">
    <w:name w:val="Footer Char"/>
    <w:basedOn w:val="DefaultParagraphFont"/>
    <w:link w:val="Footer"/>
    <w:uiPriority w:val="99"/>
    <w:rsid w:val="00037E97"/>
    <w:rPr>
      <w:rFonts w:ascii="Verdana" w:hAnsi="Verdana"/>
      <w:color w:val="000000"/>
      <w:sz w:val="18"/>
      <w:szCs w:val="18"/>
    </w:rPr>
  </w:style>
  <w:style w:type="paragraph" w:styleId="FootnoteText">
    <w:name w:val="footnote text"/>
    <w:basedOn w:val="Normal"/>
    <w:link w:val="FootnoteTextChar"/>
    <w:uiPriority w:val="99"/>
    <w:semiHidden/>
    <w:unhideWhenUsed/>
    <w:rsid w:val="00037E97"/>
    <w:pPr>
      <w:spacing w:line="240" w:lineRule="auto"/>
    </w:pPr>
    <w:rPr>
      <w:sz w:val="20"/>
      <w:szCs w:val="20"/>
    </w:rPr>
  </w:style>
  <w:style w:type="character" w:customStyle="1" w:styleId="FootnoteTextChar">
    <w:name w:val="Footnote Text Char"/>
    <w:basedOn w:val="DefaultParagraphFont"/>
    <w:link w:val="FootnoteText"/>
    <w:uiPriority w:val="99"/>
    <w:semiHidden/>
    <w:rsid w:val="00037E97"/>
    <w:rPr>
      <w:rFonts w:ascii="Verdana" w:hAnsi="Verdana"/>
      <w:color w:val="000000"/>
    </w:rPr>
  </w:style>
  <w:style w:type="character" w:styleId="FootnoteReference">
    <w:name w:val="footnote reference"/>
    <w:basedOn w:val="DefaultParagraphFont"/>
    <w:uiPriority w:val="99"/>
    <w:semiHidden/>
    <w:unhideWhenUsed/>
    <w:rsid w:val="00037E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96873">
      <w:bodyDiv w:val="1"/>
      <w:marLeft w:val="0"/>
      <w:marRight w:val="0"/>
      <w:marTop w:val="0"/>
      <w:marBottom w:val="0"/>
      <w:divBdr>
        <w:top w:val="none" w:sz="0" w:space="0" w:color="auto"/>
        <w:left w:val="none" w:sz="0" w:space="0" w:color="auto"/>
        <w:bottom w:val="none" w:sz="0" w:space="0" w:color="auto"/>
        <w:right w:val="none" w:sz="0" w:space="0" w:color="auto"/>
      </w:divBdr>
    </w:div>
    <w:div w:id="1887836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999</ap:Words>
  <ap:Characters>5499</ap:Characters>
  <ap:DocSecurity>0</ap:DocSecurity>
  <ap:Lines>45</ap:Lines>
  <ap:Paragraphs>12</ap:Paragraphs>
  <ap:ScaleCrop>false</ap:ScaleCrop>
  <ap:LinksUpToDate>false</ap:LinksUpToDate>
  <ap:CharactersWithSpaces>6486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2026-05-01T10:34:00.0000000Z</lastPrinted>
  <dcterms:created xsi:type="dcterms:W3CDTF">2026-05-06T07:45:00.0000000Z</dcterms:created>
  <dcterms:modified xsi:type="dcterms:W3CDTF">2026-05-06T07:45:00.0000000Z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https://247.plaza.buzaservices.nl/subject/PV-SK2026022026/BZ2626806/Antwoord%20kamervraag%20-%20Vragen%20aan%20M%20over%20bericht%20US%20directs%20embassies%20to%20team%20up%20against%20foreign%20hostility%20and%20use%20X.docx, </vt:lpwstr>
  </property>
  <property fmtid="{D5CDD505-2E9C-101B-9397-08002B2CF9AE}" pid="24" name="_dlc_DocIdItemGuid">
    <vt:lpwstr>26d4bff0-1be3-4759-b811-6f769f5b5849</vt:lpwstr>
  </property>
</Properties>
</file>