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170" w:rsidR="00365170" w:rsidP="00716E89" w:rsidRDefault="00365170" w14:paraId="03DF7365" w14:textId="77777777">
      <w:pPr>
        <w:pStyle w:val="NoSpacing"/>
        <w:spacing w:line="276" w:lineRule="auto"/>
        <w:rPr>
          <w:rFonts w:ascii="Verdana" w:hAnsi="Verdana"/>
          <w:sz w:val="18"/>
          <w:szCs w:val="18"/>
        </w:rPr>
      </w:pPr>
      <w:r w:rsidRPr="00365170">
        <w:rPr>
          <w:rFonts w:ascii="Verdana" w:hAnsi="Verdana"/>
          <w:b/>
          <w:bCs/>
          <w:sz w:val="18"/>
          <w:szCs w:val="18"/>
        </w:rPr>
        <w:t>Verslag informele Europese Raad 23 en 24 april 2026</w:t>
      </w:r>
    </w:p>
    <w:p w:rsidRPr="00365170" w:rsidR="00365170" w:rsidP="00716E89" w:rsidRDefault="00365170" w14:paraId="0337CB90" w14:textId="3855CBDA">
      <w:pPr>
        <w:pStyle w:val="NoSpacing"/>
        <w:spacing w:line="276" w:lineRule="auto"/>
        <w:rPr>
          <w:rFonts w:ascii="Verdana" w:hAnsi="Verdana"/>
          <w:sz w:val="18"/>
          <w:szCs w:val="18"/>
        </w:rPr>
      </w:pPr>
      <w:r w:rsidRPr="00365170">
        <w:rPr>
          <w:rFonts w:ascii="Verdana" w:hAnsi="Verdana"/>
          <w:sz w:val="18"/>
          <w:szCs w:val="18"/>
        </w:rPr>
        <w:t>Op 23 en 24 april jl. vond op Cyprus een informele Europese Raad (</w:t>
      </w:r>
      <w:proofErr w:type="spellStart"/>
      <w:r w:rsidRPr="00365170">
        <w:rPr>
          <w:rFonts w:ascii="Verdana" w:hAnsi="Verdana"/>
          <w:sz w:val="18"/>
          <w:szCs w:val="18"/>
        </w:rPr>
        <w:t>iER</w:t>
      </w:r>
      <w:proofErr w:type="spellEnd"/>
      <w:r w:rsidRPr="00365170">
        <w:rPr>
          <w:rFonts w:ascii="Verdana" w:hAnsi="Verdana"/>
          <w:sz w:val="18"/>
          <w:szCs w:val="18"/>
        </w:rPr>
        <w:t>) plaats. </w:t>
      </w:r>
      <w:r w:rsidRPr="00F03A99" w:rsidR="00F03A99">
        <w:rPr>
          <w:rFonts w:ascii="Verdana" w:hAnsi="Verdana"/>
          <w:sz w:val="18"/>
          <w:szCs w:val="18"/>
        </w:rPr>
        <w:t xml:space="preserve">De Europese regeringsleiders spraken met president </w:t>
      </w:r>
      <w:proofErr w:type="spellStart"/>
      <w:r w:rsidRPr="00F03A99" w:rsidR="00F03A99">
        <w:rPr>
          <w:rFonts w:ascii="Verdana" w:hAnsi="Verdana"/>
          <w:sz w:val="18"/>
          <w:szCs w:val="18"/>
        </w:rPr>
        <w:t>Zelensky</w:t>
      </w:r>
      <w:proofErr w:type="spellEnd"/>
      <w:r w:rsidRPr="00F03A99" w:rsidR="00F03A99">
        <w:rPr>
          <w:rFonts w:ascii="Verdana" w:hAnsi="Verdana"/>
          <w:sz w:val="18"/>
          <w:szCs w:val="18"/>
        </w:rPr>
        <w:t xml:space="preserve"> over de situatie in Oekraïne </w:t>
      </w:r>
      <w:r w:rsidR="00F03A99">
        <w:rPr>
          <w:rFonts w:ascii="Verdana" w:hAnsi="Verdana"/>
          <w:sz w:val="18"/>
          <w:szCs w:val="18"/>
        </w:rPr>
        <w:t>en bespraken daarnaast</w:t>
      </w:r>
      <w:r w:rsidRPr="00F03A99" w:rsidR="00F03A99">
        <w:rPr>
          <w:rFonts w:ascii="Verdana" w:hAnsi="Verdana"/>
          <w:sz w:val="18"/>
          <w:szCs w:val="18"/>
        </w:rPr>
        <w:t xml:space="preserve"> de geopolitieke actualiteit</w:t>
      </w:r>
      <w:r w:rsidR="00F03A99">
        <w:rPr>
          <w:rFonts w:ascii="Verdana" w:hAnsi="Verdana"/>
          <w:sz w:val="18"/>
          <w:szCs w:val="18"/>
        </w:rPr>
        <w:t xml:space="preserve"> in het </w:t>
      </w:r>
      <w:r w:rsidRPr="00F03A99" w:rsidR="00F03A99">
        <w:rPr>
          <w:rFonts w:ascii="Verdana" w:hAnsi="Verdana"/>
          <w:sz w:val="18"/>
          <w:szCs w:val="18"/>
        </w:rPr>
        <w:t xml:space="preserve">Midden-Oosten, energieprijzen, Europese veiligheid en het Meerjarig Financieel Kader (MFK). </w:t>
      </w:r>
      <w:r w:rsidR="00F03A99">
        <w:rPr>
          <w:rFonts w:ascii="Verdana" w:hAnsi="Verdana"/>
          <w:sz w:val="18"/>
          <w:szCs w:val="18"/>
        </w:rPr>
        <w:t>De Raad sprak</w:t>
      </w:r>
      <w:r w:rsidR="00F615D7">
        <w:rPr>
          <w:rFonts w:ascii="Verdana" w:hAnsi="Verdana"/>
          <w:sz w:val="18"/>
          <w:szCs w:val="18"/>
        </w:rPr>
        <w:t xml:space="preserve"> ook</w:t>
      </w:r>
      <w:r w:rsidR="00F03A99">
        <w:rPr>
          <w:rFonts w:ascii="Verdana" w:hAnsi="Verdana"/>
          <w:sz w:val="18"/>
          <w:szCs w:val="18"/>
        </w:rPr>
        <w:t xml:space="preserve"> met</w:t>
      </w:r>
      <w:r w:rsidRPr="00F03A99" w:rsidR="00F03A99">
        <w:rPr>
          <w:rFonts w:ascii="Verdana" w:hAnsi="Verdana"/>
          <w:sz w:val="18"/>
          <w:szCs w:val="18"/>
        </w:rPr>
        <w:t xml:space="preserve"> leiders uit het zuidelijk nabuurschap</w:t>
      </w:r>
      <w:r w:rsidR="00F03A99">
        <w:rPr>
          <w:rFonts w:ascii="Verdana" w:hAnsi="Verdana"/>
          <w:sz w:val="18"/>
          <w:szCs w:val="18"/>
        </w:rPr>
        <w:t xml:space="preserve">, </w:t>
      </w:r>
      <w:r w:rsidR="00F615D7">
        <w:rPr>
          <w:rFonts w:ascii="Verdana" w:hAnsi="Verdana"/>
          <w:sz w:val="18"/>
          <w:szCs w:val="18"/>
        </w:rPr>
        <w:t>onder wie</w:t>
      </w:r>
      <w:r w:rsidRPr="00F03A99" w:rsidR="00F03A99">
        <w:rPr>
          <w:rFonts w:ascii="Verdana" w:hAnsi="Verdana"/>
          <w:sz w:val="18"/>
          <w:szCs w:val="18"/>
        </w:rPr>
        <w:t xml:space="preserve"> de president van Libanon, de president van de Syrische overgangsregering, de kroonprins van Jordanië, de president van Egypte en de secretaris-generaal van de Gulf Cooperation Council (GCC</w:t>
      </w:r>
      <w:r w:rsidR="00F03A99">
        <w:rPr>
          <w:rFonts w:ascii="Verdana" w:hAnsi="Verdana"/>
          <w:sz w:val="18"/>
          <w:szCs w:val="18"/>
        </w:rPr>
        <w:t>).</w:t>
      </w:r>
    </w:p>
    <w:p w:rsidRPr="00365170" w:rsidR="00C00AE7" w:rsidP="00716E89" w:rsidRDefault="00C00AE7" w14:paraId="528C062F" w14:textId="77777777">
      <w:pPr>
        <w:pStyle w:val="NoSpacing"/>
        <w:spacing w:line="276" w:lineRule="auto"/>
        <w:rPr>
          <w:rFonts w:ascii="Verdana" w:hAnsi="Verdana"/>
          <w:sz w:val="18"/>
          <w:szCs w:val="18"/>
        </w:rPr>
      </w:pPr>
    </w:p>
    <w:p w:rsidRPr="00365170" w:rsidR="00365170" w:rsidP="00716E89" w:rsidRDefault="00365170" w14:paraId="0E89152E" w14:textId="77777777">
      <w:pPr>
        <w:pStyle w:val="NoSpacing"/>
        <w:spacing w:line="276" w:lineRule="auto"/>
        <w:rPr>
          <w:rFonts w:ascii="Verdana" w:hAnsi="Verdana"/>
          <w:sz w:val="18"/>
          <w:szCs w:val="18"/>
        </w:rPr>
      </w:pPr>
      <w:bookmarkStart w:name="_Hlk228278477" w:id="0"/>
      <w:r w:rsidRPr="00365170">
        <w:rPr>
          <w:rFonts w:ascii="Verdana" w:hAnsi="Verdana"/>
          <w:b/>
          <w:bCs/>
          <w:sz w:val="18"/>
          <w:szCs w:val="18"/>
        </w:rPr>
        <w:t>Geopolitieke actualiteit</w:t>
      </w:r>
    </w:p>
    <w:p w:rsidRPr="00365170" w:rsidR="00365170" w:rsidP="00716E89" w:rsidRDefault="00365170" w14:paraId="3BFE2C3A" w14:textId="77777777">
      <w:pPr>
        <w:pStyle w:val="NoSpacing"/>
        <w:spacing w:line="276" w:lineRule="auto"/>
        <w:rPr>
          <w:rFonts w:ascii="Verdana" w:hAnsi="Verdana"/>
          <w:sz w:val="18"/>
          <w:szCs w:val="18"/>
        </w:rPr>
      </w:pPr>
      <w:r w:rsidRPr="00365170">
        <w:rPr>
          <w:rFonts w:ascii="Verdana" w:hAnsi="Verdana"/>
          <w:i/>
          <w:iCs/>
          <w:sz w:val="18"/>
          <w:szCs w:val="18"/>
        </w:rPr>
        <w:t>Midden-Oosten</w:t>
      </w:r>
    </w:p>
    <w:p w:rsidRPr="00365170" w:rsidR="00365170" w:rsidP="00716E89" w:rsidRDefault="00365170" w14:paraId="20F3857D" w14:textId="5723C0D2">
      <w:pPr>
        <w:pStyle w:val="NoSpacing"/>
        <w:spacing w:line="276" w:lineRule="auto"/>
        <w:rPr>
          <w:rFonts w:ascii="Verdana" w:hAnsi="Verdana"/>
          <w:sz w:val="18"/>
          <w:szCs w:val="18"/>
        </w:rPr>
      </w:pPr>
      <w:r w:rsidRPr="00365170">
        <w:rPr>
          <w:rFonts w:ascii="Verdana" w:hAnsi="Verdana"/>
          <w:sz w:val="18"/>
          <w:szCs w:val="18"/>
        </w:rPr>
        <w:t>De Raad stond stil bij de situatie in het Midden-Oosten. Ten aanzien van Iran en de Straat van Hormuz is het essentieel dat alle partijen zich blijven richten op diplomatieke onderhandelingen ten behoeve van een snel en duurzaam einde aan de oorlog, en dat het staakt-het-vuren tot die tijd standhoudt. Nederland benadrukt</w:t>
      </w:r>
      <w:r w:rsidR="00D04F36">
        <w:rPr>
          <w:rFonts w:ascii="Verdana" w:hAnsi="Verdana"/>
          <w:sz w:val="18"/>
          <w:szCs w:val="18"/>
        </w:rPr>
        <w:t>e</w:t>
      </w:r>
      <w:r w:rsidRPr="00365170">
        <w:rPr>
          <w:rFonts w:ascii="Verdana" w:hAnsi="Verdana"/>
          <w:sz w:val="18"/>
          <w:szCs w:val="18"/>
        </w:rPr>
        <w:t xml:space="preserve"> dat de EU een leidende rol op zich kan nemen in bijvoorbeeld de ondersteuning van (humanitaire) initiatieven gericht op vrije doorvaart in de Straat van Hormuz, en op het mitigeren van humanitaire consequenties in de regio en elders als gevolg van dit conflict.</w:t>
      </w:r>
      <w:r w:rsidR="00593C9E">
        <w:rPr>
          <w:rFonts w:ascii="Verdana" w:hAnsi="Verdana"/>
          <w:sz w:val="18"/>
          <w:szCs w:val="18"/>
        </w:rPr>
        <w:t xml:space="preserve"> Nederland werkt samen met partners aan een breed gedragen</w:t>
      </w:r>
      <w:r w:rsidR="001D70E2">
        <w:rPr>
          <w:rFonts w:ascii="Verdana" w:hAnsi="Verdana"/>
          <w:sz w:val="18"/>
          <w:szCs w:val="18"/>
        </w:rPr>
        <w:t>,</w:t>
      </w:r>
      <w:r w:rsidR="00593C9E">
        <w:rPr>
          <w:rFonts w:ascii="Verdana" w:hAnsi="Verdana"/>
          <w:sz w:val="18"/>
          <w:szCs w:val="18"/>
        </w:rPr>
        <w:t xml:space="preserve"> defensieve missie ter waarborging van de veilige doorvaart.</w:t>
      </w:r>
      <w:r w:rsidRPr="00365170">
        <w:rPr>
          <w:rFonts w:ascii="Verdana" w:hAnsi="Verdana"/>
          <w:sz w:val="18"/>
          <w:szCs w:val="18"/>
        </w:rPr>
        <w:t xml:space="preserve"> Nederland heeft </w:t>
      </w:r>
      <w:r w:rsidRPr="00365170">
        <w:rPr>
          <w:rFonts w:ascii="Arial" w:hAnsi="Arial" w:cs="Arial"/>
          <w:sz w:val="18"/>
          <w:szCs w:val="18"/>
        </w:rPr>
        <w:t>​</w:t>
      </w:r>
      <w:r w:rsidR="002D6E5A">
        <w:rPr>
          <w:rFonts w:ascii="Verdana" w:hAnsi="Verdana"/>
          <w:sz w:val="18"/>
          <w:szCs w:val="18"/>
        </w:rPr>
        <w:t>de oproep herhaald</w:t>
      </w:r>
      <w:r w:rsidRPr="00365170">
        <w:rPr>
          <w:rFonts w:ascii="Verdana" w:hAnsi="Verdana"/>
          <w:sz w:val="18"/>
          <w:szCs w:val="18"/>
        </w:rPr>
        <w:t xml:space="preserve"> dat de EU Iraanse personen en entiteiten die betrokken zijn bij de belemmering van vrije doorvaart </w:t>
      </w:r>
      <w:r w:rsidR="00D04F36">
        <w:rPr>
          <w:rFonts w:ascii="Verdana" w:hAnsi="Verdana"/>
          <w:sz w:val="18"/>
          <w:szCs w:val="18"/>
        </w:rPr>
        <w:t>moet</w:t>
      </w:r>
      <w:r w:rsidRPr="00365170" w:rsidR="00D04F36">
        <w:rPr>
          <w:rFonts w:ascii="Verdana" w:hAnsi="Verdana"/>
          <w:sz w:val="18"/>
          <w:szCs w:val="18"/>
        </w:rPr>
        <w:t xml:space="preserve"> </w:t>
      </w:r>
      <w:r w:rsidRPr="00365170">
        <w:rPr>
          <w:rFonts w:ascii="Verdana" w:hAnsi="Verdana"/>
          <w:sz w:val="18"/>
          <w:szCs w:val="18"/>
        </w:rPr>
        <w:t xml:space="preserve">kunnen sanctioneren. Tot slot </w:t>
      </w:r>
      <w:r w:rsidR="00D04F36">
        <w:rPr>
          <w:rFonts w:ascii="Verdana" w:hAnsi="Verdana"/>
          <w:sz w:val="18"/>
          <w:szCs w:val="18"/>
        </w:rPr>
        <w:t>onderstreepte</w:t>
      </w:r>
      <w:r w:rsidRPr="00365170">
        <w:rPr>
          <w:rFonts w:ascii="Verdana" w:hAnsi="Verdana"/>
          <w:sz w:val="18"/>
          <w:szCs w:val="18"/>
        </w:rPr>
        <w:t xml:space="preserve"> Nederland dat het doel van de diplomatieke inspanningen moet zijn dat Iran in de toekomst niet over nucleaire wapens mag beschikken en ook geen destabiliserende rol mag spelen in de regio. </w:t>
      </w:r>
    </w:p>
    <w:p w:rsidRPr="00365170" w:rsidR="00365170" w:rsidP="00716E89" w:rsidRDefault="00365170" w14:paraId="3954CCC6" w14:textId="77777777">
      <w:pPr>
        <w:pStyle w:val="NoSpacing"/>
        <w:spacing w:line="276" w:lineRule="auto"/>
        <w:rPr>
          <w:rFonts w:ascii="Verdana" w:hAnsi="Verdana"/>
          <w:sz w:val="18"/>
          <w:szCs w:val="18"/>
        </w:rPr>
      </w:pPr>
      <w:r w:rsidRPr="00365170">
        <w:rPr>
          <w:rFonts w:ascii="Verdana" w:hAnsi="Verdana"/>
          <w:sz w:val="18"/>
          <w:szCs w:val="18"/>
        </w:rPr>
        <w:t> </w:t>
      </w:r>
    </w:p>
    <w:p w:rsidRPr="00365170" w:rsidR="00365170" w:rsidP="00716E89" w:rsidRDefault="00365170" w14:paraId="0540A2E6" w14:textId="10F3342F">
      <w:pPr>
        <w:pStyle w:val="NoSpacing"/>
        <w:spacing w:line="276" w:lineRule="auto"/>
        <w:rPr>
          <w:rFonts w:ascii="Verdana" w:hAnsi="Verdana"/>
          <w:sz w:val="18"/>
          <w:szCs w:val="18"/>
        </w:rPr>
      </w:pPr>
      <w:r w:rsidRPr="00365170">
        <w:rPr>
          <w:rFonts w:ascii="Verdana" w:hAnsi="Verdana"/>
          <w:sz w:val="18"/>
          <w:szCs w:val="18"/>
        </w:rPr>
        <w:t>De Raad besprak ook de impact van het conflict op de bredere regio. Daarbij heeft Nederland het belang onderstreept om getroffen Golflanden en andere regionale partners te ondersteunen. Ook</w:t>
      </w:r>
      <w:r w:rsidRPr="00365170" w:rsidDel="00D04F36">
        <w:rPr>
          <w:rFonts w:ascii="Verdana" w:hAnsi="Verdana"/>
          <w:sz w:val="18"/>
          <w:szCs w:val="18"/>
        </w:rPr>
        <w:t xml:space="preserve"> </w:t>
      </w:r>
      <w:r w:rsidR="00D04F36">
        <w:rPr>
          <w:rFonts w:ascii="Verdana" w:hAnsi="Verdana"/>
          <w:sz w:val="18"/>
          <w:szCs w:val="18"/>
        </w:rPr>
        <w:t>vroeg</w:t>
      </w:r>
      <w:r w:rsidRPr="00365170">
        <w:rPr>
          <w:rFonts w:ascii="Verdana" w:hAnsi="Verdana"/>
          <w:sz w:val="18"/>
          <w:szCs w:val="18"/>
        </w:rPr>
        <w:t xml:space="preserve"> Nederland aandacht voor de zorgwekkende humanitaire situatie in Libanon</w:t>
      </w:r>
      <w:r w:rsidR="00256CCF">
        <w:rPr>
          <w:rFonts w:ascii="Verdana" w:hAnsi="Verdana"/>
          <w:sz w:val="18"/>
          <w:szCs w:val="18"/>
        </w:rPr>
        <w:t>. Nederland</w:t>
      </w:r>
      <w:r w:rsidRPr="00365170">
        <w:rPr>
          <w:rFonts w:ascii="Verdana" w:hAnsi="Verdana"/>
          <w:sz w:val="18"/>
          <w:szCs w:val="18"/>
        </w:rPr>
        <w:t xml:space="preserve"> </w:t>
      </w:r>
      <w:r w:rsidR="00215785">
        <w:rPr>
          <w:rFonts w:ascii="Verdana" w:hAnsi="Verdana"/>
          <w:sz w:val="18"/>
          <w:szCs w:val="18"/>
        </w:rPr>
        <w:t xml:space="preserve">benadrukte </w:t>
      </w:r>
      <w:r w:rsidRPr="00365170">
        <w:rPr>
          <w:rFonts w:ascii="Verdana" w:hAnsi="Verdana"/>
          <w:sz w:val="18"/>
          <w:szCs w:val="18"/>
        </w:rPr>
        <w:t xml:space="preserve">het belang van </w:t>
      </w:r>
      <w:r w:rsidR="00916F45">
        <w:rPr>
          <w:rFonts w:ascii="Verdana" w:hAnsi="Verdana"/>
          <w:sz w:val="18"/>
          <w:szCs w:val="18"/>
        </w:rPr>
        <w:t>het standhouden van het</w:t>
      </w:r>
      <w:r w:rsidRPr="00365170">
        <w:rPr>
          <w:rFonts w:ascii="Verdana" w:hAnsi="Verdana"/>
          <w:sz w:val="18"/>
          <w:szCs w:val="18"/>
        </w:rPr>
        <w:t xml:space="preserve"> staakt-het-vuren in Libanon</w:t>
      </w:r>
      <w:r w:rsidR="00256CCF">
        <w:rPr>
          <w:rFonts w:ascii="Verdana" w:hAnsi="Verdana"/>
          <w:sz w:val="18"/>
          <w:szCs w:val="18"/>
        </w:rPr>
        <w:t xml:space="preserve"> </w:t>
      </w:r>
      <w:r w:rsidRPr="00365170">
        <w:rPr>
          <w:rFonts w:ascii="Verdana" w:hAnsi="Verdana"/>
          <w:sz w:val="18"/>
          <w:szCs w:val="18"/>
        </w:rPr>
        <w:t xml:space="preserve">en </w:t>
      </w:r>
      <w:r w:rsidR="00215785">
        <w:rPr>
          <w:rFonts w:ascii="Verdana" w:hAnsi="Verdana"/>
          <w:sz w:val="18"/>
          <w:szCs w:val="18"/>
        </w:rPr>
        <w:t>verwelkomde</w:t>
      </w:r>
      <w:r w:rsidRPr="00365170">
        <w:rPr>
          <w:rFonts w:ascii="Verdana" w:hAnsi="Verdana"/>
          <w:sz w:val="18"/>
          <w:szCs w:val="18"/>
        </w:rPr>
        <w:t xml:space="preserve"> in dat kader de onderhandelingen tussen Israël en Libanon om tot een duurzaam bestand te komen. </w:t>
      </w:r>
      <w:r w:rsidR="000B0528">
        <w:rPr>
          <w:rFonts w:ascii="Verdana" w:hAnsi="Verdana"/>
          <w:sz w:val="18"/>
          <w:szCs w:val="18"/>
        </w:rPr>
        <w:t>Het is van groot belang dat ook Hezbollah – dat formeel geen partij is bij de staakt-het-vuren overeenkomst en de onderhandelingen tussen Israël en Libanon – de aanvallen op Israël stopt en zich aan het staakt-het-vuren houdt.</w:t>
      </w:r>
      <w:r w:rsidRPr="00365170">
        <w:rPr>
          <w:rFonts w:ascii="Verdana" w:hAnsi="Verdana"/>
          <w:sz w:val="18"/>
          <w:szCs w:val="18"/>
        </w:rPr>
        <w:t xml:space="preserve"> Ook</w:t>
      </w:r>
      <w:r w:rsidRPr="00365170" w:rsidDel="00215785">
        <w:rPr>
          <w:rFonts w:ascii="Verdana" w:hAnsi="Verdana"/>
          <w:sz w:val="18"/>
          <w:szCs w:val="18"/>
        </w:rPr>
        <w:t xml:space="preserve"> </w:t>
      </w:r>
      <w:r w:rsidR="00215785">
        <w:rPr>
          <w:rFonts w:ascii="Verdana" w:hAnsi="Verdana"/>
          <w:sz w:val="18"/>
          <w:szCs w:val="18"/>
        </w:rPr>
        <w:t>bracht</w:t>
      </w:r>
      <w:r w:rsidRPr="00365170">
        <w:rPr>
          <w:rFonts w:ascii="Verdana" w:hAnsi="Verdana"/>
          <w:sz w:val="18"/>
          <w:szCs w:val="18"/>
        </w:rPr>
        <w:t xml:space="preserve"> Nederland de steeds verder verslechterende situatie in de Gazastrook en de Westelijke Jordaanoever onder de aandacht, waaronder de aanname van de aangepaste doodstrafwetgeving in Israël en ontwikkelingen die toegang voor </w:t>
      </w:r>
      <w:proofErr w:type="spellStart"/>
      <w:r w:rsidRPr="00365170">
        <w:rPr>
          <w:rFonts w:ascii="Verdana" w:hAnsi="Verdana"/>
          <w:sz w:val="18"/>
          <w:szCs w:val="18"/>
        </w:rPr>
        <w:t>iNGOs</w:t>
      </w:r>
      <w:proofErr w:type="spellEnd"/>
      <w:r w:rsidRPr="00365170">
        <w:rPr>
          <w:rFonts w:ascii="Verdana" w:hAnsi="Verdana"/>
          <w:sz w:val="18"/>
          <w:szCs w:val="18"/>
        </w:rPr>
        <w:t xml:space="preserve"> en de distributie van humanitaire hulp nog verder beperken. Nederland </w:t>
      </w:r>
      <w:r w:rsidR="00256CCF">
        <w:rPr>
          <w:rFonts w:ascii="Verdana" w:hAnsi="Verdana"/>
          <w:sz w:val="18"/>
          <w:szCs w:val="18"/>
        </w:rPr>
        <w:t xml:space="preserve">veroordeelde </w:t>
      </w:r>
      <w:r w:rsidRPr="00365170">
        <w:rPr>
          <w:rFonts w:ascii="Verdana" w:hAnsi="Verdana"/>
          <w:sz w:val="18"/>
          <w:szCs w:val="18"/>
        </w:rPr>
        <w:t xml:space="preserve">het toenemende kolonistengeweld en de uitbreiding van illegale nederzettingen en herhaalde de oproep tot aanname van het derde pakket EU-sancties tegen gewelddadige kolonisten en organisaties, naast aanvullende EU-sancties tegen Hamas en de </w:t>
      </w:r>
      <w:proofErr w:type="spellStart"/>
      <w:r w:rsidRPr="00547152">
        <w:rPr>
          <w:rFonts w:ascii="Verdana" w:hAnsi="Verdana"/>
          <w:i/>
          <w:iCs/>
          <w:sz w:val="18"/>
          <w:szCs w:val="18"/>
        </w:rPr>
        <w:t>Palestinian</w:t>
      </w:r>
      <w:proofErr w:type="spellEnd"/>
      <w:r w:rsidRPr="00547152">
        <w:rPr>
          <w:rFonts w:ascii="Verdana" w:hAnsi="Verdana"/>
          <w:i/>
          <w:iCs/>
          <w:sz w:val="18"/>
          <w:szCs w:val="18"/>
        </w:rPr>
        <w:t xml:space="preserve"> </w:t>
      </w:r>
      <w:proofErr w:type="spellStart"/>
      <w:r w:rsidRPr="00547152">
        <w:rPr>
          <w:rFonts w:ascii="Verdana" w:hAnsi="Verdana"/>
          <w:i/>
          <w:iCs/>
          <w:sz w:val="18"/>
          <w:szCs w:val="18"/>
        </w:rPr>
        <w:t>Islamic</w:t>
      </w:r>
      <w:proofErr w:type="spellEnd"/>
      <w:r w:rsidRPr="00365170">
        <w:rPr>
          <w:rFonts w:ascii="Verdana" w:hAnsi="Verdana"/>
          <w:sz w:val="18"/>
          <w:szCs w:val="18"/>
        </w:rPr>
        <w:t xml:space="preserve"> </w:t>
      </w:r>
      <w:r w:rsidRPr="00547152">
        <w:rPr>
          <w:rFonts w:ascii="Verdana" w:hAnsi="Verdana"/>
          <w:i/>
          <w:iCs/>
          <w:sz w:val="18"/>
          <w:szCs w:val="18"/>
        </w:rPr>
        <w:t>Jihad</w:t>
      </w:r>
      <w:r w:rsidRPr="00365170">
        <w:rPr>
          <w:rFonts w:ascii="Verdana" w:hAnsi="Verdana"/>
          <w:sz w:val="18"/>
          <w:szCs w:val="18"/>
        </w:rPr>
        <w:t>. De kabinetsinzet blijft gericht op een duurzame oplossing voor het Israëlisch-Palestijnse conflict.</w:t>
      </w:r>
    </w:p>
    <w:p w:rsidRPr="00547152" w:rsidR="00365170" w:rsidP="00716E89" w:rsidRDefault="00365170" w14:paraId="1BB5F24D" w14:textId="77777777">
      <w:pPr>
        <w:pStyle w:val="NoSpacing"/>
        <w:spacing w:line="276" w:lineRule="auto"/>
        <w:rPr>
          <w:rFonts w:ascii="Verdana" w:hAnsi="Verdana"/>
          <w:sz w:val="18"/>
          <w:szCs w:val="18"/>
        </w:rPr>
      </w:pPr>
      <w:r w:rsidRPr="00365170">
        <w:rPr>
          <w:rFonts w:ascii="Verdana" w:hAnsi="Verdana"/>
          <w:sz w:val="18"/>
          <w:szCs w:val="18"/>
        </w:rPr>
        <w:t> </w:t>
      </w:r>
    </w:p>
    <w:p w:rsidR="007A36FC" w:rsidP="00716E89" w:rsidRDefault="00365170" w14:paraId="19E12731" w14:textId="30518D0D">
      <w:pPr>
        <w:pStyle w:val="NoSpacing"/>
        <w:spacing w:line="276" w:lineRule="auto"/>
        <w:rPr>
          <w:rFonts w:ascii="Verdana" w:hAnsi="Verdana"/>
          <w:sz w:val="18"/>
          <w:szCs w:val="18"/>
        </w:rPr>
      </w:pPr>
      <w:r w:rsidRPr="00365170">
        <w:rPr>
          <w:rFonts w:ascii="Verdana" w:hAnsi="Verdana"/>
          <w:sz w:val="18"/>
          <w:szCs w:val="18"/>
        </w:rPr>
        <w:t xml:space="preserve">De Raad sprak daarnaast met de Libanese president </w:t>
      </w:r>
      <w:proofErr w:type="spellStart"/>
      <w:r w:rsidRPr="00365170">
        <w:rPr>
          <w:rFonts w:ascii="Verdana" w:hAnsi="Verdana"/>
          <w:sz w:val="18"/>
          <w:szCs w:val="18"/>
        </w:rPr>
        <w:t>Aou</w:t>
      </w:r>
      <w:r w:rsidR="00CA4FFE">
        <w:rPr>
          <w:rFonts w:ascii="Verdana" w:hAnsi="Verdana"/>
          <w:sz w:val="18"/>
          <w:szCs w:val="18"/>
        </w:rPr>
        <w:t>n</w:t>
      </w:r>
      <w:proofErr w:type="spellEnd"/>
      <w:r w:rsidRPr="00365170">
        <w:rPr>
          <w:rFonts w:ascii="Verdana" w:hAnsi="Verdana"/>
          <w:sz w:val="18"/>
          <w:szCs w:val="18"/>
        </w:rPr>
        <w:t xml:space="preserve">, de </w:t>
      </w:r>
      <w:r w:rsidR="00CA4FFE">
        <w:rPr>
          <w:rFonts w:ascii="Verdana" w:hAnsi="Verdana"/>
          <w:sz w:val="18"/>
          <w:szCs w:val="18"/>
        </w:rPr>
        <w:t>president van de Syrische overgangsregering</w:t>
      </w:r>
      <w:r w:rsidRPr="00365170">
        <w:rPr>
          <w:rFonts w:ascii="Verdana" w:hAnsi="Verdana"/>
          <w:sz w:val="18"/>
          <w:szCs w:val="18"/>
        </w:rPr>
        <w:t xml:space="preserve"> Al-</w:t>
      </w:r>
      <w:proofErr w:type="spellStart"/>
      <w:r w:rsidRPr="00365170">
        <w:rPr>
          <w:rFonts w:ascii="Verdana" w:hAnsi="Verdana"/>
          <w:sz w:val="18"/>
          <w:szCs w:val="18"/>
        </w:rPr>
        <w:t>Sharaa</w:t>
      </w:r>
      <w:proofErr w:type="spellEnd"/>
      <w:r w:rsidRPr="00365170">
        <w:rPr>
          <w:rFonts w:ascii="Verdana" w:hAnsi="Verdana"/>
          <w:sz w:val="18"/>
          <w:szCs w:val="18"/>
        </w:rPr>
        <w:t>, Kroonprins Al-</w:t>
      </w:r>
      <w:r w:rsidRPr="00365170" w:rsidR="003B41D9">
        <w:rPr>
          <w:rFonts w:ascii="Verdana" w:hAnsi="Verdana"/>
          <w:sz w:val="18"/>
          <w:szCs w:val="18"/>
        </w:rPr>
        <w:t>Abdullah</w:t>
      </w:r>
      <w:r w:rsidRPr="00365170">
        <w:rPr>
          <w:rFonts w:ascii="Verdana" w:hAnsi="Verdana"/>
          <w:sz w:val="18"/>
          <w:szCs w:val="18"/>
        </w:rPr>
        <w:t xml:space="preserve"> van Jordanië en president Al-</w:t>
      </w:r>
      <w:proofErr w:type="spellStart"/>
      <w:r w:rsidRPr="00365170">
        <w:rPr>
          <w:rFonts w:ascii="Verdana" w:hAnsi="Verdana"/>
          <w:sz w:val="18"/>
          <w:szCs w:val="18"/>
        </w:rPr>
        <w:t>Sisi</w:t>
      </w:r>
      <w:proofErr w:type="spellEnd"/>
      <w:r w:rsidRPr="00365170">
        <w:rPr>
          <w:rFonts w:ascii="Verdana" w:hAnsi="Verdana"/>
          <w:sz w:val="18"/>
          <w:szCs w:val="18"/>
        </w:rPr>
        <w:t xml:space="preserve"> van Egypte. De secretaris-generaal van de GCC, Al-</w:t>
      </w:r>
      <w:proofErr w:type="spellStart"/>
      <w:r w:rsidRPr="00365170">
        <w:rPr>
          <w:rFonts w:ascii="Verdana" w:hAnsi="Verdana"/>
          <w:sz w:val="18"/>
          <w:szCs w:val="18"/>
        </w:rPr>
        <w:t>Budaiwi</w:t>
      </w:r>
      <w:proofErr w:type="spellEnd"/>
      <w:r w:rsidRPr="00365170">
        <w:rPr>
          <w:rFonts w:ascii="Verdana" w:hAnsi="Verdana"/>
          <w:sz w:val="18"/>
          <w:szCs w:val="18"/>
        </w:rPr>
        <w:t>, was ook aanwezig bij het overleg. Zij benadrukten da</w:t>
      </w:r>
      <w:r w:rsidR="00CA4FFE">
        <w:rPr>
          <w:rFonts w:ascii="Verdana" w:hAnsi="Verdana"/>
          <w:sz w:val="18"/>
          <w:szCs w:val="18"/>
        </w:rPr>
        <w:t>t</w:t>
      </w:r>
      <w:r w:rsidRPr="00365170">
        <w:rPr>
          <w:rFonts w:ascii="Verdana" w:hAnsi="Verdana"/>
          <w:sz w:val="18"/>
          <w:szCs w:val="18"/>
        </w:rPr>
        <w:t xml:space="preserve"> het van groot belang is dat het Midden-Oosten </w:t>
      </w:r>
      <w:r w:rsidR="002418BA">
        <w:rPr>
          <w:rFonts w:ascii="Verdana" w:hAnsi="Verdana"/>
          <w:sz w:val="18"/>
          <w:szCs w:val="18"/>
        </w:rPr>
        <w:t>kernwapenvrij</w:t>
      </w:r>
      <w:r w:rsidRPr="00365170">
        <w:rPr>
          <w:rFonts w:ascii="Verdana" w:hAnsi="Verdana"/>
          <w:sz w:val="18"/>
          <w:szCs w:val="18"/>
        </w:rPr>
        <w:t xml:space="preserve"> moet zijn en dat alle steun gegeven moet </w:t>
      </w:r>
      <w:r w:rsidRPr="008E7F8F">
        <w:rPr>
          <w:rFonts w:ascii="Verdana" w:hAnsi="Verdana"/>
          <w:sz w:val="18"/>
          <w:szCs w:val="18"/>
        </w:rPr>
        <w:t>worden aan de onderhandelingen in Pakistan. Ook moet nagedacht worden over de fase erna, waarbij Iran niet langer</w:t>
      </w:r>
      <w:r w:rsidRPr="008E7F8F" w:rsidR="007A36FC">
        <w:rPr>
          <w:rFonts w:ascii="Verdana" w:hAnsi="Verdana"/>
          <w:sz w:val="18"/>
          <w:szCs w:val="18"/>
        </w:rPr>
        <w:t xml:space="preserve"> regionale instabiliteit aanwakker</w:t>
      </w:r>
      <w:r w:rsidRPr="008E7F8F" w:rsidR="006448BC">
        <w:rPr>
          <w:rFonts w:ascii="Verdana" w:hAnsi="Verdana"/>
          <w:sz w:val="18"/>
          <w:szCs w:val="18"/>
        </w:rPr>
        <w:t>t</w:t>
      </w:r>
      <w:r w:rsidRPr="008E7F8F">
        <w:rPr>
          <w:rFonts w:ascii="Verdana" w:hAnsi="Verdana"/>
          <w:sz w:val="18"/>
          <w:szCs w:val="18"/>
        </w:rPr>
        <w:t xml:space="preserve">. De landen </w:t>
      </w:r>
      <w:r w:rsidRPr="008E7F8F" w:rsidR="007A36FC">
        <w:rPr>
          <w:rFonts w:ascii="Verdana" w:hAnsi="Verdana"/>
          <w:sz w:val="18"/>
          <w:szCs w:val="18"/>
        </w:rPr>
        <w:t>benadrukten het belang van de tweestaten-oplossing voor duurzame stabiliteit in het Midden-Oosten</w:t>
      </w:r>
      <w:r w:rsidRPr="008E7F8F">
        <w:rPr>
          <w:rFonts w:ascii="Verdana" w:hAnsi="Verdana"/>
          <w:sz w:val="18"/>
          <w:szCs w:val="18"/>
        </w:rPr>
        <w:t>. De verdergaande escalatie van Israël in Libanon, Gaza en de Westelijke </w:t>
      </w:r>
      <w:r w:rsidRPr="008E7F8F">
        <w:rPr>
          <w:rFonts w:ascii="Arial" w:hAnsi="Arial" w:cs="Arial"/>
          <w:sz w:val="18"/>
          <w:szCs w:val="18"/>
        </w:rPr>
        <w:t>​</w:t>
      </w:r>
      <w:r w:rsidRPr="008E7F8F">
        <w:rPr>
          <w:rFonts w:ascii="Verdana" w:hAnsi="Verdana"/>
          <w:sz w:val="18"/>
          <w:szCs w:val="18"/>
        </w:rPr>
        <w:t xml:space="preserve">Jordaanoever is voor deelnemende landen de grootste bedreiging van de stabiliteit in hun regio. Ze riepen de EU op </w:t>
      </w:r>
      <w:r w:rsidRPr="008E7F8F" w:rsidR="00AC66E4">
        <w:rPr>
          <w:rFonts w:ascii="Verdana" w:hAnsi="Verdana"/>
          <w:sz w:val="18"/>
          <w:szCs w:val="18"/>
        </w:rPr>
        <w:t xml:space="preserve">om hen te ondersteunen bij het waarborgen van stabiliteit maar ook bij inspanningen voor wederopbouw, en om </w:t>
      </w:r>
      <w:r w:rsidRPr="008E7F8F">
        <w:rPr>
          <w:rFonts w:ascii="Verdana" w:hAnsi="Verdana"/>
          <w:sz w:val="18"/>
          <w:szCs w:val="18"/>
        </w:rPr>
        <w:t xml:space="preserve">meer druk op Israël te zetten. De president van Libanon gaf aan dat de Israëlische </w:t>
      </w:r>
      <w:r w:rsidRPr="008E7F8F" w:rsidR="00916F45">
        <w:rPr>
          <w:rFonts w:ascii="Verdana" w:hAnsi="Verdana"/>
          <w:sz w:val="18"/>
          <w:szCs w:val="18"/>
        </w:rPr>
        <w:t>aanwezigheid in</w:t>
      </w:r>
      <w:r w:rsidRPr="008E7F8F">
        <w:rPr>
          <w:rFonts w:ascii="Verdana" w:hAnsi="Verdana"/>
          <w:sz w:val="18"/>
          <w:szCs w:val="18"/>
        </w:rPr>
        <w:t xml:space="preserve"> </w:t>
      </w:r>
      <w:r w:rsidRPr="008E7F8F" w:rsidR="003B41D9">
        <w:rPr>
          <w:rFonts w:ascii="Verdana" w:hAnsi="Verdana"/>
          <w:sz w:val="18"/>
          <w:szCs w:val="18"/>
        </w:rPr>
        <w:t>Z</w:t>
      </w:r>
      <w:r w:rsidRPr="008E7F8F">
        <w:rPr>
          <w:rFonts w:ascii="Verdana" w:hAnsi="Verdana"/>
          <w:sz w:val="18"/>
          <w:szCs w:val="18"/>
        </w:rPr>
        <w:t xml:space="preserve">uid-Libanon </w:t>
      </w:r>
      <w:r w:rsidRPr="008E7F8F" w:rsidR="00916F45">
        <w:rPr>
          <w:rFonts w:ascii="Verdana" w:hAnsi="Verdana"/>
          <w:sz w:val="18"/>
          <w:szCs w:val="18"/>
        </w:rPr>
        <w:t xml:space="preserve">een </w:t>
      </w:r>
      <w:r w:rsidRPr="008E7F8F">
        <w:rPr>
          <w:rFonts w:ascii="Verdana" w:hAnsi="Verdana"/>
          <w:sz w:val="18"/>
          <w:szCs w:val="18"/>
        </w:rPr>
        <w:t>illega</w:t>
      </w:r>
      <w:r w:rsidRPr="008E7F8F" w:rsidR="00916F45">
        <w:rPr>
          <w:rFonts w:ascii="Verdana" w:hAnsi="Verdana"/>
          <w:sz w:val="18"/>
          <w:szCs w:val="18"/>
        </w:rPr>
        <w:t>le bezetting vormt</w:t>
      </w:r>
      <w:r w:rsidRPr="008E7F8F">
        <w:rPr>
          <w:rFonts w:ascii="Verdana" w:hAnsi="Verdana"/>
          <w:sz w:val="18"/>
          <w:szCs w:val="18"/>
        </w:rPr>
        <w:t xml:space="preserve"> en riep de EU op meer te doen om het land te ondersteunen</w:t>
      </w:r>
      <w:r w:rsidRPr="00365170">
        <w:rPr>
          <w:rFonts w:ascii="Verdana" w:hAnsi="Verdana"/>
          <w:sz w:val="18"/>
          <w:szCs w:val="18"/>
        </w:rPr>
        <w:t xml:space="preserve"> op het gebied van veiligheid en economie. </w:t>
      </w:r>
      <w:r w:rsidR="00916F45">
        <w:rPr>
          <w:rFonts w:ascii="Verdana" w:hAnsi="Verdana"/>
          <w:sz w:val="18"/>
          <w:szCs w:val="18"/>
        </w:rPr>
        <w:t>Hij riep op tot</w:t>
      </w:r>
      <w:r w:rsidRPr="00365170">
        <w:rPr>
          <w:rFonts w:ascii="Verdana" w:hAnsi="Verdana"/>
          <w:sz w:val="18"/>
          <w:szCs w:val="18"/>
        </w:rPr>
        <w:t xml:space="preserve"> steun na het verlopen van het UNIFIL-mandaat </w:t>
      </w:r>
      <w:r w:rsidR="00916F45">
        <w:rPr>
          <w:rFonts w:ascii="Verdana" w:hAnsi="Verdana"/>
          <w:sz w:val="18"/>
          <w:szCs w:val="18"/>
        </w:rPr>
        <w:t xml:space="preserve">eind 2026, </w:t>
      </w:r>
      <w:r w:rsidRPr="00365170">
        <w:rPr>
          <w:rFonts w:ascii="Verdana" w:hAnsi="Verdana"/>
          <w:sz w:val="18"/>
          <w:szCs w:val="18"/>
        </w:rPr>
        <w:t xml:space="preserve">en </w:t>
      </w:r>
      <w:r w:rsidR="00916F45">
        <w:rPr>
          <w:rFonts w:ascii="Verdana" w:hAnsi="Verdana"/>
          <w:sz w:val="18"/>
          <w:szCs w:val="18"/>
        </w:rPr>
        <w:t xml:space="preserve">benoemde </w:t>
      </w:r>
      <w:r w:rsidR="00E31BE7">
        <w:rPr>
          <w:rFonts w:ascii="Verdana" w:hAnsi="Verdana"/>
          <w:sz w:val="18"/>
          <w:szCs w:val="18"/>
        </w:rPr>
        <w:t xml:space="preserve">dat </w:t>
      </w:r>
      <w:r w:rsidR="00916F45">
        <w:rPr>
          <w:rFonts w:ascii="Verdana" w:hAnsi="Verdana"/>
          <w:sz w:val="18"/>
          <w:szCs w:val="18"/>
        </w:rPr>
        <w:t xml:space="preserve">de </w:t>
      </w:r>
      <w:r w:rsidR="00E31BE7">
        <w:rPr>
          <w:rFonts w:ascii="Verdana" w:hAnsi="Verdana"/>
          <w:sz w:val="18"/>
          <w:szCs w:val="18"/>
        </w:rPr>
        <w:t xml:space="preserve">regering klaar staat voor </w:t>
      </w:r>
      <w:r w:rsidR="00E31BE7">
        <w:rPr>
          <w:rFonts w:ascii="Verdana" w:hAnsi="Verdana"/>
          <w:sz w:val="18"/>
          <w:szCs w:val="18"/>
        </w:rPr>
        <w:lastRenderedPageBreak/>
        <w:t xml:space="preserve">een serieuze aanpak voor </w:t>
      </w:r>
      <w:r w:rsidRPr="00365170">
        <w:rPr>
          <w:rFonts w:ascii="Verdana" w:hAnsi="Verdana"/>
          <w:sz w:val="18"/>
          <w:szCs w:val="18"/>
        </w:rPr>
        <w:t xml:space="preserve">de </w:t>
      </w:r>
      <w:r w:rsidR="00E31BE7">
        <w:rPr>
          <w:rFonts w:ascii="Verdana" w:hAnsi="Verdana"/>
          <w:sz w:val="18"/>
          <w:szCs w:val="18"/>
        </w:rPr>
        <w:t>toekomst van Libanon, en daar steun van de EU voo</w:t>
      </w:r>
      <w:r w:rsidR="003170A1">
        <w:rPr>
          <w:rFonts w:ascii="Verdana" w:hAnsi="Verdana"/>
          <w:sz w:val="18"/>
          <w:szCs w:val="18"/>
        </w:rPr>
        <w:t>r nodig te hebben</w:t>
      </w:r>
      <w:r w:rsidRPr="00365170">
        <w:rPr>
          <w:rFonts w:ascii="Verdana" w:hAnsi="Verdana"/>
          <w:sz w:val="18"/>
          <w:szCs w:val="18"/>
        </w:rPr>
        <w:t xml:space="preserve">. </w:t>
      </w:r>
    </w:p>
    <w:p w:rsidR="007A36FC" w:rsidP="00716E89" w:rsidRDefault="007A36FC" w14:paraId="1F34E4BA" w14:textId="77777777">
      <w:pPr>
        <w:pStyle w:val="NoSpacing"/>
        <w:spacing w:line="276" w:lineRule="auto"/>
        <w:rPr>
          <w:rFonts w:ascii="Verdana" w:hAnsi="Verdana"/>
          <w:sz w:val="18"/>
          <w:szCs w:val="18"/>
        </w:rPr>
      </w:pPr>
    </w:p>
    <w:p w:rsidR="007A36FC" w:rsidP="00716E89" w:rsidRDefault="00365170" w14:paraId="27CBB7DD" w14:textId="77777777">
      <w:pPr>
        <w:pStyle w:val="NoSpacing"/>
        <w:spacing w:line="276" w:lineRule="auto"/>
        <w:rPr>
          <w:rFonts w:ascii="Verdana" w:hAnsi="Verdana"/>
          <w:sz w:val="18"/>
          <w:szCs w:val="18"/>
        </w:rPr>
      </w:pPr>
      <w:r w:rsidRPr="00365170">
        <w:rPr>
          <w:rFonts w:ascii="Verdana" w:hAnsi="Verdana"/>
          <w:sz w:val="18"/>
          <w:szCs w:val="18"/>
        </w:rPr>
        <w:t xml:space="preserve">De </w:t>
      </w:r>
      <w:r w:rsidR="00CA4FFE">
        <w:rPr>
          <w:rFonts w:ascii="Verdana" w:hAnsi="Verdana"/>
          <w:sz w:val="18"/>
          <w:szCs w:val="18"/>
        </w:rPr>
        <w:t>president van de Syrische overgangsregering</w:t>
      </w:r>
      <w:r w:rsidRPr="00365170">
        <w:rPr>
          <w:rFonts w:ascii="Verdana" w:hAnsi="Verdana"/>
          <w:sz w:val="18"/>
          <w:szCs w:val="18"/>
        </w:rPr>
        <w:t> Al-</w:t>
      </w:r>
      <w:proofErr w:type="spellStart"/>
      <w:r w:rsidRPr="00365170">
        <w:rPr>
          <w:rFonts w:ascii="Verdana" w:hAnsi="Verdana"/>
          <w:sz w:val="18"/>
          <w:szCs w:val="18"/>
        </w:rPr>
        <w:t>Sharaa</w:t>
      </w:r>
      <w:proofErr w:type="spellEnd"/>
      <w:r w:rsidRPr="00365170">
        <w:rPr>
          <w:rFonts w:ascii="Verdana" w:hAnsi="Verdana"/>
          <w:sz w:val="18"/>
          <w:szCs w:val="18"/>
        </w:rPr>
        <w:t xml:space="preserve"> benadrukte dat hij werkt aan een inclusie</w:t>
      </w:r>
      <w:r w:rsidR="00CA4FFE">
        <w:rPr>
          <w:rFonts w:ascii="Verdana" w:hAnsi="Verdana"/>
          <w:sz w:val="18"/>
          <w:szCs w:val="18"/>
        </w:rPr>
        <w:t>ve transitie</w:t>
      </w:r>
      <w:r w:rsidRPr="00365170">
        <w:rPr>
          <w:rFonts w:ascii="Verdana" w:hAnsi="Verdana"/>
          <w:sz w:val="18"/>
          <w:szCs w:val="18"/>
        </w:rPr>
        <w:t xml:space="preserve"> en </w:t>
      </w:r>
      <w:r w:rsidR="00256CCF">
        <w:rPr>
          <w:rFonts w:ascii="Verdana" w:hAnsi="Verdana"/>
          <w:sz w:val="18"/>
          <w:szCs w:val="18"/>
        </w:rPr>
        <w:t xml:space="preserve">dat </w:t>
      </w:r>
      <w:r w:rsidR="00CA4FFE">
        <w:rPr>
          <w:rFonts w:ascii="Verdana" w:hAnsi="Verdana"/>
          <w:sz w:val="18"/>
          <w:szCs w:val="18"/>
        </w:rPr>
        <w:t xml:space="preserve">Syrië </w:t>
      </w:r>
      <w:r w:rsidRPr="00365170">
        <w:rPr>
          <w:rFonts w:ascii="Verdana" w:hAnsi="Verdana"/>
          <w:sz w:val="18"/>
          <w:szCs w:val="18"/>
        </w:rPr>
        <w:t xml:space="preserve">bezig </w:t>
      </w:r>
      <w:r w:rsidR="00CA4FFE">
        <w:rPr>
          <w:rFonts w:ascii="Verdana" w:hAnsi="Verdana"/>
          <w:sz w:val="18"/>
          <w:szCs w:val="18"/>
        </w:rPr>
        <w:t>is</w:t>
      </w:r>
      <w:r w:rsidRPr="00365170" w:rsidR="00CA4FFE">
        <w:rPr>
          <w:rFonts w:ascii="Verdana" w:hAnsi="Verdana"/>
          <w:sz w:val="18"/>
          <w:szCs w:val="18"/>
        </w:rPr>
        <w:t xml:space="preserve"> </w:t>
      </w:r>
      <w:r w:rsidRPr="00365170">
        <w:rPr>
          <w:rFonts w:ascii="Verdana" w:hAnsi="Verdana"/>
          <w:sz w:val="18"/>
          <w:szCs w:val="18"/>
        </w:rPr>
        <w:t>met de voorbereiding op terugkeer van grote groepen vluchtelingen. Hij hield een pleidooi voor hulp en sanctieverlichting t</w:t>
      </w:r>
      <w:r w:rsidR="00CA4FFE">
        <w:rPr>
          <w:rFonts w:ascii="Verdana" w:hAnsi="Verdana"/>
          <w:sz w:val="18"/>
          <w:szCs w:val="18"/>
        </w:rPr>
        <w:t>en behoeve van</w:t>
      </w:r>
      <w:r w:rsidRPr="00365170">
        <w:rPr>
          <w:rFonts w:ascii="Verdana" w:hAnsi="Verdana"/>
          <w:sz w:val="18"/>
          <w:szCs w:val="18"/>
        </w:rPr>
        <w:t xml:space="preserve"> wederopbouw. Egypte gaf aan dat voor Sudan de EU een belangrijke rol te spelen heeft en </w:t>
      </w:r>
      <w:r w:rsidR="003B41D9">
        <w:rPr>
          <w:rFonts w:ascii="Verdana" w:hAnsi="Verdana"/>
          <w:sz w:val="18"/>
          <w:szCs w:val="18"/>
        </w:rPr>
        <w:t>dat vrijheid van navigatie</w:t>
      </w:r>
      <w:r w:rsidRPr="00365170">
        <w:rPr>
          <w:rFonts w:ascii="Verdana" w:hAnsi="Verdana"/>
          <w:sz w:val="18"/>
          <w:szCs w:val="18"/>
        </w:rPr>
        <w:t xml:space="preserve"> voor de Rode Zee, evenals in de </w:t>
      </w:r>
      <w:r w:rsidR="003B41D9">
        <w:rPr>
          <w:rFonts w:ascii="Verdana" w:hAnsi="Verdana"/>
          <w:sz w:val="18"/>
          <w:szCs w:val="18"/>
        </w:rPr>
        <w:t>S</w:t>
      </w:r>
      <w:r w:rsidRPr="00365170" w:rsidR="003B41D9">
        <w:rPr>
          <w:rFonts w:ascii="Verdana" w:hAnsi="Verdana"/>
          <w:sz w:val="18"/>
          <w:szCs w:val="18"/>
        </w:rPr>
        <w:t xml:space="preserve">traat </w:t>
      </w:r>
      <w:r w:rsidRPr="00365170">
        <w:rPr>
          <w:rFonts w:ascii="Verdana" w:hAnsi="Verdana"/>
          <w:sz w:val="18"/>
          <w:szCs w:val="18"/>
        </w:rPr>
        <w:t>van Hormuz, cruciaal</w:t>
      </w:r>
      <w:r w:rsidR="003B41D9">
        <w:rPr>
          <w:rFonts w:ascii="Verdana" w:hAnsi="Verdana"/>
          <w:sz w:val="18"/>
          <w:szCs w:val="18"/>
        </w:rPr>
        <w:t xml:space="preserve"> is</w:t>
      </w:r>
      <w:r w:rsidRPr="00365170">
        <w:rPr>
          <w:rFonts w:ascii="Verdana" w:hAnsi="Verdana"/>
          <w:sz w:val="18"/>
          <w:szCs w:val="18"/>
        </w:rPr>
        <w:t xml:space="preserve">. </w:t>
      </w:r>
    </w:p>
    <w:p w:rsidR="007A36FC" w:rsidP="00716E89" w:rsidRDefault="007A36FC" w14:paraId="431B7A3A" w14:textId="77777777">
      <w:pPr>
        <w:pStyle w:val="NoSpacing"/>
        <w:spacing w:line="276" w:lineRule="auto"/>
        <w:rPr>
          <w:rFonts w:ascii="Verdana" w:hAnsi="Verdana"/>
          <w:sz w:val="18"/>
          <w:szCs w:val="18"/>
        </w:rPr>
      </w:pPr>
    </w:p>
    <w:p w:rsidRPr="00365170" w:rsidR="00365170" w:rsidP="00716E89" w:rsidRDefault="00365170" w14:paraId="31A9FF7E" w14:textId="410AC04D">
      <w:pPr>
        <w:pStyle w:val="NoSpacing"/>
        <w:spacing w:line="276" w:lineRule="auto"/>
        <w:rPr>
          <w:rFonts w:ascii="Verdana" w:hAnsi="Verdana"/>
          <w:sz w:val="18"/>
          <w:szCs w:val="18"/>
        </w:rPr>
      </w:pPr>
      <w:r w:rsidRPr="008E7F8F">
        <w:rPr>
          <w:rFonts w:ascii="Verdana" w:hAnsi="Verdana"/>
          <w:sz w:val="18"/>
          <w:szCs w:val="18"/>
        </w:rPr>
        <w:t>De</w:t>
      </w:r>
      <w:r w:rsidRPr="008E7F8F" w:rsidR="007A36FC">
        <w:rPr>
          <w:rFonts w:ascii="Verdana" w:hAnsi="Verdana"/>
          <w:sz w:val="18"/>
          <w:szCs w:val="18"/>
        </w:rPr>
        <w:t xml:space="preserve"> secretaris-generaal van de</w:t>
      </w:r>
      <w:r w:rsidRPr="008E7F8F">
        <w:rPr>
          <w:rFonts w:ascii="Verdana" w:hAnsi="Verdana"/>
          <w:sz w:val="18"/>
          <w:szCs w:val="18"/>
        </w:rPr>
        <w:t xml:space="preserve"> GCC benadrukte dat de huidige situatie ook kansen biedt voor samenwerking tussen de EU en de GCC op het gebied van economie en defensie. Ook zijn </w:t>
      </w:r>
      <w:r w:rsidRPr="008E7F8F" w:rsidR="003B41D9">
        <w:rPr>
          <w:rFonts w:ascii="Verdana" w:hAnsi="Verdana"/>
          <w:sz w:val="18"/>
          <w:szCs w:val="18"/>
        </w:rPr>
        <w:t>G</w:t>
      </w:r>
      <w:r w:rsidRPr="008E7F8F">
        <w:rPr>
          <w:rFonts w:ascii="Verdana" w:hAnsi="Verdana"/>
          <w:sz w:val="18"/>
          <w:szCs w:val="18"/>
        </w:rPr>
        <w:t xml:space="preserve">olfstaten bereid zo mogelijk bij te dragen aan het Frans-Britse initiatief om vrije doorvaart in de </w:t>
      </w:r>
      <w:r w:rsidRPr="008E7F8F" w:rsidR="003B41D9">
        <w:rPr>
          <w:rFonts w:ascii="Verdana" w:hAnsi="Verdana"/>
          <w:sz w:val="18"/>
          <w:szCs w:val="18"/>
        </w:rPr>
        <w:t xml:space="preserve">Straat </w:t>
      </w:r>
      <w:r w:rsidRPr="008E7F8F">
        <w:rPr>
          <w:rFonts w:ascii="Verdana" w:hAnsi="Verdana"/>
          <w:sz w:val="18"/>
          <w:szCs w:val="18"/>
        </w:rPr>
        <w:t xml:space="preserve">van Hormuz te helpen bevorderen </w:t>
      </w:r>
      <w:r w:rsidRPr="008E7F8F" w:rsidR="0011667B">
        <w:rPr>
          <w:rFonts w:ascii="Verdana" w:hAnsi="Verdana"/>
          <w:sz w:val="18"/>
          <w:szCs w:val="18"/>
        </w:rPr>
        <w:t>na het staken van de vijandelijkheden</w:t>
      </w:r>
      <w:r w:rsidRPr="008E7F8F">
        <w:rPr>
          <w:rFonts w:ascii="Verdana" w:hAnsi="Verdana"/>
          <w:sz w:val="18"/>
          <w:szCs w:val="18"/>
        </w:rPr>
        <w:t>.</w:t>
      </w:r>
      <w:r w:rsidRPr="008E7F8F">
        <w:rPr>
          <w:rFonts w:ascii="Arial" w:hAnsi="Arial" w:cs="Arial"/>
          <w:sz w:val="18"/>
          <w:szCs w:val="18"/>
        </w:rPr>
        <w:t>​​</w:t>
      </w:r>
      <w:r w:rsidRPr="008E7F8F" w:rsidR="00F40589">
        <w:rPr>
          <w:rFonts w:ascii="Verdana" w:hAnsi="Verdana" w:cs="Arial"/>
          <w:color w:val="111827"/>
          <w:shd w:val="clear" w:color="auto" w:fill="FFFFFF"/>
        </w:rPr>
        <w:t xml:space="preserve"> </w:t>
      </w:r>
      <w:r w:rsidRPr="008E7F8F" w:rsidR="00F40589">
        <w:rPr>
          <w:rFonts w:ascii="Verdana" w:hAnsi="Verdana" w:cs="Arial"/>
          <w:sz w:val="18"/>
          <w:szCs w:val="18"/>
        </w:rPr>
        <w:t>Het gesprek met de leiders uit het zuidelijk</w:t>
      </w:r>
      <w:r w:rsidRPr="00F930A0" w:rsidR="00F40589">
        <w:rPr>
          <w:rFonts w:ascii="Verdana" w:hAnsi="Verdana" w:cs="Arial"/>
          <w:sz w:val="18"/>
          <w:szCs w:val="18"/>
        </w:rPr>
        <w:t xml:space="preserve"> nabuurschap verving de voorziene werksessie over de implementatie van het Actieplan voor het EU</w:t>
      </w:r>
      <w:r w:rsidRPr="00F930A0" w:rsidR="00F40589">
        <w:rPr>
          <w:rFonts w:ascii="Verdana" w:hAnsi="Verdana" w:cs="Arial"/>
          <w:sz w:val="18"/>
          <w:szCs w:val="18"/>
        </w:rPr>
        <w:noBreakHyphen/>
        <w:t>pact voor het Middellandse Zeegebied</w:t>
      </w:r>
      <w:r w:rsidR="00F40589">
        <w:rPr>
          <w:rFonts w:ascii="Verdana" w:hAnsi="Verdana" w:cs="Arial"/>
          <w:sz w:val="18"/>
          <w:szCs w:val="18"/>
        </w:rPr>
        <w:t>.</w:t>
      </w:r>
    </w:p>
    <w:p w:rsidRPr="00365170" w:rsidR="00365170" w:rsidP="00716E89" w:rsidRDefault="00365170" w14:paraId="61BB4210" w14:textId="77777777">
      <w:pPr>
        <w:pStyle w:val="NoSpacing"/>
        <w:spacing w:line="276" w:lineRule="auto"/>
        <w:rPr>
          <w:rFonts w:ascii="Verdana" w:hAnsi="Verdana"/>
          <w:sz w:val="18"/>
          <w:szCs w:val="18"/>
        </w:rPr>
      </w:pPr>
      <w:r w:rsidRPr="00365170">
        <w:rPr>
          <w:rFonts w:ascii="Verdana" w:hAnsi="Verdana"/>
          <w:sz w:val="18"/>
          <w:szCs w:val="18"/>
        </w:rPr>
        <w:t> </w:t>
      </w:r>
    </w:p>
    <w:p w:rsidRPr="00365170" w:rsidR="00365170" w:rsidP="00716E89" w:rsidRDefault="00365170" w14:paraId="67E24FFA" w14:textId="1722F509">
      <w:pPr>
        <w:pStyle w:val="NoSpacing"/>
        <w:spacing w:line="276" w:lineRule="auto"/>
        <w:rPr>
          <w:rFonts w:ascii="Verdana" w:hAnsi="Verdana"/>
          <w:sz w:val="18"/>
          <w:szCs w:val="18"/>
        </w:rPr>
      </w:pPr>
      <w:r w:rsidRPr="00365170">
        <w:rPr>
          <w:rFonts w:ascii="Verdana" w:hAnsi="Verdana"/>
          <w:i/>
          <w:iCs/>
          <w:sz w:val="18"/>
          <w:szCs w:val="18"/>
        </w:rPr>
        <w:t>Energie</w:t>
      </w:r>
    </w:p>
    <w:p w:rsidRPr="00365170" w:rsidR="00646311" w:rsidP="00716E89" w:rsidRDefault="00365170" w14:paraId="26A57D9C" w14:textId="632A26C1">
      <w:pPr>
        <w:pStyle w:val="NoSpacing"/>
        <w:spacing w:line="276" w:lineRule="auto"/>
        <w:rPr>
          <w:rFonts w:ascii="Verdana" w:hAnsi="Verdana"/>
          <w:sz w:val="18"/>
          <w:szCs w:val="18"/>
        </w:rPr>
      </w:pPr>
      <w:r w:rsidRPr="00365170">
        <w:rPr>
          <w:rFonts w:ascii="Verdana" w:hAnsi="Verdana"/>
          <w:sz w:val="18"/>
          <w:szCs w:val="18"/>
        </w:rPr>
        <w:t>Op 22 april presenteerde de Commissie ‘</w:t>
      </w:r>
      <w:proofErr w:type="spellStart"/>
      <w:r w:rsidRPr="00547152">
        <w:rPr>
          <w:rFonts w:ascii="Verdana" w:hAnsi="Verdana"/>
          <w:i/>
          <w:iCs/>
          <w:sz w:val="18"/>
          <w:szCs w:val="18"/>
        </w:rPr>
        <w:t>Accelerate</w:t>
      </w:r>
      <w:proofErr w:type="spellEnd"/>
      <w:r w:rsidRPr="00547152">
        <w:rPr>
          <w:rFonts w:ascii="Verdana" w:hAnsi="Verdana"/>
          <w:i/>
          <w:iCs/>
          <w:sz w:val="18"/>
          <w:szCs w:val="18"/>
        </w:rPr>
        <w:t xml:space="preserve"> EU’</w:t>
      </w:r>
      <w:r w:rsidRPr="00365170">
        <w:rPr>
          <w:rFonts w:ascii="Verdana" w:hAnsi="Verdana"/>
          <w:sz w:val="18"/>
          <w:szCs w:val="18"/>
        </w:rPr>
        <w:t xml:space="preserve">, een </w:t>
      </w:r>
      <w:proofErr w:type="spellStart"/>
      <w:r w:rsidRPr="00365170">
        <w:rPr>
          <w:rFonts w:ascii="Verdana" w:hAnsi="Verdana"/>
          <w:sz w:val="18"/>
          <w:szCs w:val="18"/>
        </w:rPr>
        <w:t>toolbox</w:t>
      </w:r>
      <w:proofErr w:type="spellEnd"/>
      <w:r w:rsidRPr="00365170">
        <w:rPr>
          <w:rFonts w:ascii="Verdana" w:hAnsi="Verdana"/>
          <w:sz w:val="18"/>
          <w:szCs w:val="18"/>
        </w:rPr>
        <w:t xml:space="preserve"> van tijdelijke en gerichte maatregelen om energieprijspieken te dempen. De mededeling bevat verschillende positieve voorstellen waaronder een sterkere coördinerende rol vanuit de Commissie, energiebesparing en afbouw van olie- en gasconsumptie, het beschermen van consumenten en industrie tegen hoge energieprijspieken, het versnellen van de energietransitie, en het stimuleren van investeringen. Nederland heeft tijdens de informele ER steun uitgesproken voor maatregelen die de energieprijzen structureel verlagen. </w:t>
      </w:r>
      <w:r w:rsidR="00CA4199">
        <w:rPr>
          <w:rFonts w:ascii="Verdana" w:hAnsi="Verdana"/>
          <w:sz w:val="18"/>
          <w:szCs w:val="18"/>
        </w:rPr>
        <w:t>Het is de inzet om een</w:t>
      </w:r>
      <w:r w:rsidRPr="00365170">
        <w:rPr>
          <w:rFonts w:ascii="Verdana" w:hAnsi="Verdana"/>
          <w:sz w:val="18"/>
          <w:szCs w:val="18"/>
        </w:rPr>
        <w:t xml:space="preserve"> volledige appreciatie van </w:t>
      </w:r>
      <w:r w:rsidRPr="00547152">
        <w:rPr>
          <w:rFonts w:ascii="Verdana" w:hAnsi="Verdana"/>
          <w:i/>
          <w:iCs/>
          <w:sz w:val="18"/>
          <w:szCs w:val="18"/>
        </w:rPr>
        <w:t>'</w:t>
      </w:r>
      <w:proofErr w:type="spellStart"/>
      <w:r w:rsidRPr="00547152">
        <w:rPr>
          <w:rFonts w:ascii="Verdana" w:hAnsi="Verdana"/>
          <w:i/>
          <w:iCs/>
          <w:sz w:val="18"/>
          <w:szCs w:val="18"/>
        </w:rPr>
        <w:t>Accelerate</w:t>
      </w:r>
      <w:proofErr w:type="spellEnd"/>
      <w:r w:rsidRPr="00547152">
        <w:rPr>
          <w:rFonts w:ascii="Verdana" w:hAnsi="Verdana"/>
          <w:i/>
          <w:iCs/>
          <w:sz w:val="18"/>
          <w:szCs w:val="18"/>
        </w:rPr>
        <w:t xml:space="preserve"> EU'</w:t>
      </w:r>
      <w:r w:rsidRPr="00365170">
        <w:rPr>
          <w:rFonts w:ascii="Verdana" w:hAnsi="Verdana"/>
          <w:sz w:val="18"/>
          <w:szCs w:val="18"/>
        </w:rPr>
        <w:t xml:space="preserve"> </w:t>
      </w:r>
      <w:r w:rsidR="00E24E2C">
        <w:rPr>
          <w:rFonts w:ascii="Verdana" w:hAnsi="Verdana"/>
          <w:sz w:val="18"/>
          <w:szCs w:val="18"/>
        </w:rPr>
        <w:t xml:space="preserve">voorafgaand aan de informele Energieraad van 12-13 mei </w:t>
      </w:r>
      <w:r w:rsidRPr="00365170">
        <w:rPr>
          <w:rFonts w:ascii="Verdana" w:hAnsi="Verdana"/>
          <w:sz w:val="18"/>
          <w:szCs w:val="18"/>
        </w:rPr>
        <w:t xml:space="preserve">met uw Kamer </w:t>
      </w:r>
      <w:r w:rsidR="00CA4199">
        <w:rPr>
          <w:rFonts w:ascii="Verdana" w:hAnsi="Verdana"/>
          <w:sz w:val="18"/>
          <w:szCs w:val="18"/>
        </w:rPr>
        <w:t>te delen</w:t>
      </w:r>
      <w:r w:rsidRPr="00365170">
        <w:rPr>
          <w:rFonts w:ascii="Verdana" w:hAnsi="Verdana"/>
          <w:sz w:val="18"/>
          <w:szCs w:val="18"/>
        </w:rPr>
        <w:t xml:space="preserve"> middels een brief. Diverse lidstaten benadrukten het belang van </w:t>
      </w:r>
      <w:r w:rsidRPr="00365170">
        <w:rPr>
          <w:rFonts w:ascii="Arial" w:hAnsi="Arial" w:cs="Arial"/>
          <w:sz w:val="18"/>
          <w:szCs w:val="18"/>
        </w:rPr>
        <w:t>​</w:t>
      </w:r>
      <w:r w:rsidRPr="00365170">
        <w:rPr>
          <w:rFonts w:ascii="Verdana" w:hAnsi="Verdana"/>
          <w:sz w:val="18"/>
          <w:szCs w:val="18"/>
        </w:rPr>
        <w:t xml:space="preserve">maatregelen, waarbij verschillende voorstellen werden gedaan, </w:t>
      </w:r>
      <w:r w:rsidRPr="00365170" w:rsidR="000427DC">
        <w:rPr>
          <w:rFonts w:ascii="Verdana" w:hAnsi="Verdana"/>
          <w:sz w:val="18"/>
          <w:szCs w:val="18"/>
        </w:rPr>
        <w:t>variërend</w:t>
      </w:r>
      <w:r w:rsidRPr="00365170">
        <w:rPr>
          <w:rFonts w:ascii="Verdana" w:hAnsi="Verdana"/>
          <w:sz w:val="18"/>
          <w:szCs w:val="18"/>
        </w:rPr>
        <w:t xml:space="preserve"> van het versoepelen van fiscale of budgettaire regels tot het versnellen van de transitie naar meer duurzame energie. Ook werd opgeroepen meer te investeren in duurzame technologieën van Europese bodem om de afhankelijkheid van derde landen te verminderen. </w:t>
      </w:r>
      <w:r w:rsidRPr="00365170">
        <w:rPr>
          <w:rFonts w:ascii="Arial" w:hAnsi="Arial" w:cs="Arial"/>
          <w:sz w:val="18"/>
          <w:szCs w:val="18"/>
        </w:rPr>
        <w:t>​</w:t>
      </w:r>
      <w:r w:rsidRPr="00365170">
        <w:rPr>
          <w:rFonts w:ascii="Verdana" w:hAnsi="Verdana"/>
          <w:sz w:val="18"/>
          <w:szCs w:val="18"/>
        </w:rPr>
        <w:t>Enkele lidstaten brachten het punt van overwinsten van bedrijven op in de discussie. Diverse landen spraken zorgen uit over mogelijke tekorten later dit jaar, waaronder voor kerosine, en de hoge prijzen die een rem zijn op de verwachte economische groei in de Europese landen.</w:t>
      </w:r>
      <w:r w:rsidR="00646311">
        <w:rPr>
          <w:rFonts w:ascii="Verdana" w:hAnsi="Verdana"/>
          <w:sz w:val="18"/>
          <w:szCs w:val="18"/>
        </w:rPr>
        <w:t xml:space="preserve"> Nederland </w:t>
      </w:r>
      <w:r w:rsidRPr="00646311" w:rsidR="00646311">
        <w:rPr>
          <w:rFonts w:ascii="Verdana" w:hAnsi="Verdana"/>
          <w:sz w:val="18"/>
          <w:szCs w:val="18"/>
        </w:rPr>
        <w:t xml:space="preserve">heeft in de Europese Raad </w:t>
      </w:r>
      <w:r w:rsidR="00646311">
        <w:rPr>
          <w:rFonts w:ascii="Verdana" w:hAnsi="Verdana"/>
          <w:sz w:val="18"/>
          <w:szCs w:val="18"/>
        </w:rPr>
        <w:t xml:space="preserve">gepleit voor </w:t>
      </w:r>
      <w:r w:rsidRPr="00646311" w:rsidR="00646311">
        <w:rPr>
          <w:rFonts w:ascii="Verdana" w:hAnsi="Verdana"/>
          <w:sz w:val="18"/>
          <w:szCs w:val="18"/>
        </w:rPr>
        <w:t>een eensgezinde, voorspelbare en vastberaden Europese aanpak die de weerbaarheid en strategische autonomie van de Unie versterkt</w:t>
      </w:r>
      <w:r w:rsidR="00646311">
        <w:rPr>
          <w:rFonts w:ascii="Verdana" w:hAnsi="Verdana"/>
          <w:sz w:val="18"/>
          <w:szCs w:val="18"/>
        </w:rPr>
        <w:t>. Het kabinet heeft</w:t>
      </w:r>
      <w:r w:rsidRPr="00646311" w:rsidR="00646311">
        <w:rPr>
          <w:rFonts w:ascii="Verdana" w:hAnsi="Verdana"/>
          <w:sz w:val="18"/>
          <w:szCs w:val="18"/>
        </w:rPr>
        <w:t xml:space="preserve"> daarbij het belang onderstreept van een duidelijke langetermijnvisie </w:t>
      </w:r>
      <w:r w:rsidR="00646311">
        <w:rPr>
          <w:rFonts w:ascii="Verdana" w:hAnsi="Verdana"/>
          <w:sz w:val="18"/>
          <w:szCs w:val="18"/>
        </w:rPr>
        <w:t xml:space="preserve">en het behoud van het ETS als hoeksteen van het concurrentievermogen. </w:t>
      </w:r>
    </w:p>
    <w:p w:rsidRPr="00365170" w:rsidR="00365170" w:rsidP="00716E89" w:rsidRDefault="00365170" w14:paraId="0F945F6A" w14:textId="319CD937">
      <w:pPr>
        <w:pStyle w:val="NoSpacing"/>
        <w:spacing w:line="276" w:lineRule="auto"/>
        <w:rPr>
          <w:rFonts w:ascii="Verdana" w:hAnsi="Verdana"/>
          <w:sz w:val="18"/>
          <w:szCs w:val="18"/>
        </w:rPr>
      </w:pPr>
    </w:p>
    <w:p w:rsidRPr="00365170" w:rsidR="00365170" w:rsidP="00716E89" w:rsidRDefault="00365170" w14:paraId="4A1D305C" w14:textId="77777777">
      <w:pPr>
        <w:pStyle w:val="NoSpacing"/>
        <w:spacing w:line="276" w:lineRule="auto"/>
        <w:rPr>
          <w:rFonts w:ascii="Verdana" w:hAnsi="Verdana"/>
          <w:sz w:val="18"/>
          <w:szCs w:val="18"/>
        </w:rPr>
      </w:pPr>
      <w:r w:rsidRPr="00365170">
        <w:rPr>
          <w:rFonts w:ascii="Verdana" w:hAnsi="Verdana"/>
          <w:i/>
          <w:iCs/>
          <w:sz w:val="18"/>
          <w:szCs w:val="18"/>
        </w:rPr>
        <w:t>Oekraïne</w:t>
      </w:r>
    </w:p>
    <w:p w:rsidRPr="00365170" w:rsidR="00365170" w:rsidP="00716E89" w:rsidRDefault="00365170" w14:paraId="5CD524DE" w14:textId="7827EB49">
      <w:pPr>
        <w:pStyle w:val="NoSpacing"/>
        <w:spacing w:line="276" w:lineRule="auto"/>
        <w:rPr>
          <w:rFonts w:ascii="Verdana" w:hAnsi="Verdana"/>
          <w:sz w:val="18"/>
          <w:szCs w:val="18"/>
        </w:rPr>
      </w:pPr>
      <w:r w:rsidRPr="00365170">
        <w:rPr>
          <w:rFonts w:ascii="Verdana" w:hAnsi="Verdana"/>
          <w:sz w:val="18"/>
          <w:szCs w:val="18"/>
        </w:rPr>
        <w:t xml:space="preserve">De Europese Raad stond stil bij de voortdurende Russische agressieoorlog en de urgentie van voortgezette brede steun aan Oekraïne. De Europese Raad verwelkomde in dit licht de aanname van de steunlening van EUR 90 mld. en het twintigste sanctiepakket. </w:t>
      </w:r>
      <w:bookmarkStart w:name="_Hlk228277646" w:id="1"/>
      <w:r w:rsidRPr="00365170">
        <w:rPr>
          <w:rFonts w:ascii="Verdana" w:hAnsi="Verdana"/>
          <w:sz w:val="18"/>
          <w:szCs w:val="18"/>
        </w:rPr>
        <w:t xml:space="preserve">President </w:t>
      </w:r>
      <w:proofErr w:type="spellStart"/>
      <w:r w:rsidRPr="00365170">
        <w:rPr>
          <w:rFonts w:ascii="Verdana" w:hAnsi="Verdana"/>
          <w:sz w:val="18"/>
          <w:szCs w:val="18"/>
        </w:rPr>
        <w:t>Zelensky</w:t>
      </w:r>
      <w:proofErr w:type="spellEnd"/>
      <w:r w:rsidRPr="00365170">
        <w:rPr>
          <w:rFonts w:ascii="Verdana" w:hAnsi="Verdana"/>
          <w:sz w:val="18"/>
          <w:szCs w:val="18"/>
        </w:rPr>
        <w:t xml:space="preserve"> was </w:t>
      </w:r>
      <w:r w:rsidRPr="008E7F8F">
        <w:rPr>
          <w:rFonts w:ascii="Verdana" w:hAnsi="Verdana"/>
          <w:sz w:val="18"/>
          <w:szCs w:val="18"/>
        </w:rPr>
        <w:t xml:space="preserve">aanwezig bij een deel van de bespreking </w:t>
      </w:r>
      <w:bookmarkEnd w:id="1"/>
      <w:r w:rsidRPr="008E7F8F">
        <w:rPr>
          <w:rFonts w:ascii="Verdana" w:hAnsi="Verdana"/>
          <w:sz w:val="18"/>
          <w:szCs w:val="18"/>
        </w:rPr>
        <w:t xml:space="preserve">en zette de situatie aan het front uiteen en pleitte voor voortdurende steun aan het land en meer druk op Rusland. Hij pleitte ook voor snelle stappen richting EU-lidmaatschap van </w:t>
      </w:r>
      <w:r w:rsidRPr="008E7F8F" w:rsidR="00F64D42">
        <w:rPr>
          <w:rFonts w:ascii="Verdana" w:hAnsi="Verdana"/>
          <w:sz w:val="18"/>
          <w:szCs w:val="18"/>
        </w:rPr>
        <w:t>Oekraïne</w:t>
      </w:r>
      <w:r w:rsidRPr="008E7F8F">
        <w:rPr>
          <w:rFonts w:ascii="Verdana" w:hAnsi="Verdana"/>
          <w:sz w:val="18"/>
          <w:szCs w:val="18"/>
        </w:rPr>
        <w:t xml:space="preserve">. Diverse landen gaven aan welke steun ze aan </w:t>
      </w:r>
      <w:r w:rsidRPr="008E7F8F" w:rsidR="00F64D42">
        <w:rPr>
          <w:rFonts w:ascii="Verdana" w:hAnsi="Verdana"/>
          <w:sz w:val="18"/>
          <w:szCs w:val="18"/>
        </w:rPr>
        <w:t>Oekraïne</w:t>
      </w:r>
      <w:r w:rsidRPr="008E7F8F">
        <w:rPr>
          <w:rFonts w:ascii="Verdana" w:hAnsi="Verdana"/>
          <w:sz w:val="18"/>
          <w:szCs w:val="18"/>
        </w:rPr>
        <w:t xml:space="preserve"> </w:t>
      </w:r>
      <w:r w:rsidRPr="008E7F8F" w:rsidR="007A36FC">
        <w:rPr>
          <w:rFonts w:ascii="Verdana" w:hAnsi="Verdana"/>
          <w:sz w:val="18"/>
          <w:szCs w:val="18"/>
        </w:rPr>
        <w:t xml:space="preserve">verlenen </w:t>
      </w:r>
      <w:r w:rsidRPr="008E7F8F">
        <w:rPr>
          <w:rFonts w:ascii="Verdana" w:hAnsi="Verdana"/>
          <w:sz w:val="18"/>
          <w:szCs w:val="18"/>
        </w:rPr>
        <w:t>en deelden</w:t>
      </w:r>
      <w:r w:rsidRPr="00365170">
        <w:rPr>
          <w:rFonts w:ascii="Verdana" w:hAnsi="Verdana"/>
          <w:sz w:val="18"/>
          <w:szCs w:val="18"/>
        </w:rPr>
        <w:t xml:space="preserve"> hun positie</w:t>
      </w:r>
      <w:r w:rsidR="005C62B5">
        <w:rPr>
          <w:rFonts w:ascii="Verdana" w:hAnsi="Verdana"/>
          <w:sz w:val="18"/>
          <w:szCs w:val="18"/>
        </w:rPr>
        <w:t>s</w:t>
      </w:r>
      <w:r w:rsidRPr="00365170">
        <w:rPr>
          <w:rFonts w:ascii="Verdana" w:hAnsi="Verdana"/>
          <w:sz w:val="18"/>
          <w:szCs w:val="18"/>
        </w:rPr>
        <w:t xml:space="preserve"> ten aanzien van nieuwe </w:t>
      </w:r>
      <w:r w:rsidR="005C62B5">
        <w:rPr>
          <w:rFonts w:ascii="Verdana" w:hAnsi="Verdana"/>
          <w:sz w:val="18"/>
          <w:szCs w:val="18"/>
        </w:rPr>
        <w:t>sanctie</w:t>
      </w:r>
      <w:r w:rsidRPr="00365170">
        <w:rPr>
          <w:rFonts w:ascii="Verdana" w:hAnsi="Verdana"/>
          <w:sz w:val="18"/>
          <w:szCs w:val="18"/>
        </w:rPr>
        <w:t xml:space="preserve">maatregelen tegen Rusland. Ook werd gesproken over het belang van volgende stappen in het EU-toetredingstraject. Zoals bekend steunt Nederland </w:t>
      </w:r>
      <w:r w:rsidR="00AC7CBD">
        <w:rPr>
          <w:rFonts w:ascii="Verdana" w:hAnsi="Verdana"/>
          <w:sz w:val="18"/>
          <w:szCs w:val="18"/>
        </w:rPr>
        <w:t xml:space="preserve">Oekraïne op het </w:t>
      </w:r>
      <w:r w:rsidRPr="00AC7CBD" w:rsidR="00AC7CBD">
        <w:rPr>
          <w:rFonts w:ascii="Verdana" w:hAnsi="Verdana"/>
          <w:sz w:val="18"/>
          <w:szCs w:val="18"/>
        </w:rPr>
        <w:t>onomkeerbare pad richting toekomstig EU-</w:t>
      </w:r>
      <w:r w:rsidR="00867F9A">
        <w:rPr>
          <w:rFonts w:ascii="Verdana" w:hAnsi="Verdana"/>
          <w:sz w:val="18"/>
          <w:szCs w:val="18"/>
        </w:rPr>
        <w:t xml:space="preserve">lidmaatschap, </w:t>
      </w:r>
      <w:r w:rsidRPr="00AC7CBD" w:rsidR="00867F9A">
        <w:t>waarbij</w:t>
      </w:r>
      <w:r w:rsidRPr="00AC7CBD" w:rsidR="00AC7CBD">
        <w:rPr>
          <w:rFonts w:ascii="Verdana" w:hAnsi="Verdana"/>
          <w:sz w:val="18"/>
          <w:szCs w:val="18"/>
        </w:rPr>
        <w:t xml:space="preserve"> de Kopenhagencriteria leidend zijn</w:t>
      </w:r>
      <w:r w:rsidR="00AC7CBD">
        <w:rPr>
          <w:rFonts w:ascii="Verdana" w:hAnsi="Verdana"/>
          <w:sz w:val="18"/>
          <w:szCs w:val="18"/>
        </w:rPr>
        <w:t>.</w:t>
      </w:r>
      <w:r w:rsidRPr="00E05D94" w:rsidR="00E05D94">
        <w:t xml:space="preserve"> </w:t>
      </w:r>
    </w:p>
    <w:p w:rsidRPr="00365170" w:rsidR="00365170" w:rsidP="00716E89" w:rsidRDefault="00365170" w14:paraId="77F4449E" w14:textId="77777777">
      <w:pPr>
        <w:pStyle w:val="NoSpacing"/>
        <w:spacing w:line="276" w:lineRule="auto"/>
        <w:rPr>
          <w:rFonts w:ascii="Verdana" w:hAnsi="Verdana"/>
          <w:sz w:val="18"/>
          <w:szCs w:val="18"/>
        </w:rPr>
      </w:pPr>
    </w:p>
    <w:p w:rsidRPr="00365170" w:rsidR="00365170" w:rsidP="00716E89" w:rsidRDefault="00365170" w14:paraId="70F957C8" w14:textId="4A96CD56">
      <w:pPr>
        <w:pStyle w:val="NoSpacing"/>
        <w:spacing w:line="276" w:lineRule="auto"/>
        <w:rPr>
          <w:rFonts w:ascii="Verdana" w:hAnsi="Verdana"/>
          <w:sz w:val="18"/>
          <w:szCs w:val="18"/>
        </w:rPr>
      </w:pPr>
      <w:r w:rsidRPr="00365170">
        <w:rPr>
          <w:rFonts w:ascii="Verdana" w:hAnsi="Verdana"/>
          <w:sz w:val="18"/>
          <w:szCs w:val="18"/>
        </w:rPr>
        <w:t xml:space="preserve">Tijdens de onderhandelingen voor het twintigste sanctiepakket heeft het kabinet conform de moties </w:t>
      </w:r>
      <w:r w:rsidR="00F64D42">
        <w:rPr>
          <w:rFonts w:ascii="Verdana" w:hAnsi="Verdana"/>
          <w:sz w:val="18"/>
          <w:szCs w:val="18"/>
        </w:rPr>
        <w:t>Dassen</w:t>
      </w:r>
      <w:r w:rsidR="00F64D42">
        <w:rPr>
          <w:rStyle w:val="FootnoteReference"/>
          <w:rFonts w:ascii="Verdana" w:hAnsi="Verdana"/>
          <w:sz w:val="18"/>
          <w:szCs w:val="18"/>
        </w:rPr>
        <w:footnoteReference w:id="1"/>
      </w:r>
      <w:r w:rsidR="00F64D42">
        <w:rPr>
          <w:rFonts w:ascii="Verdana" w:hAnsi="Verdana"/>
          <w:sz w:val="18"/>
          <w:szCs w:val="18"/>
        </w:rPr>
        <w:t xml:space="preserve"> en Van den Burg &amp; Den Hollander</w:t>
      </w:r>
      <w:r w:rsidR="00F64D42">
        <w:rPr>
          <w:rStyle w:val="FootnoteReference"/>
          <w:rFonts w:ascii="Verdana" w:hAnsi="Verdana"/>
          <w:sz w:val="18"/>
          <w:szCs w:val="18"/>
        </w:rPr>
        <w:footnoteReference w:id="2"/>
      </w:r>
      <w:r w:rsidR="00F64D42">
        <w:rPr>
          <w:rFonts w:ascii="Verdana" w:hAnsi="Verdana"/>
          <w:sz w:val="18"/>
          <w:szCs w:val="18"/>
        </w:rPr>
        <w:t xml:space="preserve"> </w:t>
      </w:r>
      <w:r w:rsidR="005C62B5">
        <w:rPr>
          <w:rFonts w:ascii="Verdana" w:hAnsi="Verdana"/>
          <w:sz w:val="18"/>
          <w:szCs w:val="18"/>
        </w:rPr>
        <w:t>opgeroepen</w:t>
      </w:r>
      <w:r w:rsidRPr="00365170" w:rsidDel="005C62B5">
        <w:rPr>
          <w:rFonts w:ascii="Verdana" w:hAnsi="Verdana"/>
          <w:sz w:val="18"/>
          <w:szCs w:val="18"/>
        </w:rPr>
        <w:t xml:space="preserve"> </w:t>
      </w:r>
      <w:r w:rsidR="005C62B5">
        <w:rPr>
          <w:rFonts w:ascii="Verdana" w:hAnsi="Verdana"/>
          <w:sz w:val="18"/>
          <w:szCs w:val="18"/>
        </w:rPr>
        <w:t>tot</w:t>
      </w:r>
      <w:r w:rsidRPr="00365170">
        <w:rPr>
          <w:rFonts w:ascii="Verdana" w:hAnsi="Verdana"/>
          <w:sz w:val="18"/>
          <w:szCs w:val="18"/>
        </w:rPr>
        <w:t xml:space="preserve"> sancties </w:t>
      </w:r>
      <w:r w:rsidR="00EF01BB">
        <w:rPr>
          <w:rFonts w:ascii="Verdana" w:hAnsi="Verdana"/>
          <w:sz w:val="18"/>
          <w:szCs w:val="18"/>
        </w:rPr>
        <w:t>en</w:t>
      </w:r>
      <w:r w:rsidRPr="00365170">
        <w:rPr>
          <w:rFonts w:ascii="Verdana" w:hAnsi="Verdana"/>
          <w:sz w:val="18"/>
          <w:szCs w:val="18"/>
        </w:rPr>
        <w:t xml:space="preserve"> exportbeperkingen </w:t>
      </w:r>
      <w:r w:rsidR="00EF01BB">
        <w:rPr>
          <w:rFonts w:ascii="Verdana" w:hAnsi="Verdana"/>
          <w:sz w:val="18"/>
          <w:szCs w:val="18"/>
        </w:rPr>
        <w:t xml:space="preserve">gericht </w:t>
      </w:r>
      <w:r w:rsidRPr="00365170">
        <w:rPr>
          <w:rFonts w:ascii="Verdana" w:hAnsi="Verdana"/>
          <w:sz w:val="18"/>
          <w:szCs w:val="18"/>
        </w:rPr>
        <w:t xml:space="preserve">op industriële smeermiddelen en </w:t>
      </w:r>
      <w:r w:rsidR="00EF01BB">
        <w:rPr>
          <w:rFonts w:ascii="Verdana" w:hAnsi="Verdana"/>
          <w:sz w:val="18"/>
          <w:szCs w:val="18"/>
        </w:rPr>
        <w:t xml:space="preserve">tot </w:t>
      </w:r>
      <w:r w:rsidRPr="00365170">
        <w:rPr>
          <w:rFonts w:ascii="Verdana" w:hAnsi="Verdana"/>
          <w:sz w:val="18"/>
          <w:szCs w:val="18"/>
        </w:rPr>
        <w:t xml:space="preserve">sancties tegen de Russische kunstmestindustrie. Het </w:t>
      </w:r>
      <w:r w:rsidRPr="00365170">
        <w:rPr>
          <w:rFonts w:ascii="Verdana" w:hAnsi="Verdana"/>
          <w:sz w:val="18"/>
          <w:szCs w:val="18"/>
        </w:rPr>
        <w:lastRenderedPageBreak/>
        <w:t xml:space="preserve">eerste is onderdeel geworden van het twintigste pakket, terwijl voor het tweede vooralsnog geen draagvlak </w:t>
      </w:r>
      <w:r w:rsidR="00692377">
        <w:rPr>
          <w:rFonts w:ascii="Verdana" w:hAnsi="Verdana"/>
          <w:sz w:val="18"/>
          <w:szCs w:val="18"/>
        </w:rPr>
        <w:t>bestond</w:t>
      </w:r>
      <w:r w:rsidRPr="00365170">
        <w:rPr>
          <w:rFonts w:ascii="Verdana" w:hAnsi="Verdana"/>
          <w:sz w:val="18"/>
          <w:szCs w:val="18"/>
        </w:rPr>
        <w:t xml:space="preserve"> in de Raad. Nederland riep op tot het ontwikkelen van een voorspoedige implementatie van de steunlening, waaronder het betrekken van derde landen om inkoop van urgent benodigd materieel buiten de EU en Oekraïne mogelijk te kunnen maken. Nederland heeft in de EU in lijn met </w:t>
      </w:r>
      <w:r w:rsidR="00F64D42">
        <w:rPr>
          <w:rFonts w:cs="Times New Roman"/>
          <w:lang w:eastAsia="ja-JP"/>
        </w:rPr>
        <w:t>m</w:t>
      </w:r>
      <w:r w:rsidRPr="514A4949" w:rsidR="00F64D42">
        <w:rPr>
          <w:rFonts w:cs="Times New Roman"/>
          <w:lang w:eastAsia="ja-JP"/>
        </w:rPr>
        <w:t>otie</w:t>
      </w:r>
      <w:r w:rsidR="00F64D42">
        <w:rPr>
          <w:rFonts w:cs="Times New Roman"/>
          <w:lang w:eastAsia="ja-JP"/>
        </w:rPr>
        <w:t>-</w:t>
      </w:r>
      <w:r w:rsidRPr="514A4949" w:rsidR="00F64D42">
        <w:rPr>
          <w:rFonts w:cs="Times New Roman"/>
          <w:lang w:eastAsia="ja-JP"/>
        </w:rPr>
        <w:t>Hoogenveen</w:t>
      </w:r>
      <w:r w:rsidR="00F64D42">
        <w:rPr>
          <w:rStyle w:val="FootnoteReference"/>
          <w:rFonts w:cs="Times New Roman"/>
          <w:lang w:eastAsia="ja-JP"/>
        </w:rPr>
        <w:footnoteReference w:id="3"/>
      </w:r>
      <w:r w:rsidRPr="514A4949" w:rsidR="00F64D42">
        <w:rPr>
          <w:rFonts w:cs="Times New Roman"/>
          <w:lang w:eastAsia="ja-JP"/>
        </w:rPr>
        <w:t xml:space="preserve"> </w:t>
      </w:r>
      <w:r w:rsidR="005C62B5">
        <w:rPr>
          <w:rFonts w:ascii="Verdana" w:hAnsi="Verdana"/>
          <w:sz w:val="18"/>
          <w:szCs w:val="18"/>
        </w:rPr>
        <w:t>benadrukt</w:t>
      </w:r>
      <w:r w:rsidRPr="00365170" w:rsidR="005C62B5">
        <w:rPr>
          <w:rFonts w:ascii="Verdana" w:hAnsi="Verdana"/>
          <w:sz w:val="18"/>
          <w:szCs w:val="18"/>
        </w:rPr>
        <w:t xml:space="preserve"> </w:t>
      </w:r>
      <w:r w:rsidRPr="00365170">
        <w:rPr>
          <w:rFonts w:ascii="Verdana" w:hAnsi="Verdana"/>
          <w:sz w:val="18"/>
          <w:szCs w:val="18"/>
        </w:rPr>
        <w:t xml:space="preserve">dat de lening alleen niet voldoende is en riep EU-lidstaten </w:t>
      </w:r>
      <w:r w:rsidR="00EF01BB">
        <w:rPr>
          <w:rFonts w:ascii="Verdana" w:hAnsi="Verdana"/>
          <w:sz w:val="18"/>
          <w:szCs w:val="18"/>
        </w:rPr>
        <w:t xml:space="preserve">op </w:t>
      </w:r>
      <w:r w:rsidRPr="00365170">
        <w:rPr>
          <w:rFonts w:ascii="Verdana" w:hAnsi="Verdana"/>
          <w:sz w:val="18"/>
          <w:szCs w:val="18"/>
        </w:rPr>
        <w:t>door geïntensiveerde bilaterale bijdragen te zorgen voor eerlijkere lastendeling. Daarnaast onderstreepte Nederland het belang van het verder opvoeren van de druk op Rusland, door nu voorspoedig te werken aan aanvullende sanctiemaatregelen</w:t>
      </w:r>
      <w:r w:rsidR="005D5F53">
        <w:rPr>
          <w:rFonts w:ascii="Verdana" w:hAnsi="Verdana"/>
          <w:sz w:val="18"/>
          <w:szCs w:val="18"/>
        </w:rPr>
        <w:t>, inclusief gericht tegen de schaduwvloot,</w:t>
      </w:r>
      <w:r w:rsidRPr="00365170">
        <w:rPr>
          <w:rFonts w:ascii="Verdana" w:hAnsi="Verdana"/>
          <w:sz w:val="18"/>
          <w:szCs w:val="18"/>
        </w:rPr>
        <w:t xml:space="preserve"> en een 21</w:t>
      </w:r>
      <w:r w:rsidRPr="00365170">
        <w:rPr>
          <w:rFonts w:ascii="Verdana" w:hAnsi="Verdana"/>
          <w:sz w:val="18"/>
          <w:szCs w:val="18"/>
          <w:vertAlign w:val="superscript"/>
        </w:rPr>
        <w:t>ste</w:t>
      </w:r>
      <w:r w:rsidRPr="00365170">
        <w:rPr>
          <w:rFonts w:ascii="Verdana" w:hAnsi="Verdana"/>
          <w:sz w:val="18"/>
          <w:szCs w:val="18"/>
        </w:rPr>
        <w:t xml:space="preserve"> sanctiepakket.</w:t>
      </w:r>
    </w:p>
    <w:p w:rsidRPr="00365170" w:rsidR="00365170" w:rsidP="00716E89" w:rsidRDefault="00365170" w14:paraId="28A99390" w14:textId="77777777">
      <w:pPr>
        <w:pStyle w:val="NoSpacing"/>
        <w:spacing w:line="276" w:lineRule="auto"/>
        <w:rPr>
          <w:rFonts w:ascii="Verdana" w:hAnsi="Verdana"/>
          <w:sz w:val="18"/>
          <w:szCs w:val="18"/>
        </w:rPr>
      </w:pPr>
      <w:r w:rsidRPr="00365170">
        <w:rPr>
          <w:rFonts w:ascii="Verdana" w:hAnsi="Verdana"/>
          <w:sz w:val="18"/>
          <w:szCs w:val="18"/>
        </w:rPr>
        <w:t> </w:t>
      </w:r>
    </w:p>
    <w:p w:rsidRPr="008E7F8F" w:rsidR="00365170" w:rsidP="00716E89" w:rsidRDefault="00365170" w14:paraId="0C8EB130" w14:textId="77777777">
      <w:pPr>
        <w:pStyle w:val="NoSpacing"/>
        <w:spacing w:line="276" w:lineRule="auto"/>
        <w:rPr>
          <w:rFonts w:ascii="Verdana" w:hAnsi="Verdana"/>
          <w:sz w:val="18"/>
          <w:szCs w:val="18"/>
        </w:rPr>
      </w:pPr>
      <w:r w:rsidRPr="008E7F8F">
        <w:rPr>
          <w:rFonts w:ascii="Verdana" w:hAnsi="Verdana"/>
          <w:i/>
          <w:iCs/>
          <w:sz w:val="18"/>
          <w:szCs w:val="18"/>
        </w:rPr>
        <w:t>Europese veiligheid</w:t>
      </w:r>
    </w:p>
    <w:p w:rsidRPr="008E7F8F" w:rsidR="00365170" w:rsidP="00716E89" w:rsidRDefault="00365170" w14:paraId="593048EA" w14:textId="65680EE1">
      <w:pPr>
        <w:pStyle w:val="NoSpacing"/>
        <w:spacing w:line="276" w:lineRule="auto"/>
        <w:rPr>
          <w:rFonts w:ascii="Verdana" w:hAnsi="Verdana"/>
          <w:sz w:val="18"/>
          <w:szCs w:val="18"/>
        </w:rPr>
      </w:pPr>
      <w:r w:rsidRPr="008E7F8F">
        <w:rPr>
          <w:rFonts w:ascii="Verdana" w:hAnsi="Verdana"/>
          <w:sz w:val="18"/>
          <w:szCs w:val="18"/>
        </w:rPr>
        <w:t>Tijdens het geopolitieke diner brachten enkele lidstaten de Europese veiligheid en defensie op, waaronder het verder operationaliseren van artikel 42 lid 7 VEU. Hierover vond geen discussie plaats in de Raad.</w:t>
      </w:r>
      <w:r w:rsidRPr="008E7F8F" w:rsidR="00CF468A">
        <w:t xml:space="preserve"> </w:t>
      </w:r>
      <w:r w:rsidRPr="008E7F8F" w:rsidR="00CF468A">
        <w:rPr>
          <w:rFonts w:ascii="Verdana" w:hAnsi="Verdana"/>
          <w:sz w:val="18"/>
          <w:szCs w:val="18"/>
        </w:rPr>
        <w:t xml:space="preserve">Nederland is voorstander van het verder operationaliseren van dit artikel. Concreet gaat het om een effectiever gebruik van het EU-instrumentarium, onder meer op het gebied van sanctiebeleid, civiele bescherming en hybride dreigingen. Dit draagt bij aan een betere voorbereiding van de EU en EU-lidstaten op een crisis. De NAVO vormt de hoeksteen van onze collectieve veiligheid. Coördinatie en samenwerking met de NAVO zijn hierbij derhalve essentieel, waarbij onnodige duplicatie moet worden voorkomen.  </w:t>
      </w:r>
    </w:p>
    <w:p w:rsidRPr="008E7F8F" w:rsidR="00956A7F" w:rsidP="00716E89" w:rsidRDefault="00956A7F" w14:paraId="3504DAEC" w14:textId="77777777">
      <w:pPr>
        <w:pStyle w:val="NoSpacing"/>
        <w:spacing w:line="276" w:lineRule="auto"/>
        <w:rPr>
          <w:rFonts w:ascii="Verdana" w:hAnsi="Verdana"/>
          <w:sz w:val="18"/>
          <w:szCs w:val="18"/>
        </w:rPr>
      </w:pPr>
    </w:p>
    <w:p w:rsidRPr="00365170" w:rsidR="00365170" w:rsidP="00716E89" w:rsidRDefault="00365170" w14:paraId="00642B47" w14:textId="2315EAEE">
      <w:pPr>
        <w:pStyle w:val="NoSpacing"/>
        <w:spacing w:line="276" w:lineRule="auto"/>
        <w:rPr>
          <w:rFonts w:ascii="Verdana" w:hAnsi="Verdana"/>
          <w:sz w:val="18"/>
          <w:szCs w:val="18"/>
        </w:rPr>
      </w:pPr>
      <w:r w:rsidRPr="008E7F8F">
        <w:rPr>
          <w:rFonts w:ascii="Verdana" w:hAnsi="Verdana"/>
          <w:b/>
          <w:bCs/>
          <w:sz w:val="18"/>
          <w:szCs w:val="18"/>
        </w:rPr>
        <w:t>Meerjarig Financieel Kader (MFK)</w:t>
      </w:r>
    </w:p>
    <w:p w:rsidRPr="00365170" w:rsidR="00365170" w:rsidP="00716E89" w:rsidRDefault="00365170" w14:paraId="1995C83D" w14:textId="1E69FF1F">
      <w:pPr>
        <w:pStyle w:val="NoSpacing"/>
        <w:spacing w:line="276" w:lineRule="auto"/>
        <w:rPr>
          <w:rFonts w:ascii="Verdana" w:hAnsi="Verdana"/>
          <w:sz w:val="18"/>
          <w:szCs w:val="18"/>
        </w:rPr>
      </w:pPr>
      <w:r w:rsidRPr="00365170">
        <w:rPr>
          <w:rFonts w:ascii="Verdana" w:hAnsi="Verdana"/>
          <w:sz w:val="18"/>
          <w:szCs w:val="18"/>
        </w:rPr>
        <w:t xml:space="preserve">Tijdens een werksessie is gesproken over de voortgang van de onderhandelingen over het MFK en het eigenmiddelenbesluit (EMB). </w:t>
      </w:r>
      <w:r w:rsidR="00D558FB">
        <w:rPr>
          <w:rFonts w:ascii="Verdana" w:hAnsi="Verdana"/>
          <w:sz w:val="18"/>
          <w:szCs w:val="18"/>
        </w:rPr>
        <w:t>Nederland is samen</w:t>
      </w:r>
      <w:r w:rsidRPr="00365170">
        <w:rPr>
          <w:rFonts w:ascii="Verdana" w:hAnsi="Verdana"/>
          <w:sz w:val="18"/>
          <w:szCs w:val="18"/>
        </w:rPr>
        <w:t xml:space="preserve"> met </w:t>
      </w:r>
      <w:r w:rsidR="00D558FB">
        <w:rPr>
          <w:rFonts w:ascii="Verdana" w:hAnsi="Verdana"/>
          <w:sz w:val="18"/>
          <w:szCs w:val="18"/>
        </w:rPr>
        <w:t>enkele andere lidstaten kritisch over de omvang van het MFK</w:t>
      </w:r>
      <w:r w:rsidRPr="00D558FB" w:rsidR="00D558FB">
        <w:rPr>
          <w:rFonts w:ascii="Verdana" w:hAnsi="Verdana"/>
          <w:sz w:val="18"/>
          <w:szCs w:val="18"/>
        </w:rPr>
        <w:t xml:space="preserve"> </w:t>
      </w:r>
      <w:r w:rsidR="00D558FB">
        <w:rPr>
          <w:rFonts w:ascii="Verdana" w:hAnsi="Verdana"/>
          <w:sz w:val="18"/>
          <w:szCs w:val="18"/>
        </w:rPr>
        <w:t xml:space="preserve">en </w:t>
      </w:r>
      <w:r w:rsidRPr="00365170" w:rsidR="00D558FB">
        <w:rPr>
          <w:rFonts w:ascii="Verdana" w:hAnsi="Verdana"/>
          <w:sz w:val="18"/>
          <w:szCs w:val="18"/>
        </w:rPr>
        <w:t>heeft zich</w:t>
      </w:r>
      <w:r w:rsidRPr="00365170">
        <w:rPr>
          <w:rFonts w:ascii="Verdana" w:hAnsi="Verdana"/>
          <w:sz w:val="18"/>
          <w:szCs w:val="18"/>
        </w:rPr>
        <w:t xml:space="preserve"> ingezet voor een acceptabele omvang van de Nederlandse afdrachten aan de EU, inclusief behoud van de bni-correctie. Nederland heeft steun uitgesproken voor de modernisering van het MFK</w:t>
      </w:r>
      <w:r w:rsidR="00D558FB">
        <w:rPr>
          <w:rFonts w:ascii="Verdana" w:hAnsi="Verdana"/>
          <w:sz w:val="18"/>
          <w:szCs w:val="18"/>
        </w:rPr>
        <w:t>: nieuwe prioriteiten gaan ten koste van geld elders.</w:t>
      </w:r>
      <w:r w:rsidRPr="00365170">
        <w:rPr>
          <w:rFonts w:ascii="Verdana" w:hAnsi="Verdana"/>
          <w:sz w:val="18"/>
          <w:szCs w:val="18"/>
        </w:rPr>
        <w:t xml:space="preserve"> Daarnaast heeft Nederland zich uitgesproken voor het behoud van de perceptievergoeding op 25</w:t>
      </w:r>
      <w:r w:rsidR="00547152">
        <w:rPr>
          <w:rFonts w:ascii="Verdana" w:hAnsi="Verdana"/>
          <w:sz w:val="18"/>
          <w:szCs w:val="18"/>
        </w:rPr>
        <w:t xml:space="preserve"> procent</w:t>
      </w:r>
      <w:r w:rsidRPr="00365170">
        <w:rPr>
          <w:rFonts w:ascii="Verdana" w:hAnsi="Verdana"/>
          <w:sz w:val="18"/>
          <w:szCs w:val="18"/>
        </w:rPr>
        <w:t xml:space="preserve">, en tegen de introductie van de voorgestelde nieuwe leeninstrumenten </w:t>
      </w:r>
      <w:r w:rsidRPr="00365170">
        <w:rPr>
          <w:rFonts w:ascii="Verdana" w:hAnsi="Verdana"/>
          <w:i/>
          <w:iCs/>
          <w:sz w:val="18"/>
          <w:szCs w:val="18"/>
        </w:rPr>
        <w:t>Catalyst Europe</w:t>
      </w:r>
      <w:r w:rsidRPr="00365170">
        <w:rPr>
          <w:rFonts w:ascii="Verdana" w:hAnsi="Verdana"/>
          <w:sz w:val="18"/>
          <w:szCs w:val="18"/>
        </w:rPr>
        <w:t xml:space="preserve"> en het crisismechanisme</w:t>
      </w:r>
      <w:r w:rsidR="00174303">
        <w:rPr>
          <w:rFonts w:ascii="Verdana" w:hAnsi="Verdana"/>
          <w:sz w:val="18"/>
          <w:szCs w:val="18"/>
        </w:rPr>
        <w:t xml:space="preserve"> in het EMB</w:t>
      </w:r>
      <w:r w:rsidRPr="00365170">
        <w:rPr>
          <w:rFonts w:ascii="Verdana" w:hAnsi="Verdana"/>
          <w:sz w:val="18"/>
          <w:szCs w:val="18"/>
        </w:rPr>
        <w:t xml:space="preserve">. </w:t>
      </w:r>
    </w:p>
    <w:p w:rsidR="00365170" w:rsidP="00716E89" w:rsidRDefault="00365170" w14:paraId="7AFCFCE8" w14:textId="77777777">
      <w:pPr>
        <w:pStyle w:val="NoSpacing"/>
        <w:spacing w:line="276" w:lineRule="auto"/>
        <w:rPr>
          <w:rFonts w:ascii="Verdana" w:hAnsi="Verdana"/>
          <w:sz w:val="18"/>
          <w:szCs w:val="18"/>
        </w:rPr>
      </w:pPr>
    </w:p>
    <w:p w:rsidRPr="006043A5" w:rsidR="00057576" w:rsidP="00716E89" w:rsidRDefault="00E53B43" w14:paraId="61F34311" w14:textId="15DAD702">
      <w:pPr>
        <w:pStyle w:val="NoSpacing"/>
        <w:spacing w:line="276" w:lineRule="auto"/>
        <w:rPr>
          <w:rFonts w:ascii="Verdana" w:hAnsi="Verdana"/>
          <w:sz w:val="18"/>
          <w:szCs w:val="18"/>
        </w:rPr>
      </w:pPr>
      <w:r>
        <w:rPr>
          <w:rFonts w:ascii="Verdana" w:hAnsi="Verdana"/>
          <w:b/>
          <w:bCs/>
          <w:i/>
          <w:iCs/>
          <w:sz w:val="18"/>
          <w:szCs w:val="18"/>
        </w:rPr>
        <w:t>One Europe, One Market Roadmap</w:t>
      </w:r>
    </w:p>
    <w:p w:rsidRPr="00057576" w:rsidR="00057576" w:rsidP="00716E89" w:rsidRDefault="00057576" w14:paraId="21A6DD30" w14:textId="77777777">
      <w:pPr>
        <w:pStyle w:val="NoSpacing"/>
        <w:spacing w:line="276" w:lineRule="auto"/>
        <w:rPr>
          <w:rFonts w:ascii="Verdana" w:hAnsi="Verdana"/>
          <w:sz w:val="18"/>
          <w:szCs w:val="18"/>
        </w:rPr>
      </w:pPr>
      <w:bookmarkStart w:name="_Hlk228275892" w:id="2"/>
      <w:r w:rsidRPr="00057576">
        <w:rPr>
          <w:rFonts w:ascii="Verdana" w:hAnsi="Verdana"/>
          <w:sz w:val="18"/>
          <w:szCs w:val="18"/>
        </w:rPr>
        <w:t xml:space="preserve">En marge van de informele ER ondertekenden de president van Cyprus namens de Raad, de voorzitter van de Europese Commissie en de voorzitter van het Europees Parlement de </w:t>
      </w:r>
      <w:r w:rsidRPr="00057576">
        <w:rPr>
          <w:rFonts w:ascii="Verdana" w:hAnsi="Verdana"/>
          <w:i/>
          <w:iCs/>
          <w:sz w:val="18"/>
          <w:szCs w:val="18"/>
        </w:rPr>
        <w:t>One Europe, One Market Roadmap</w:t>
      </w:r>
      <w:r w:rsidRPr="00057576">
        <w:rPr>
          <w:rFonts w:ascii="Verdana" w:hAnsi="Verdana"/>
          <w:sz w:val="18"/>
          <w:szCs w:val="18"/>
        </w:rPr>
        <w:t xml:space="preserve">. De </w:t>
      </w:r>
      <w:r w:rsidRPr="0011368A">
        <w:rPr>
          <w:rFonts w:ascii="Verdana" w:hAnsi="Verdana"/>
          <w:i/>
          <w:iCs/>
          <w:sz w:val="18"/>
          <w:szCs w:val="18"/>
        </w:rPr>
        <w:t xml:space="preserve">Roadmap </w:t>
      </w:r>
      <w:r w:rsidRPr="00057576">
        <w:rPr>
          <w:rFonts w:ascii="Verdana" w:hAnsi="Verdana"/>
          <w:sz w:val="18"/>
          <w:szCs w:val="18"/>
        </w:rPr>
        <w:t>bevat concrete deadlines en acties ter versterking van het Europees concurrentievermogen. Het document richt zich op vijf pijlers: het vereenvoudigen van regels; een meer geïntegreerde interne markt, onder meer door het aanpakken van de tien meest schadelijke barrières; het versterken van het Europese handelsbeleid; het verlagen van energieprijzen en het stimuleren van decarbonisatie; en het versnellen van de digitale en AI-transformatie.</w:t>
      </w:r>
    </w:p>
    <w:p w:rsidRPr="00057576" w:rsidR="00057576" w:rsidP="00716E89" w:rsidRDefault="00057576" w14:paraId="19804B10" w14:textId="77777777">
      <w:pPr>
        <w:pStyle w:val="NoSpacing"/>
        <w:spacing w:line="276" w:lineRule="auto"/>
        <w:rPr>
          <w:rFonts w:ascii="Verdana" w:hAnsi="Verdana"/>
          <w:sz w:val="18"/>
          <w:szCs w:val="18"/>
        </w:rPr>
      </w:pPr>
    </w:p>
    <w:p w:rsidRPr="00190608" w:rsidR="00365170" w:rsidP="00716E89" w:rsidRDefault="00057576" w14:paraId="48744453" w14:textId="77A8D8CF">
      <w:pPr>
        <w:pStyle w:val="NoSpacing"/>
        <w:spacing w:line="276" w:lineRule="auto"/>
        <w:rPr>
          <w:rFonts w:ascii="Verdana" w:hAnsi="Verdana"/>
          <w:sz w:val="18"/>
          <w:szCs w:val="18"/>
        </w:rPr>
      </w:pPr>
      <w:r w:rsidRPr="00057576">
        <w:rPr>
          <w:rFonts w:ascii="Verdana" w:hAnsi="Verdana"/>
          <w:sz w:val="18"/>
          <w:szCs w:val="18"/>
        </w:rPr>
        <w:t xml:space="preserve">Nederland steunde de </w:t>
      </w:r>
      <w:r w:rsidRPr="00547152">
        <w:rPr>
          <w:rFonts w:ascii="Verdana" w:hAnsi="Verdana"/>
          <w:i/>
          <w:iCs/>
          <w:sz w:val="18"/>
          <w:szCs w:val="18"/>
        </w:rPr>
        <w:t>Roadmap</w:t>
      </w:r>
      <w:r w:rsidRPr="00057576">
        <w:rPr>
          <w:rFonts w:ascii="Verdana" w:hAnsi="Verdana"/>
          <w:sz w:val="18"/>
          <w:szCs w:val="18"/>
        </w:rPr>
        <w:t xml:space="preserve"> en verwelkom</w:t>
      </w:r>
      <w:r w:rsidR="00EF01BB">
        <w:rPr>
          <w:rFonts w:ascii="Verdana" w:hAnsi="Verdana"/>
          <w:sz w:val="18"/>
          <w:szCs w:val="18"/>
        </w:rPr>
        <w:t>de</w:t>
      </w:r>
      <w:r w:rsidRPr="00057576">
        <w:rPr>
          <w:rFonts w:ascii="Verdana" w:hAnsi="Verdana"/>
          <w:sz w:val="18"/>
          <w:szCs w:val="18"/>
        </w:rPr>
        <w:t xml:space="preserve"> de gezamenlijke commitment van Raad, Commissie en Europees Parlement</w:t>
      </w:r>
      <w:r>
        <w:rPr>
          <w:rFonts w:ascii="Verdana" w:hAnsi="Verdana"/>
          <w:sz w:val="18"/>
          <w:szCs w:val="18"/>
        </w:rPr>
        <w:t xml:space="preserve"> waarmee het aanpakken van ongerechtvaardigde belemmeringen hoog op de agenda blijft</w:t>
      </w:r>
      <w:r w:rsidRPr="00057576">
        <w:rPr>
          <w:rFonts w:ascii="Verdana" w:hAnsi="Verdana"/>
          <w:sz w:val="18"/>
          <w:szCs w:val="18"/>
        </w:rPr>
        <w:t>. Nederland zal in dit kader blijvend aandacht vragen voor goede en transparante handhaving en voor het voorkomen van nieuwe belemmeringen.</w:t>
      </w:r>
      <w:bookmarkEnd w:id="0"/>
      <w:bookmarkEnd w:id="2"/>
    </w:p>
    <w:sectPr w:rsidRPr="00190608" w:rsidR="00365170" w:rsidSect="002714B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8B15" w14:textId="77777777" w:rsidR="00976FA3" w:rsidRDefault="00976FA3">
      <w:pPr>
        <w:spacing w:after="0" w:line="240" w:lineRule="auto"/>
      </w:pPr>
      <w:r>
        <w:separator/>
      </w:r>
    </w:p>
  </w:endnote>
  <w:endnote w:type="continuationSeparator" w:id="0">
    <w:p w14:paraId="3A86D8D0" w14:textId="77777777" w:rsidR="00976FA3" w:rsidRDefault="0097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3C49" w14:textId="77777777" w:rsidR="00716E89" w:rsidRDefault="00716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709006"/>
      <w:docPartObj>
        <w:docPartGallery w:val="Page Numbers (Bottom of Page)"/>
        <w:docPartUnique/>
      </w:docPartObj>
    </w:sdtPr>
    <w:sdtContent>
      <w:p w14:paraId="2C15E8D6" w14:textId="05BAD959" w:rsidR="00716E89" w:rsidRDefault="00716E89">
        <w:pPr>
          <w:pStyle w:val="Footer"/>
          <w:jc w:val="center"/>
        </w:pPr>
        <w:r>
          <w:fldChar w:fldCharType="begin"/>
        </w:r>
        <w:r>
          <w:instrText>PAGE   \* MERGEFORMAT</w:instrText>
        </w:r>
        <w:r>
          <w:fldChar w:fldCharType="separate"/>
        </w:r>
        <w:r>
          <w:t>2</w:t>
        </w:r>
        <w:r>
          <w:fldChar w:fldCharType="end"/>
        </w:r>
      </w:p>
    </w:sdtContent>
  </w:sdt>
  <w:p w14:paraId="3A42F47C" w14:textId="77777777" w:rsidR="00716E89" w:rsidRDefault="00716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3836" w14:textId="77777777" w:rsidR="00716E89" w:rsidRDefault="00716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3146" w14:textId="77777777" w:rsidR="00976FA3" w:rsidRDefault="00976FA3">
      <w:pPr>
        <w:spacing w:after="0" w:line="240" w:lineRule="auto"/>
      </w:pPr>
      <w:r>
        <w:separator/>
      </w:r>
    </w:p>
  </w:footnote>
  <w:footnote w:type="continuationSeparator" w:id="0">
    <w:p w14:paraId="3C016E66" w14:textId="77777777" w:rsidR="00976FA3" w:rsidRDefault="00976FA3">
      <w:pPr>
        <w:spacing w:after="0" w:line="240" w:lineRule="auto"/>
      </w:pPr>
      <w:r>
        <w:continuationSeparator/>
      </w:r>
    </w:p>
  </w:footnote>
  <w:footnote w:id="1">
    <w:p w14:paraId="1929B7F3" w14:textId="77777777" w:rsidR="00F64D42" w:rsidRPr="00DA3D20" w:rsidRDefault="00F64D42" w:rsidP="00F64D42">
      <w:pPr>
        <w:pStyle w:val="FootnoteText"/>
        <w:rPr>
          <w:rFonts w:ascii="Verdana" w:hAnsi="Verdana"/>
          <w:sz w:val="16"/>
          <w:szCs w:val="16"/>
        </w:rPr>
      </w:pPr>
      <w:r w:rsidRPr="00DA3D20">
        <w:rPr>
          <w:rStyle w:val="FootnoteReference"/>
          <w:rFonts w:ascii="Verdana" w:hAnsi="Verdana"/>
          <w:sz w:val="16"/>
          <w:szCs w:val="16"/>
        </w:rPr>
        <w:footnoteRef/>
      </w:r>
      <w:r w:rsidRPr="00DA3D20">
        <w:rPr>
          <w:rFonts w:ascii="Verdana" w:hAnsi="Verdana"/>
          <w:sz w:val="16"/>
          <w:szCs w:val="16"/>
        </w:rPr>
        <w:t xml:space="preserve"> Kamerstukken 21 501-02, nr. 3308, dd. 11 december 2025.</w:t>
      </w:r>
    </w:p>
  </w:footnote>
  <w:footnote w:id="2">
    <w:p w14:paraId="708294B4" w14:textId="77777777" w:rsidR="00F64D42" w:rsidRPr="00DA3D20" w:rsidRDefault="00F64D42" w:rsidP="00F64D42">
      <w:pPr>
        <w:pStyle w:val="FootnoteText"/>
        <w:rPr>
          <w:rFonts w:ascii="Verdana" w:hAnsi="Verdana"/>
          <w:sz w:val="16"/>
          <w:szCs w:val="16"/>
        </w:rPr>
      </w:pPr>
      <w:r w:rsidRPr="00DA3D20">
        <w:rPr>
          <w:rStyle w:val="FootnoteReference"/>
          <w:rFonts w:ascii="Verdana" w:hAnsi="Verdana"/>
          <w:sz w:val="16"/>
          <w:szCs w:val="16"/>
        </w:rPr>
        <w:footnoteRef/>
      </w:r>
      <w:r w:rsidRPr="00DA3D20">
        <w:rPr>
          <w:rFonts w:ascii="Verdana" w:hAnsi="Verdana"/>
          <w:sz w:val="16"/>
          <w:szCs w:val="16"/>
        </w:rPr>
        <w:t xml:space="preserve"> Kamerstukken 36 045, nr. 245, dd. 27 november 2025.</w:t>
      </w:r>
    </w:p>
  </w:footnote>
  <w:footnote w:id="3">
    <w:p w14:paraId="3A2ED835" w14:textId="31A8A16F" w:rsidR="00F64D42" w:rsidRPr="00BF48E9" w:rsidRDefault="00F64D42" w:rsidP="00F64D42">
      <w:pPr>
        <w:pStyle w:val="FootnoteText"/>
      </w:pPr>
      <w:r w:rsidRPr="00DA3D20">
        <w:rPr>
          <w:rStyle w:val="FootnoteReference"/>
          <w:rFonts w:ascii="Verdana" w:hAnsi="Verdana"/>
          <w:sz w:val="16"/>
          <w:szCs w:val="16"/>
        </w:rPr>
        <w:footnoteRef/>
      </w:r>
      <w:r w:rsidRPr="00DA3D20">
        <w:rPr>
          <w:rFonts w:ascii="Verdana" w:hAnsi="Verdana"/>
          <w:sz w:val="16"/>
          <w:szCs w:val="16"/>
        </w:rPr>
        <w:t xml:space="preserve"> Kamerstuk 36 045 nr. 291, </w:t>
      </w:r>
      <w:r w:rsidR="00547152">
        <w:rPr>
          <w:rFonts w:ascii="Verdana" w:hAnsi="Verdana"/>
          <w:sz w:val="16"/>
          <w:szCs w:val="16"/>
        </w:rPr>
        <w:t xml:space="preserve">dd. </w:t>
      </w:r>
      <w:r w:rsidRPr="00DA3D20">
        <w:rPr>
          <w:rFonts w:ascii="Verdana" w:hAnsi="Verdana"/>
          <w:sz w:val="16"/>
          <w:szCs w:val="16"/>
        </w:rPr>
        <w:t>31 maart 2026</w:t>
      </w:r>
      <w:r w:rsidR="00547152">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1883" w14:textId="77777777" w:rsidR="00716E89" w:rsidRDefault="00716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34A" w14:textId="77777777" w:rsidR="00716E89" w:rsidRDefault="00716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BDFD" w14:textId="77777777" w:rsidR="00716E89" w:rsidRDefault="00716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69"/>
    <w:rsid w:val="000173C1"/>
    <w:rsid w:val="00024142"/>
    <w:rsid w:val="00030456"/>
    <w:rsid w:val="0003585C"/>
    <w:rsid w:val="000427DC"/>
    <w:rsid w:val="00047396"/>
    <w:rsid w:val="000540DA"/>
    <w:rsid w:val="00057576"/>
    <w:rsid w:val="0006482D"/>
    <w:rsid w:val="0007385A"/>
    <w:rsid w:val="00083470"/>
    <w:rsid w:val="000B0528"/>
    <w:rsid w:val="000B7AAC"/>
    <w:rsid w:val="000D06D0"/>
    <w:rsid w:val="000D59D6"/>
    <w:rsid w:val="000E6F41"/>
    <w:rsid w:val="000E6F86"/>
    <w:rsid w:val="000F0345"/>
    <w:rsid w:val="000F3C61"/>
    <w:rsid w:val="00113360"/>
    <w:rsid w:val="0011368A"/>
    <w:rsid w:val="00114EE7"/>
    <w:rsid w:val="0011667B"/>
    <w:rsid w:val="00130F58"/>
    <w:rsid w:val="00135984"/>
    <w:rsid w:val="0015382F"/>
    <w:rsid w:val="00170EFD"/>
    <w:rsid w:val="00173972"/>
    <w:rsid w:val="00174303"/>
    <w:rsid w:val="0018098D"/>
    <w:rsid w:val="00190608"/>
    <w:rsid w:val="00192B61"/>
    <w:rsid w:val="0019412A"/>
    <w:rsid w:val="00194DC4"/>
    <w:rsid w:val="00196C5C"/>
    <w:rsid w:val="001A3C80"/>
    <w:rsid w:val="001B6B93"/>
    <w:rsid w:val="001C2B74"/>
    <w:rsid w:val="001D63BD"/>
    <w:rsid w:val="001D686A"/>
    <w:rsid w:val="001D70E2"/>
    <w:rsid w:val="001E12B5"/>
    <w:rsid w:val="001E68B7"/>
    <w:rsid w:val="00211C46"/>
    <w:rsid w:val="00213430"/>
    <w:rsid w:val="00215785"/>
    <w:rsid w:val="0022147B"/>
    <w:rsid w:val="00230942"/>
    <w:rsid w:val="002418BA"/>
    <w:rsid w:val="00255B41"/>
    <w:rsid w:val="00256CCF"/>
    <w:rsid w:val="00262AD8"/>
    <w:rsid w:val="002714BF"/>
    <w:rsid w:val="00275E81"/>
    <w:rsid w:val="00283CE4"/>
    <w:rsid w:val="002A05B0"/>
    <w:rsid w:val="002A66BB"/>
    <w:rsid w:val="002A6C99"/>
    <w:rsid w:val="002B0D02"/>
    <w:rsid w:val="002C6AB6"/>
    <w:rsid w:val="002D6E5A"/>
    <w:rsid w:val="002E0DD2"/>
    <w:rsid w:val="002F17F2"/>
    <w:rsid w:val="002F560A"/>
    <w:rsid w:val="002F5D5F"/>
    <w:rsid w:val="003113A3"/>
    <w:rsid w:val="00313159"/>
    <w:rsid w:val="003170A1"/>
    <w:rsid w:val="00324EF7"/>
    <w:rsid w:val="00327901"/>
    <w:rsid w:val="0032798B"/>
    <w:rsid w:val="0033676A"/>
    <w:rsid w:val="00347B2A"/>
    <w:rsid w:val="00365170"/>
    <w:rsid w:val="003949C9"/>
    <w:rsid w:val="00394DFE"/>
    <w:rsid w:val="00394E77"/>
    <w:rsid w:val="00397512"/>
    <w:rsid w:val="003A102C"/>
    <w:rsid w:val="003B1D42"/>
    <w:rsid w:val="003B2231"/>
    <w:rsid w:val="003B41D9"/>
    <w:rsid w:val="003E5AF4"/>
    <w:rsid w:val="00400974"/>
    <w:rsid w:val="00402DE2"/>
    <w:rsid w:val="004049CC"/>
    <w:rsid w:val="00406F0D"/>
    <w:rsid w:val="00413DC2"/>
    <w:rsid w:val="00417DCE"/>
    <w:rsid w:val="00460D56"/>
    <w:rsid w:val="00474563"/>
    <w:rsid w:val="00475DD7"/>
    <w:rsid w:val="0047613B"/>
    <w:rsid w:val="00483BFD"/>
    <w:rsid w:val="00486DF6"/>
    <w:rsid w:val="004A2263"/>
    <w:rsid w:val="004A3467"/>
    <w:rsid w:val="004B15AA"/>
    <w:rsid w:val="004B1B01"/>
    <w:rsid w:val="004E0F38"/>
    <w:rsid w:val="00533C94"/>
    <w:rsid w:val="00542E0D"/>
    <w:rsid w:val="00546511"/>
    <w:rsid w:val="00547152"/>
    <w:rsid w:val="00557191"/>
    <w:rsid w:val="00574F00"/>
    <w:rsid w:val="005754CC"/>
    <w:rsid w:val="00577169"/>
    <w:rsid w:val="00593C9E"/>
    <w:rsid w:val="00596DB8"/>
    <w:rsid w:val="005B0880"/>
    <w:rsid w:val="005B0C0E"/>
    <w:rsid w:val="005B0F70"/>
    <w:rsid w:val="005B6D2F"/>
    <w:rsid w:val="005B6D94"/>
    <w:rsid w:val="005C1362"/>
    <w:rsid w:val="005C62B5"/>
    <w:rsid w:val="005D55AA"/>
    <w:rsid w:val="005D5F53"/>
    <w:rsid w:val="005D7834"/>
    <w:rsid w:val="005E2F45"/>
    <w:rsid w:val="005F381A"/>
    <w:rsid w:val="006043A5"/>
    <w:rsid w:val="006108F5"/>
    <w:rsid w:val="0061734A"/>
    <w:rsid w:val="006407B4"/>
    <w:rsid w:val="006448BC"/>
    <w:rsid w:val="00646311"/>
    <w:rsid w:val="00651711"/>
    <w:rsid w:val="0065391A"/>
    <w:rsid w:val="00692377"/>
    <w:rsid w:val="006978BA"/>
    <w:rsid w:val="006B7A34"/>
    <w:rsid w:val="006C3B7E"/>
    <w:rsid w:val="006C3C69"/>
    <w:rsid w:val="006D75B8"/>
    <w:rsid w:val="006F1ECF"/>
    <w:rsid w:val="006F377F"/>
    <w:rsid w:val="006F3905"/>
    <w:rsid w:val="006F3E78"/>
    <w:rsid w:val="006F70CA"/>
    <w:rsid w:val="00703D00"/>
    <w:rsid w:val="00704AD1"/>
    <w:rsid w:val="00712874"/>
    <w:rsid w:val="00716E89"/>
    <w:rsid w:val="00732CA1"/>
    <w:rsid w:val="00742B07"/>
    <w:rsid w:val="00755BDA"/>
    <w:rsid w:val="007600B6"/>
    <w:rsid w:val="007615EA"/>
    <w:rsid w:val="007A36FC"/>
    <w:rsid w:val="007B1B11"/>
    <w:rsid w:val="007B3B8D"/>
    <w:rsid w:val="007C1498"/>
    <w:rsid w:val="007F30FE"/>
    <w:rsid w:val="00801018"/>
    <w:rsid w:val="00822409"/>
    <w:rsid w:val="0083381B"/>
    <w:rsid w:val="00856F75"/>
    <w:rsid w:val="00867F9A"/>
    <w:rsid w:val="00877F2E"/>
    <w:rsid w:val="008822A3"/>
    <w:rsid w:val="00891507"/>
    <w:rsid w:val="00895A9A"/>
    <w:rsid w:val="008A5AD7"/>
    <w:rsid w:val="008D0D39"/>
    <w:rsid w:val="008D1FAA"/>
    <w:rsid w:val="008E5EF9"/>
    <w:rsid w:val="008E6EB0"/>
    <w:rsid w:val="008E7F8F"/>
    <w:rsid w:val="0090229E"/>
    <w:rsid w:val="0091029F"/>
    <w:rsid w:val="00912099"/>
    <w:rsid w:val="00916F45"/>
    <w:rsid w:val="00923EE7"/>
    <w:rsid w:val="009516BD"/>
    <w:rsid w:val="00956A7F"/>
    <w:rsid w:val="009656D1"/>
    <w:rsid w:val="00965BEC"/>
    <w:rsid w:val="0097585D"/>
    <w:rsid w:val="00976FA3"/>
    <w:rsid w:val="009D3840"/>
    <w:rsid w:val="009D4923"/>
    <w:rsid w:val="009D75E9"/>
    <w:rsid w:val="009E4681"/>
    <w:rsid w:val="009E5E6E"/>
    <w:rsid w:val="009F0473"/>
    <w:rsid w:val="009F3A6B"/>
    <w:rsid w:val="009F7D6B"/>
    <w:rsid w:val="00A072F5"/>
    <w:rsid w:val="00A170E6"/>
    <w:rsid w:val="00A32BF2"/>
    <w:rsid w:val="00A44CBA"/>
    <w:rsid w:val="00A47718"/>
    <w:rsid w:val="00A50984"/>
    <w:rsid w:val="00A57172"/>
    <w:rsid w:val="00A65364"/>
    <w:rsid w:val="00A67A85"/>
    <w:rsid w:val="00A7147C"/>
    <w:rsid w:val="00A73956"/>
    <w:rsid w:val="00A81667"/>
    <w:rsid w:val="00AA22B5"/>
    <w:rsid w:val="00AB08CA"/>
    <w:rsid w:val="00AC66E4"/>
    <w:rsid w:val="00AC7CBD"/>
    <w:rsid w:val="00AD6B7A"/>
    <w:rsid w:val="00AD7912"/>
    <w:rsid w:val="00AF37B8"/>
    <w:rsid w:val="00B06365"/>
    <w:rsid w:val="00B11D16"/>
    <w:rsid w:val="00B1437D"/>
    <w:rsid w:val="00B37E00"/>
    <w:rsid w:val="00B50331"/>
    <w:rsid w:val="00B52A84"/>
    <w:rsid w:val="00B54729"/>
    <w:rsid w:val="00B65588"/>
    <w:rsid w:val="00B66932"/>
    <w:rsid w:val="00B703C8"/>
    <w:rsid w:val="00B84F53"/>
    <w:rsid w:val="00B91B20"/>
    <w:rsid w:val="00B9535D"/>
    <w:rsid w:val="00BA3C3B"/>
    <w:rsid w:val="00BB6BC9"/>
    <w:rsid w:val="00BC4B22"/>
    <w:rsid w:val="00BD75C0"/>
    <w:rsid w:val="00BE5FDF"/>
    <w:rsid w:val="00BE64AC"/>
    <w:rsid w:val="00BE739F"/>
    <w:rsid w:val="00BF049E"/>
    <w:rsid w:val="00C00AE7"/>
    <w:rsid w:val="00C20311"/>
    <w:rsid w:val="00C413E7"/>
    <w:rsid w:val="00C557FD"/>
    <w:rsid w:val="00C704E8"/>
    <w:rsid w:val="00C70C42"/>
    <w:rsid w:val="00C748D2"/>
    <w:rsid w:val="00C95468"/>
    <w:rsid w:val="00CA4199"/>
    <w:rsid w:val="00CA4FFE"/>
    <w:rsid w:val="00CB0981"/>
    <w:rsid w:val="00CB1609"/>
    <w:rsid w:val="00CE412E"/>
    <w:rsid w:val="00CF468A"/>
    <w:rsid w:val="00D04F36"/>
    <w:rsid w:val="00D10B2B"/>
    <w:rsid w:val="00D35A45"/>
    <w:rsid w:val="00D40F3C"/>
    <w:rsid w:val="00D41BD1"/>
    <w:rsid w:val="00D47910"/>
    <w:rsid w:val="00D558FB"/>
    <w:rsid w:val="00D56AC7"/>
    <w:rsid w:val="00D600AC"/>
    <w:rsid w:val="00D628C3"/>
    <w:rsid w:val="00D63FEE"/>
    <w:rsid w:val="00D67D4D"/>
    <w:rsid w:val="00D72AFA"/>
    <w:rsid w:val="00D73262"/>
    <w:rsid w:val="00D74762"/>
    <w:rsid w:val="00D85B7F"/>
    <w:rsid w:val="00D87ECA"/>
    <w:rsid w:val="00DA0482"/>
    <w:rsid w:val="00DA3D20"/>
    <w:rsid w:val="00DB13CD"/>
    <w:rsid w:val="00DC65F9"/>
    <w:rsid w:val="00DC7E3F"/>
    <w:rsid w:val="00DD0C3F"/>
    <w:rsid w:val="00DE790D"/>
    <w:rsid w:val="00DF3196"/>
    <w:rsid w:val="00DF3715"/>
    <w:rsid w:val="00DF445A"/>
    <w:rsid w:val="00E05D94"/>
    <w:rsid w:val="00E0775D"/>
    <w:rsid w:val="00E24E2C"/>
    <w:rsid w:val="00E3067E"/>
    <w:rsid w:val="00E31284"/>
    <w:rsid w:val="00E31BE7"/>
    <w:rsid w:val="00E4086C"/>
    <w:rsid w:val="00E53B43"/>
    <w:rsid w:val="00E70FBA"/>
    <w:rsid w:val="00E76EFA"/>
    <w:rsid w:val="00E85A4D"/>
    <w:rsid w:val="00E92130"/>
    <w:rsid w:val="00E950C9"/>
    <w:rsid w:val="00EA5786"/>
    <w:rsid w:val="00ED067B"/>
    <w:rsid w:val="00ED130C"/>
    <w:rsid w:val="00EE1EA5"/>
    <w:rsid w:val="00EE2214"/>
    <w:rsid w:val="00EE3B55"/>
    <w:rsid w:val="00EF01BB"/>
    <w:rsid w:val="00EF0BC7"/>
    <w:rsid w:val="00F019AD"/>
    <w:rsid w:val="00F03A99"/>
    <w:rsid w:val="00F12B31"/>
    <w:rsid w:val="00F20EDB"/>
    <w:rsid w:val="00F32DED"/>
    <w:rsid w:val="00F40589"/>
    <w:rsid w:val="00F615D7"/>
    <w:rsid w:val="00F64D42"/>
    <w:rsid w:val="00F930A0"/>
    <w:rsid w:val="00F93FED"/>
    <w:rsid w:val="00FA23FC"/>
    <w:rsid w:val="00FA6EC0"/>
    <w:rsid w:val="00FB07B9"/>
    <w:rsid w:val="00FC01A6"/>
    <w:rsid w:val="00FC09AB"/>
    <w:rsid w:val="00FC6537"/>
    <w:rsid w:val="00FD1F53"/>
    <w:rsid w:val="00FD2C60"/>
    <w:rsid w:val="00FE67BC"/>
    <w:rsid w:val="00FF3C05"/>
    <w:rsid w:val="04F75FC2"/>
    <w:rsid w:val="1DF25C21"/>
    <w:rsid w:val="2B9C8182"/>
    <w:rsid w:val="2E576736"/>
    <w:rsid w:val="3BB03DCF"/>
    <w:rsid w:val="3F624917"/>
    <w:rsid w:val="430C111B"/>
    <w:rsid w:val="4404CC3C"/>
    <w:rsid w:val="441F0843"/>
    <w:rsid w:val="44E22959"/>
    <w:rsid w:val="490220A6"/>
    <w:rsid w:val="5E9FF8B7"/>
    <w:rsid w:val="5F945322"/>
    <w:rsid w:val="614F0D5C"/>
    <w:rsid w:val="65B8DC3B"/>
    <w:rsid w:val="6E9BF900"/>
    <w:rsid w:val="6EF2D9C9"/>
    <w:rsid w:val="6F158248"/>
    <w:rsid w:val="7C6D1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7A29"/>
  <w15:chartTrackingRefBased/>
  <w15:docId w15:val="{CCA0CC20-56A8-4317-AB11-14D85160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2F"/>
  </w:style>
  <w:style w:type="paragraph" w:styleId="Heading1">
    <w:name w:val="heading 1"/>
    <w:basedOn w:val="Normal"/>
    <w:next w:val="Normal"/>
    <w:link w:val="Heading1Char"/>
    <w:uiPriority w:val="9"/>
    <w:qFormat/>
    <w:rsid w:val="005771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71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71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7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7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7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1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71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71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7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7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7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169"/>
    <w:rPr>
      <w:rFonts w:eastAsiaTheme="majorEastAsia" w:cstheme="majorBidi"/>
      <w:color w:val="272727" w:themeColor="text1" w:themeTint="D8"/>
    </w:rPr>
  </w:style>
  <w:style w:type="paragraph" w:styleId="Title">
    <w:name w:val="Title"/>
    <w:basedOn w:val="Normal"/>
    <w:next w:val="Normal"/>
    <w:link w:val="TitleChar"/>
    <w:uiPriority w:val="10"/>
    <w:qFormat/>
    <w:rsid w:val="00577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169"/>
    <w:pPr>
      <w:spacing w:before="160"/>
      <w:jc w:val="center"/>
    </w:pPr>
    <w:rPr>
      <w:i/>
      <w:iCs/>
      <w:color w:val="404040" w:themeColor="text1" w:themeTint="BF"/>
    </w:rPr>
  </w:style>
  <w:style w:type="character" w:customStyle="1" w:styleId="QuoteChar">
    <w:name w:val="Quote Char"/>
    <w:basedOn w:val="DefaultParagraphFont"/>
    <w:link w:val="Quote"/>
    <w:uiPriority w:val="29"/>
    <w:rsid w:val="00577169"/>
    <w:rPr>
      <w:i/>
      <w:iCs/>
      <w:color w:val="404040" w:themeColor="text1" w:themeTint="BF"/>
    </w:rPr>
  </w:style>
  <w:style w:type="paragraph" w:styleId="ListParagraph">
    <w:name w:val="List Paragraph"/>
    <w:basedOn w:val="Normal"/>
    <w:uiPriority w:val="34"/>
    <w:qFormat/>
    <w:rsid w:val="00577169"/>
    <w:pPr>
      <w:ind w:left="720"/>
      <w:contextualSpacing/>
    </w:pPr>
  </w:style>
  <w:style w:type="character" w:styleId="IntenseEmphasis">
    <w:name w:val="Intense Emphasis"/>
    <w:basedOn w:val="DefaultParagraphFont"/>
    <w:uiPriority w:val="21"/>
    <w:qFormat/>
    <w:rsid w:val="00577169"/>
    <w:rPr>
      <w:i/>
      <w:iCs/>
      <w:color w:val="2F5496" w:themeColor="accent1" w:themeShade="BF"/>
    </w:rPr>
  </w:style>
  <w:style w:type="paragraph" w:styleId="IntenseQuote">
    <w:name w:val="Intense Quote"/>
    <w:basedOn w:val="Normal"/>
    <w:next w:val="Normal"/>
    <w:link w:val="IntenseQuoteChar"/>
    <w:uiPriority w:val="30"/>
    <w:qFormat/>
    <w:rsid w:val="00577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7169"/>
    <w:rPr>
      <w:i/>
      <w:iCs/>
      <w:color w:val="2F5496" w:themeColor="accent1" w:themeShade="BF"/>
    </w:rPr>
  </w:style>
  <w:style w:type="character" w:styleId="IntenseReference">
    <w:name w:val="Intense Reference"/>
    <w:basedOn w:val="DefaultParagraphFont"/>
    <w:uiPriority w:val="32"/>
    <w:qFormat/>
    <w:rsid w:val="00577169"/>
    <w:rPr>
      <w:b/>
      <w:bCs/>
      <w:smallCaps/>
      <w:color w:val="2F5496" w:themeColor="accent1" w:themeShade="BF"/>
      <w:spacing w:val="5"/>
    </w:rPr>
  </w:style>
  <w:style w:type="paragraph" w:styleId="NoSpacing">
    <w:name w:val="No Spacing"/>
    <w:uiPriority w:val="1"/>
    <w:qFormat/>
    <w:rsid w:val="00577169"/>
    <w:pPr>
      <w:spacing w:after="0" w:line="240" w:lineRule="auto"/>
    </w:pPr>
  </w:style>
  <w:style w:type="character" w:styleId="CommentReference">
    <w:name w:val="annotation reference"/>
    <w:basedOn w:val="DefaultParagraphFont"/>
    <w:uiPriority w:val="99"/>
    <w:semiHidden/>
    <w:unhideWhenUsed/>
    <w:rsid w:val="0015382F"/>
    <w:rPr>
      <w:sz w:val="16"/>
      <w:szCs w:val="16"/>
    </w:rPr>
  </w:style>
  <w:style w:type="paragraph" w:styleId="CommentText">
    <w:name w:val="annotation text"/>
    <w:basedOn w:val="Normal"/>
    <w:link w:val="CommentTextChar"/>
    <w:uiPriority w:val="99"/>
    <w:unhideWhenUsed/>
    <w:rsid w:val="0015382F"/>
    <w:pPr>
      <w:spacing w:line="240" w:lineRule="auto"/>
    </w:pPr>
    <w:rPr>
      <w:sz w:val="20"/>
      <w:szCs w:val="20"/>
    </w:rPr>
  </w:style>
  <w:style w:type="character" w:customStyle="1" w:styleId="CommentTextChar">
    <w:name w:val="Comment Text Char"/>
    <w:basedOn w:val="DefaultParagraphFont"/>
    <w:link w:val="CommentText"/>
    <w:uiPriority w:val="99"/>
    <w:rsid w:val="0015382F"/>
    <w:rPr>
      <w:sz w:val="20"/>
      <w:szCs w:val="20"/>
    </w:rPr>
  </w:style>
  <w:style w:type="paragraph" w:styleId="Revision">
    <w:name w:val="Revision"/>
    <w:hidden/>
    <w:uiPriority w:val="99"/>
    <w:semiHidden/>
    <w:rsid w:val="00DC65F9"/>
    <w:pPr>
      <w:spacing w:after="0" w:line="240" w:lineRule="auto"/>
    </w:pPr>
  </w:style>
  <w:style w:type="paragraph" w:styleId="CommentSubject">
    <w:name w:val="annotation subject"/>
    <w:basedOn w:val="CommentText"/>
    <w:next w:val="CommentText"/>
    <w:link w:val="CommentSubjectChar"/>
    <w:uiPriority w:val="99"/>
    <w:semiHidden/>
    <w:unhideWhenUsed/>
    <w:rsid w:val="00DC65F9"/>
    <w:rPr>
      <w:b/>
      <w:bCs/>
    </w:rPr>
  </w:style>
  <w:style w:type="character" w:customStyle="1" w:styleId="CommentSubjectChar">
    <w:name w:val="Comment Subject Char"/>
    <w:basedOn w:val="CommentTextChar"/>
    <w:link w:val="CommentSubject"/>
    <w:uiPriority w:val="99"/>
    <w:semiHidden/>
    <w:rsid w:val="00DC65F9"/>
    <w:rPr>
      <w:b/>
      <w:bCs/>
      <w:sz w:val="20"/>
      <w:szCs w:val="20"/>
    </w:rPr>
  </w:style>
  <w:style w:type="paragraph" w:styleId="Header">
    <w:name w:val="header"/>
    <w:basedOn w:val="Normal"/>
    <w:link w:val="HeaderChar"/>
    <w:uiPriority w:val="99"/>
    <w:unhideWhenUsed/>
    <w:rsid w:val="00D60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0AC"/>
  </w:style>
  <w:style w:type="paragraph" w:styleId="Footer">
    <w:name w:val="footer"/>
    <w:basedOn w:val="Normal"/>
    <w:link w:val="FooterChar"/>
    <w:uiPriority w:val="99"/>
    <w:unhideWhenUsed/>
    <w:rsid w:val="00D60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0AC"/>
  </w:style>
  <w:style w:type="paragraph" w:styleId="FootnoteText">
    <w:name w:val="footnote text"/>
    <w:basedOn w:val="Normal"/>
    <w:link w:val="FootnoteTextChar"/>
    <w:uiPriority w:val="99"/>
    <w:semiHidden/>
    <w:unhideWhenUsed/>
    <w:rsid w:val="00D600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0AC"/>
    <w:rPr>
      <w:sz w:val="20"/>
      <w:szCs w:val="20"/>
    </w:rPr>
  </w:style>
  <w:style w:type="character" w:styleId="FootnoteReference">
    <w:name w:val="footnote reference"/>
    <w:basedOn w:val="DefaultParagraphFont"/>
    <w:uiPriority w:val="99"/>
    <w:semiHidden/>
    <w:unhideWhenUsed/>
    <w:rsid w:val="00D600AC"/>
    <w:rPr>
      <w:vertAlign w:val="superscript"/>
    </w:rPr>
  </w:style>
  <w:style w:type="character" w:styleId="Hyperlink">
    <w:name w:val="Hyperlink"/>
    <w:basedOn w:val="DefaultParagraphFont"/>
    <w:uiPriority w:val="99"/>
    <w:unhideWhenUsed/>
    <w:rsid w:val="00365170"/>
    <w:rPr>
      <w:color w:val="0563C1" w:themeColor="hyperlink"/>
      <w:u w:val="single"/>
    </w:rPr>
  </w:style>
  <w:style w:type="character" w:styleId="UnresolvedMention">
    <w:name w:val="Unresolved Mention"/>
    <w:basedOn w:val="DefaultParagraphFont"/>
    <w:uiPriority w:val="99"/>
    <w:semiHidden/>
    <w:unhideWhenUsed/>
    <w:rsid w:val="00365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7109">
      <w:bodyDiv w:val="1"/>
      <w:marLeft w:val="0"/>
      <w:marRight w:val="0"/>
      <w:marTop w:val="0"/>
      <w:marBottom w:val="0"/>
      <w:divBdr>
        <w:top w:val="none" w:sz="0" w:space="0" w:color="auto"/>
        <w:left w:val="none" w:sz="0" w:space="0" w:color="auto"/>
        <w:bottom w:val="none" w:sz="0" w:space="0" w:color="auto"/>
        <w:right w:val="none" w:sz="0" w:space="0" w:color="auto"/>
      </w:divBdr>
    </w:div>
    <w:div w:id="823857344">
      <w:bodyDiv w:val="1"/>
      <w:marLeft w:val="0"/>
      <w:marRight w:val="0"/>
      <w:marTop w:val="0"/>
      <w:marBottom w:val="0"/>
      <w:divBdr>
        <w:top w:val="none" w:sz="0" w:space="0" w:color="auto"/>
        <w:left w:val="none" w:sz="0" w:space="0" w:color="auto"/>
        <w:bottom w:val="none" w:sz="0" w:space="0" w:color="auto"/>
        <w:right w:val="none" w:sz="0" w:space="0" w:color="auto"/>
      </w:divBdr>
    </w:div>
    <w:div w:id="947204661">
      <w:bodyDiv w:val="1"/>
      <w:marLeft w:val="0"/>
      <w:marRight w:val="0"/>
      <w:marTop w:val="0"/>
      <w:marBottom w:val="0"/>
      <w:divBdr>
        <w:top w:val="none" w:sz="0" w:space="0" w:color="auto"/>
        <w:left w:val="none" w:sz="0" w:space="0" w:color="auto"/>
        <w:bottom w:val="none" w:sz="0" w:space="0" w:color="auto"/>
        <w:right w:val="none" w:sz="0" w:space="0" w:color="auto"/>
      </w:divBdr>
    </w:div>
    <w:div w:id="1087119255">
      <w:bodyDiv w:val="1"/>
      <w:marLeft w:val="0"/>
      <w:marRight w:val="0"/>
      <w:marTop w:val="0"/>
      <w:marBottom w:val="0"/>
      <w:divBdr>
        <w:top w:val="none" w:sz="0" w:space="0" w:color="auto"/>
        <w:left w:val="none" w:sz="0" w:space="0" w:color="auto"/>
        <w:bottom w:val="none" w:sz="0" w:space="0" w:color="auto"/>
        <w:right w:val="none" w:sz="0" w:space="0" w:color="auto"/>
      </w:divBdr>
    </w:div>
    <w:div w:id="1802070125">
      <w:bodyDiv w:val="1"/>
      <w:marLeft w:val="0"/>
      <w:marRight w:val="0"/>
      <w:marTop w:val="0"/>
      <w:marBottom w:val="0"/>
      <w:divBdr>
        <w:top w:val="none" w:sz="0" w:space="0" w:color="auto"/>
        <w:left w:val="none" w:sz="0" w:space="0" w:color="auto"/>
        <w:bottom w:val="none" w:sz="0" w:space="0" w:color="auto"/>
        <w:right w:val="none" w:sz="0" w:space="0" w:color="auto"/>
      </w:divBdr>
    </w:div>
    <w:div w:id="21010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1801</ap:Words>
  <ap:Characters>9906</ap:Characters>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2026-05-06T07:40:00.0000000Z</dcterms:created>
  <dcterms:modified xsi:type="dcterms:W3CDTF">2026-05-06T07:40:00.0000000Z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8f226a79-f68d-4496-9958-36d0b1ff1816</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BZDossierTemplate">
    <vt:lpwstr>ReguliereKamerbrief</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https://247.plaza.buzaservices.nl/subject/PV-RK2026032026/BZ2627403/Verslag%20informele%20Europese%20Raad%2023%20en%2024%20april%202026%20(14).docx, </vt:lpwstr>
  </property>
  <property fmtid="{D5CDD505-2E9C-101B-9397-08002B2CF9AE}" pid="24" name="BZDossierBudgetManager">
    <vt:lpwstr/>
  </property>
  <property fmtid="{D5CDD505-2E9C-101B-9397-08002B2CF9AE}" pid="25" name="_docset_NoMedatataSyncRequired">
    <vt:lpwstr>False</vt:lpwstr>
  </property>
</Properties>
</file>