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013" w:rsidP="00226013" w:rsidRDefault="00226013" w14:paraId="75142236" w14:textId="77777777">
      <w:r>
        <w:t xml:space="preserve">Van: Dobbe, S.E.M. (Sarah) &lt;s.dobbe@tweedekamer.nl&gt; </w:t>
      </w:r>
    </w:p>
    <w:p w:rsidR="00226013" w:rsidP="00226013" w:rsidRDefault="00226013" w14:paraId="20715E6A" w14:textId="77777777">
      <w:r>
        <w:t>Verzonden: vrijdag 24 april 2026 09:04</w:t>
      </w:r>
    </w:p>
    <w:p w:rsidR="00226013" w:rsidP="00226013" w:rsidRDefault="00226013" w14:paraId="383FD875" w14:textId="77777777">
      <w:r>
        <w:t>Aan: Commissie BHO &lt;cie.bho@tweedekamer.nl&gt;</w:t>
      </w:r>
    </w:p>
    <w:p w:rsidR="00226013" w:rsidP="00226013" w:rsidRDefault="00226013" w14:paraId="045FD314" w14:textId="77777777">
      <w:r>
        <w:t>CC: Kröger, S.C. (Suzanne) &lt;s.kroger@tweedekamer.nl&gt;; Verkuijlen, R. (Ruud) &lt;r.verkuijlen@tweedekamer.nl&gt;; Teunissen, C. (Christine) &lt;c.teunissen@tweedekamer.nl&gt;; Bamenga, P. (Mpanzu) &lt;m.bamenga@tweedekamer.nl&gt;</w:t>
      </w:r>
    </w:p>
    <w:p w:rsidR="00226013" w:rsidP="00226013" w:rsidRDefault="00226013" w14:paraId="6B31602F" w14:textId="77777777">
      <w:r>
        <w:t xml:space="preserve">Onderwerp: Verzoek emailprocedure </w:t>
      </w:r>
    </w:p>
    <w:p w:rsidR="00226013" w:rsidP="00226013" w:rsidRDefault="00226013" w14:paraId="6043D492" w14:textId="77777777"/>
    <w:p w:rsidR="00226013" w:rsidP="00226013" w:rsidRDefault="00226013" w14:paraId="253EDBA7" w14:textId="77777777">
      <w:r>
        <w:t xml:space="preserve">Geachte Griffie, </w:t>
      </w:r>
    </w:p>
    <w:p w:rsidR="00226013" w:rsidP="00226013" w:rsidRDefault="00226013" w14:paraId="777D5DBF" w14:textId="77777777"/>
    <w:p w:rsidR="00226013" w:rsidP="00226013" w:rsidRDefault="00226013" w14:paraId="1F825E8D" w14:textId="77777777">
      <w:r>
        <w:t>Naar aanleiding van het ronde tafelgesprek in de Tweede Kamer over de groeiende mondiale anti-rechten beweging willen de leden Dobbe (SP), Kröger (GroenLinks/</w:t>
      </w:r>
      <w:proofErr w:type="spellStart"/>
      <w:r>
        <w:t>Pvda</w:t>
      </w:r>
      <w:proofErr w:type="spellEnd"/>
      <w:r>
        <w:t>), Bamenga (D66), Ruud Verkuijlen (VVD) en Teunissen (PvdD) het kabinet verzoeken om een brief over de groeiende mondiale antirechtenbeweging en hoe het kabinet de invloed daarvan beoordeelt op de effectiviteit van het Nederlands BHO beleid, alsook op welke manier het kabinet uitvoering geeft aan aangenomen motie Becker 36 600-44 en aangenomen motie Dobbe/Van Campen 30420-427 en het verzoek om een contra-strategie en aanpak van de invloed van de mondiale anti-rechten beweging.</w:t>
      </w:r>
    </w:p>
    <w:p w:rsidR="00226013" w:rsidP="00226013" w:rsidRDefault="00226013" w14:paraId="67720BEE" w14:textId="77777777"/>
    <w:p w:rsidR="00226013" w:rsidP="00226013" w:rsidRDefault="00226013" w14:paraId="1D4098F5" w14:textId="77777777">
      <w:r>
        <w:t xml:space="preserve">Wilt u hiervoor een emailprocedure starten zodat dit verzoek kan worden doorgeleid? </w:t>
      </w:r>
    </w:p>
    <w:p w:rsidR="00226013" w:rsidP="00226013" w:rsidRDefault="00226013" w14:paraId="5238AD45" w14:textId="77777777"/>
    <w:p w:rsidR="00226013" w:rsidP="00226013" w:rsidRDefault="00226013" w14:paraId="635C07BB" w14:textId="77777777">
      <w:r>
        <w:t xml:space="preserve">Dank en met vriendelijke groeten, </w:t>
      </w:r>
    </w:p>
    <w:p w:rsidR="00226013" w:rsidP="00226013" w:rsidRDefault="00226013" w14:paraId="5CA17EB4" w14:textId="77777777">
      <w:r>
        <w:t xml:space="preserve">Sarah Dobbe </w:t>
      </w:r>
    </w:p>
    <w:p w:rsidR="00B52118" w:rsidRDefault="00B52118" w14:paraId="45F18694"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13"/>
    <w:rsid w:val="00226013"/>
    <w:rsid w:val="00AF66C7"/>
    <w:rsid w:val="00B52118"/>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12A1"/>
  <w15:chartTrackingRefBased/>
  <w15:docId w15:val="{E84A0F73-C1DC-40CF-8045-DAE9471F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6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6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60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0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0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0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0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0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0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0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0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0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0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0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0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0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0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013"/>
    <w:rPr>
      <w:rFonts w:eastAsiaTheme="majorEastAsia" w:cstheme="majorBidi"/>
      <w:color w:val="272727" w:themeColor="text1" w:themeTint="D8"/>
    </w:rPr>
  </w:style>
  <w:style w:type="paragraph" w:styleId="Titel">
    <w:name w:val="Title"/>
    <w:basedOn w:val="Standaard"/>
    <w:next w:val="Standaard"/>
    <w:link w:val="TitelChar"/>
    <w:uiPriority w:val="10"/>
    <w:qFormat/>
    <w:rsid w:val="00226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0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0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0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0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013"/>
    <w:rPr>
      <w:i/>
      <w:iCs/>
      <w:color w:val="404040" w:themeColor="text1" w:themeTint="BF"/>
    </w:rPr>
  </w:style>
  <w:style w:type="paragraph" w:styleId="Lijstalinea">
    <w:name w:val="List Paragraph"/>
    <w:basedOn w:val="Standaard"/>
    <w:uiPriority w:val="34"/>
    <w:qFormat/>
    <w:rsid w:val="00226013"/>
    <w:pPr>
      <w:ind w:left="720"/>
      <w:contextualSpacing/>
    </w:pPr>
  </w:style>
  <w:style w:type="character" w:styleId="Intensievebenadrukking">
    <w:name w:val="Intense Emphasis"/>
    <w:basedOn w:val="Standaardalinea-lettertype"/>
    <w:uiPriority w:val="21"/>
    <w:qFormat/>
    <w:rsid w:val="00226013"/>
    <w:rPr>
      <w:i/>
      <w:iCs/>
      <w:color w:val="0F4761" w:themeColor="accent1" w:themeShade="BF"/>
    </w:rPr>
  </w:style>
  <w:style w:type="paragraph" w:styleId="Duidelijkcitaat">
    <w:name w:val="Intense Quote"/>
    <w:basedOn w:val="Standaard"/>
    <w:next w:val="Standaard"/>
    <w:link w:val="DuidelijkcitaatChar"/>
    <w:uiPriority w:val="30"/>
    <w:qFormat/>
    <w:rsid w:val="00226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013"/>
    <w:rPr>
      <w:i/>
      <w:iCs/>
      <w:color w:val="0F4761" w:themeColor="accent1" w:themeShade="BF"/>
    </w:rPr>
  </w:style>
  <w:style w:type="character" w:styleId="Intensieveverwijzing">
    <w:name w:val="Intense Reference"/>
    <w:basedOn w:val="Standaardalinea-lettertype"/>
    <w:uiPriority w:val="32"/>
    <w:qFormat/>
    <w:rsid w:val="00226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181</ap:Words>
  <ap:Characters>1001</ap:Characters>
  <ap:DocSecurity>0</ap:DocSecurity>
  <ap:Lines>8</ap:Lines>
  <ap:Paragraphs>2</ap:Paragraphs>
  <ap:ScaleCrop>false</ap:ScaleCrop>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2026-05-04T07:19:00.0000000Z</dcterms:created>
  <dcterms:modified xsi:type="dcterms:W3CDTF">2026-05-04T07:21:00.0000000Z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0x010100652B67EEE1A68642A5D50A61AFC143750073EA8173EF83BC45BACF28202A1255D6</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028b8435-8f78-4cad-abed-7e3da2a1d4c9</vt:lpwstr>
  </property>
</Properties>
</file>