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5FC" w:rsidR="001B25FC" w:rsidRDefault="00F4217B" w14:paraId="7EC853CE" w14:textId="77777777">
      <w:pPr>
        <w:rPr>
          <w:rFonts w:ascii="Calibri" w:hAnsi="Calibri" w:cs="Calibri"/>
          <w:sz w:val="22"/>
          <w:szCs w:val="22"/>
        </w:rPr>
      </w:pPr>
      <w:r w:rsidRPr="001B25FC">
        <w:rPr>
          <w:rFonts w:ascii="Calibri" w:hAnsi="Calibri" w:cs="Calibri"/>
          <w:sz w:val="22"/>
          <w:szCs w:val="22"/>
        </w:rPr>
        <w:t>29521</w:t>
      </w:r>
      <w:r w:rsidRPr="001B25FC" w:rsidR="001B25FC">
        <w:rPr>
          <w:rFonts w:ascii="Calibri" w:hAnsi="Calibri" w:cs="Calibri"/>
          <w:sz w:val="22"/>
          <w:szCs w:val="22"/>
        </w:rPr>
        <w:tab/>
      </w:r>
      <w:r w:rsidRPr="001B25FC" w:rsidR="001B25FC">
        <w:rPr>
          <w:rFonts w:ascii="Calibri" w:hAnsi="Calibri" w:cs="Calibri"/>
          <w:sz w:val="22"/>
          <w:szCs w:val="22"/>
        </w:rPr>
        <w:tab/>
      </w:r>
      <w:r w:rsidRPr="001B25FC" w:rsidR="001B25FC">
        <w:rPr>
          <w:rFonts w:ascii="Calibri" w:hAnsi="Calibri" w:cs="Calibri"/>
          <w:sz w:val="22"/>
          <w:szCs w:val="22"/>
        </w:rPr>
        <w:tab/>
        <w:t>Nederlandse deelname aan vredesmissies</w:t>
      </w:r>
    </w:p>
    <w:p w:rsidRPr="001B25FC" w:rsidR="001B25FC" w:rsidP="00C024A6" w:rsidRDefault="001B25FC" w14:paraId="58B33EB9" w14:textId="7F2A602A">
      <w:pPr>
        <w:rPr>
          <w:rFonts w:ascii="Calibri" w:hAnsi="Calibri" w:cs="Calibri"/>
          <w:spacing w:val="-3"/>
          <w:sz w:val="22"/>
          <w:szCs w:val="22"/>
        </w:rPr>
      </w:pPr>
      <w:r w:rsidRPr="001B25FC">
        <w:rPr>
          <w:rFonts w:ascii="Calibri" w:hAnsi="Calibri" w:cs="Calibri"/>
          <w:sz w:val="22"/>
          <w:szCs w:val="22"/>
        </w:rPr>
        <w:t xml:space="preserve">Nr. </w:t>
      </w:r>
      <w:r w:rsidRPr="001B25FC">
        <w:rPr>
          <w:rFonts w:ascii="Calibri" w:hAnsi="Calibri" w:cs="Calibri"/>
          <w:sz w:val="22"/>
          <w:szCs w:val="22"/>
        </w:rPr>
        <w:t>518</w:t>
      </w:r>
      <w:r w:rsidRPr="001B25FC">
        <w:rPr>
          <w:rFonts w:ascii="Calibri" w:hAnsi="Calibri" w:cs="Calibri"/>
          <w:sz w:val="22"/>
          <w:szCs w:val="22"/>
        </w:rPr>
        <w:tab/>
      </w:r>
      <w:r w:rsidRPr="001B25FC">
        <w:rPr>
          <w:rFonts w:ascii="Calibri" w:hAnsi="Calibri" w:cs="Calibri"/>
          <w:sz w:val="22"/>
          <w:szCs w:val="22"/>
        </w:rPr>
        <w:tab/>
      </w:r>
      <w:r w:rsidRPr="001B25FC">
        <w:rPr>
          <w:rFonts w:ascii="Calibri" w:hAnsi="Calibri" w:cs="Calibri"/>
          <w:sz w:val="22"/>
          <w:szCs w:val="22"/>
        </w:rPr>
        <w:tab/>
        <w:t xml:space="preserve">Brief van de ministers van Defensie en van </w:t>
      </w:r>
      <w:r w:rsidRPr="001B25FC">
        <w:rPr>
          <w:rFonts w:ascii="Calibri" w:hAnsi="Calibri" w:cs="Calibri"/>
          <w:spacing w:val="-3"/>
          <w:sz w:val="22"/>
          <w:szCs w:val="22"/>
        </w:rPr>
        <w:t>Buitenlandse Zaken</w:t>
      </w:r>
    </w:p>
    <w:p w:rsidRPr="001B25FC" w:rsidR="001B25FC" w:rsidP="00F4217B" w:rsidRDefault="001B25FC" w14:paraId="6071AB98" w14:textId="4D1BE036">
      <w:pPr>
        <w:rPr>
          <w:rFonts w:ascii="Calibri" w:hAnsi="Calibri" w:cs="Calibri"/>
          <w:sz w:val="22"/>
          <w:szCs w:val="22"/>
        </w:rPr>
      </w:pPr>
      <w:r w:rsidRPr="001B25FC">
        <w:rPr>
          <w:rFonts w:ascii="Calibri" w:hAnsi="Calibri" w:cs="Calibri"/>
          <w:sz w:val="22"/>
          <w:szCs w:val="22"/>
        </w:rPr>
        <w:t>Aan de Voorzitter van de Tweede Kamer der Staten-Generaal</w:t>
      </w:r>
    </w:p>
    <w:p w:rsidRPr="001B25FC" w:rsidR="001B25FC" w:rsidP="00F4217B" w:rsidRDefault="001B25FC" w14:paraId="4F9A11EB" w14:textId="63656084">
      <w:pPr>
        <w:rPr>
          <w:rFonts w:ascii="Calibri" w:hAnsi="Calibri" w:cs="Calibri"/>
          <w:sz w:val="22"/>
          <w:szCs w:val="22"/>
        </w:rPr>
      </w:pPr>
      <w:r w:rsidRPr="001B25FC">
        <w:rPr>
          <w:rFonts w:ascii="Calibri" w:hAnsi="Calibri" w:cs="Calibri"/>
          <w:sz w:val="22"/>
          <w:szCs w:val="22"/>
        </w:rPr>
        <w:t>Den Haag, 1 mei 2026</w:t>
      </w:r>
    </w:p>
    <w:p w:rsidRPr="001B25FC" w:rsidR="00F4217B" w:rsidP="00F4217B" w:rsidRDefault="00F4217B" w14:paraId="25F08B9F" w14:textId="77777777">
      <w:pPr>
        <w:rPr>
          <w:rFonts w:ascii="Calibri" w:hAnsi="Calibri" w:cs="Calibri"/>
          <w:sz w:val="22"/>
          <w:szCs w:val="22"/>
        </w:rPr>
      </w:pPr>
    </w:p>
    <w:p w:rsidRPr="001B25FC" w:rsidR="00F4217B" w:rsidP="00F4217B" w:rsidRDefault="00F4217B" w14:paraId="655724A8" w14:textId="5201B102">
      <w:pPr>
        <w:rPr>
          <w:rFonts w:ascii="Calibri" w:hAnsi="Calibri" w:cs="Calibri"/>
          <w:sz w:val="22"/>
          <w:szCs w:val="22"/>
        </w:rPr>
      </w:pPr>
      <w:r w:rsidRPr="001B25FC">
        <w:rPr>
          <w:rFonts w:ascii="Calibri" w:hAnsi="Calibri" w:cs="Calibri"/>
          <w:sz w:val="22"/>
          <w:szCs w:val="22"/>
        </w:rPr>
        <w:t xml:space="preserve">Middels deze brief informeert het kabinet uw Kamer dat het luchtverdedigings- en commandofregat de </w:t>
      </w:r>
      <w:proofErr w:type="spellStart"/>
      <w:r w:rsidRPr="001B25FC">
        <w:rPr>
          <w:rFonts w:ascii="Calibri" w:hAnsi="Calibri" w:cs="Calibri"/>
          <w:sz w:val="22"/>
          <w:szCs w:val="22"/>
        </w:rPr>
        <w:t>Zr.Ms</w:t>
      </w:r>
      <w:proofErr w:type="spellEnd"/>
      <w:r w:rsidRPr="001B25FC">
        <w:rPr>
          <w:rFonts w:ascii="Calibri" w:hAnsi="Calibri" w:cs="Calibri"/>
          <w:sz w:val="22"/>
          <w:szCs w:val="22"/>
        </w:rPr>
        <w:t xml:space="preserve">. Evertsen (hierna: het fregat) conform planning begin mei terugkeert uit de Middellandse Zee naar Nederland. In goed overleg met Frankrijk is besloten de inzet van het fregat niet nogmaals te verlengen. Het voortzettingsvermogen van het fregat en de bemanning voor de tweede helft van dit jaar wordt hiermee gewaarborgd. Bijna twee maanden geleden veranderde de taak van het fregat onverwachts van een oefening naar concrete inzet in de Middellandse Zee. Met hun snelle schakelen heeft de bemanning de professionaliteit en paraatheid van de Nederlandse krijgsmacht getoond. We danken de mannen en vrouwen van de Evertsen voor hun professionele inzet en zijn onze Franse bondgenoot dankbaar voor de goede samenwerking.  </w:t>
      </w:r>
    </w:p>
    <w:p w:rsidRPr="001B25FC" w:rsidR="00F4217B" w:rsidP="00F4217B" w:rsidRDefault="00F4217B" w14:paraId="5B261B78" w14:textId="77777777">
      <w:pPr>
        <w:rPr>
          <w:rFonts w:ascii="Calibri" w:hAnsi="Calibri" w:cs="Calibri"/>
          <w:sz w:val="22"/>
          <w:szCs w:val="22"/>
        </w:rPr>
      </w:pPr>
      <w:r w:rsidRPr="001B25FC">
        <w:rPr>
          <w:rFonts w:ascii="Calibri" w:hAnsi="Calibri" w:cs="Calibri"/>
          <w:sz w:val="22"/>
          <w:szCs w:val="22"/>
        </w:rPr>
        <w:t>Het kabinet informeerde uw Kamer op 10 april jl. dat het de wenselijkheid van een eventuele Nederlandse militaire inzet onderzoekt om bij te dragen aan het waarborgen van vrije doorvaart in de Straat van Hormuz. De planning van de internationale coalitie van inmiddels meer dan veertig landen onder leiding van het VK en Frankrijk vordert, en Nederland blijft nauw betrokken. Parallel aan de internationale coalitie werkt de VS aan een eigen politiek en militair initiatief met betrekking tot de Straat van Hormuz en heeft bondgenoten gevraagd daaraan bij te dragen. Nederland bestudeert dit verzoek en richt zich momenteel met voorrang op de inspanningen in het kader van de internationale coalitie.</w:t>
      </w:r>
    </w:p>
    <w:p w:rsidRPr="001B25FC" w:rsidR="00F4217B" w:rsidP="00F4217B" w:rsidRDefault="00F4217B" w14:paraId="5FF8ADA6" w14:textId="77777777">
      <w:pPr>
        <w:rPr>
          <w:rFonts w:ascii="Calibri" w:hAnsi="Calibri" w:cs="Calibri"/>
          <w:sz w:val="22"/>
          <w:szCs w:val="22"/>
        </w:rPr>
      </w:pPr>
      <w:r w:rsidRPr="001B25FC">
        <w:rPr>
          <w:rFonts w:ascii="Calibri" w:hAnsi="Calibri" w:cs="Calibri"/>
          <w:sz w:val="22"/>
          <w:szCs w:val="22"/>
        </w:rPr>
        <w:t>Het kabinet blijft uw Kamer informeren over de ontwikkelingen. Indien het kabinet besluit over een Nederlandse militaire bijdrage aan het waarborgen van vrije doorvaart in de Straat van Hormuz, zal uw Kamer conform artikel 100 van de Grondwet nader worden geïnformeerd.</w:t>
      </w:r>
    </w:p>
    <w:p w:rsidRPr="001B25FC" w:rsidR="00F4217B" w:rsidP="00F4217B" w:rsidRDefault="00F4217B" w14:paraId="622A9816" w14:textId="77777777">
      <w:pPr>
        <w:rPr>
          <w:rFonts w:ascii="Calibri" w:hAnsi="Calibri" w:cs="Calibri"/>
          <w:sz w:val="22"/>
          <w:szCs w:val="22"/>
        </w:rPr>
      </w:pPr>
    </w:p>
    <w:p w:rsidRPr="001B25FC" w:rsidR="00F4217B" w:rsidP="001B25FC" w:rsidRDefault="001B25FC" w14:paraId="47A6B2B5" w14:textId="41E0CEBE">
      <w:pPr>
        <w:pStyle w:val="Geenafstand"/>
        <w:rPr>
          <w:rFonts w:ascii="Calibri" w:hAnsi="Calibri" w:cs="Calibri"/>
          <w:sz w:val="22"/>
          <w:szCs w:val="22"/>
        </w:rPr>
      </w:pPr>
      <w:r w:rsidRPr="001B25FC">
        <w:rPr>
          <w:rFonts w:ascii="Calibri" w:hAnsi="Calibri" w:cs="Calibri"/>
          <w:sz w:val="22"/>
          <w:szCs w:val="22"/>
        </w:rPr>
        <w:t>De minister van Defensie,</w:t>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p>
    <w:p w:rsidRPr="001B25FC" w:rsidR="00F4217B" w:rsidP="001B25FC" w:rsidRDefault="001B25FC" w14:paraId="6122B0B4" w14:textId="6AAD203C">
      <w:pPr>
        <w:pStyle w:val="Geenafstand"/>
        <w:rPr>
          <w:rFonts w:ascii="Calibri" w:hAnsi="Calibri" w:cs="Calibri"/>
          <w:sz w:val="22"/>
          <w:szCs w:val="22"/>
        </w:rPr>
      </w:pPr>
      <w:r w:rsidRPr="001B25FC">
        <w:rPr>
          <w:rFonts w:ascii="Calibri" w:hAnsi="Calibri" w:cs="Calibri"/>
          <w:sz w:val="22"/>
          <w:szCs w:val="22"/>
        </w:rPr>
        <w:t>D.</w:t>
      </w:r>
      <w:r w:rsidRPr="001B25FC" w:rsidR="00F4217B">
        <w:rPr>
          <w:rFonts w:ascii="Calibri" w:hAnsi="Calibri" w:cs="Calibri"/>
          <w:sz w:val="22"/>
          <w:szCs w:val="22"/>
        </w:rPr>
        <w:t xml:space="preserve"> Yeşilgöz-Zegerius</w:t>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r w:rsidRPr="001B25FC" w:rsidR="00F4217B">
        <w:rPr>
          <w:rFonts w:ascii="Calibri" w:hAnsi="Calibri" w:cs="Calibri"/>
          <w:sz w:val="22"/>
          <w:szCs w:val="22"/>
        </w:rPr>
        <w:tab/>
      </w:r>
    </w:p>
    <w:p w:rsidRPr="001B25FC" w:rsidR="00217BEA" w:rsidP="001B25FC" w:rsidRDefault="001B25FC" w14:paraId="0AE1D943" w14:textId="2ED40121">
      <w:pPr>
        <w:pStyle w:val="Geenafstand"/>
        <w:rPr>
          <w:rFonts w:ascii="Calibri" w:hAnsi="Calibri" w:cs="Calibri"/>
          <w:sz w:val="22"/>
          <w:szCs w:val="22"/>
        </w:rPr>
      </w:pPr>
      <w:r w:rsidRPr="001B25FC">
        <w:rPr>
          <w:rFonts w:ascii="Calibri" w:hAnsi="Calibri" w:cs="Calibri"/>
          <w:sz w:val="22"/>
          <w:szCs w:val="22"/>
        </w:rPr>
        <w:t>De minister van Buitenlandse Zaken,</w:t>
      </w:r>
    </w:p>
    <w:p w:rsidRPr="001B25FC" w:rsidR="001B25FC" w:rsidP="001B25FC" w:rsidRDefault="001B25FC" w14:paraId="7710010D" w14:textId="77777777">
      <w:pPr>
        <w:pStyle w:val="Geenafstand"/>
        <w:rPr>
          <w:rFonts w:ascii="Calibri" w:hAnsi="Calibri" w:cs="Calibri"/>
          <w:sz w:val="22"/>
          <w:szCs w:val="22"/>
        </w:rPr>
      </w:pPr>
      <w:r w:rsidRPr="001B25FC">
        <w:rPr>
          <w:rFonts w:ascii="Calibri" w:hAnsi="Calibri" w:cs="Calibri"/>
          <w:sz w:val="22"/>
          <w:szCs w:val="22"/>
        </w:rPr>
        <w:t>T.B.W. Berendsen</w:t>
      </w:r>
    </w:p>
    <w:p w:rsidRPr="001B25FC" w:rsidR="001B25FC" w:rsidRDefault="001B25FC" w14:paraId="6A4513A8" w14:textId="77777777">
      <w:pPr>
        <w:rPr>
          <w:rFonts w:ascii="Calibri" w:hAnsi="Calibri" w:cs="Calibri"/>
          <w:sz w:val="22"/>
          <w:szCs w:val="22"/>
        </w:rPr>
      </w:pPr>
    </w:p>
    <w:sectPr w:rsidRPr="001B25FC" w:rsidR="001B25FC" w:rsidSect="00F4217B">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97C0" w14:textId="77777777" w:rsidR="002800D9" w:rsidRDefault="002800D9" w:rsidP="00F4217B">
      <w:pPr>
        <w:spacing w:after="0" w:line="240" w:lineRule="auto"/>
      </w:pPr>
      <w:r>
        <w:separator/>
      </w:r>
    </w:p>
  </w:endnote>
  <w:endnote w:type="continuationSeparator" w:id="0">
    <w:p w14:paraId="0BD9328C" w14:textId="77777777" w:rsidR="002800D9" w:rsidRDefault="002800D9" w:rsidP="00F4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2508" w14:textId="77777777" w:rsidR="00F4217B" w:rsidRPr="00F4217B" w:rsidRDefault="00F4217B" w:rsidP="00F421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35E" w14:textId="77777777" w:rsidR="00F4217B" w:rsidRPr="00F4217B" w:rsidRDefault="00F4217B" w:rsidP="00F421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D191" w14:textId="77777777" w:rsidR="00F4217B" w:rsidRPr="00F4217B" w:rsidRDefault="00F4217B" w:rsidP="00F421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62BC" w14:textId="77777777" w:rsidR="002800D9" w:rsidRDefault="002800D9" w:rsidP="00F4217B">
      <w:pPr>
        <w:spacing w:after="0" w:line="240" w:lineRule="auto"/>
      </w:pPr>
      <w:r>
        <w:separator/>
      </w:r>
    </w:p>
  </w:footnote>
  <w:footnote w:type="continuationSeparator" w:id="0">
    <w:p w14:paraId="2FB3E2BE" w14:textId="77777777" w:rsidR="002800D9" w:rsidRDefault="002800D9" w:rsidP="00F4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26B1" w14:textId="77777777" w:rsidR="00F4217B" w:rsidRPr="00F4217B" w:rsidRDefault="00F4217B" w:rsidP="00F421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A83D" w14:textId="77777777" w:rsidR="00F4217B" w:rsidRPr="00F4217B" w:rsidRDefault="00F4217B" w:rsidP="00F421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59BC" w14:textId="77777777" w:rsidR="00F4217B" w:rsidRPr="00F4217B" w:rsidRDefault="00F4217B" w:rsidP="00F421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B"/>
    <w:rsid w:val="001B25FC"/>
    <w:rsid w:val="00217BEA"/>
    <w:rsid w:val="002800D9"/>
    <w:rsid w:val="004B36FA"/>
    <w:rsid w:val="00790E6E"/>
    <w:rsid w:val="008759B0"/>
    <w:rsid w:val="00F42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066D"/>
  <w15:chartTrackingRefBased/>
  <w15:docId w15:val="{790AACDC-B35C-46EF-BB80-64FC2682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1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1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1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1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1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1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1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1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1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1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1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1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1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1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1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17B"/>
    <w:rPr>
      <w:rFonts w:eastAsiaTheme="majorEastAsia" w:cstheme="majorBidi"/>
      <w:color w:val="272727" w:themeColor="text1" w:themeTint="D8"/>
    </w:rPr>
  </w:style>
  <w:style w:type="paragraph" w:styleId="Titel">
    <w:name w:val="Title"/>
    <w:basedOn w:val="Standaard"/>
    <w:next w:val="Standaard"/>
    <w:link w:val="TitelChar"/>
    <w:uiPriority w:val="10"/>
    <w:qFormat/>
    <w:rsid w:val="00F4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1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1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1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1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17B"/>
    <w:rPr>
      <w:i/>
      <w:iCs/>
      <w:color w:val="404040" w:themeColor="text1" w:themeTint="BF"/>
    </w:rPr>
  </w:style>
  <w:style w:type="paragraph" w:styleId="Lijstalinea">
    <w:name w:val="List Paragraph"/>
    <w:basedOn w:val="Standaard"/>
    <w:uiPriority w:val="34"/>
    <w:qFormat/>
    <w:rsid w:val="00F4217B"/>
    <w:pPr>
      <w:ind w:left="720"/>
      <w:contextualSpacing/>
    </w:pPr>
  </w:style>
  <w:style w:type="character" w:styleId="Intensievebenadrukking">
    <w:name w:val="Intense Emphasis"/>
    <w:basedOn w:val="Standaardalinea-lettertype"/>
    <w:uiPriority w:val="21"/>
    <w:qFormat/>
    <w:rsid w:val="00F4217B"/>
    <w:rPr>
      <w:i/>
      <w:iCs/>
      <w:color w:val="0F4761" w:themeColor="accent1" w:themeShade="BF"/>
    </w:rPr>
  </w:style>
  <w:style w:type="paragraph" w:styleId="Duidelijkcitaat">
    <w:name w:val="Intense Quote"/>
    <w:basedOn w:val="Standaard"/>
    <w:next w:val="Standaard"/>
    <w:link w:val="DuidelijkcitaatChar"/>
    <w:uiPriority w:val="30"/>
    <w:qFormat/>
    <w:rsid w:val="00F4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17B"/>
    <w:rPr>
      <w:i/>
      <w:iCs/>
      <w:color w:val="0F4761" w:themeColor="accent1" w:themeShade="BF"/>
    </w:rPr>
  </w:style>
  <w:style w:type="character" w:styleId="Intensieveverwijzing">
    <w:name w:val="Intense Reference"/>
    <w:basedOn w:val="Standaardalinea-lettertype"/>
    <w:uiPriority w:val="32"/>
    <w:qFormat/>
    <w:rsid w:val="00F4217B"/>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4217B"/>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F4217B"/>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F4217B"/>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F4217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4217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4217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4217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4217B"/>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B2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325</ap:Words>
  <ap:Characters>1789</ap:Characters>
  <ap:DocSecurity>0</ap:DocSecurity>
  <ap:Lines>14</ap:Lines>
  <ap:Paragraphs>4</ap:Paragraphs>
  <ap:ScaleCrop>false</ap:ScaleCrop>
  <ap:LinksUpToDate>false</ap:LinksUpToDate>
  <ap:CharactersWithSpaces>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2026-05-22T12:54:00.0000000Z</dcterms:created>
  <dcterms:modified xsi:type="dcterms:W3CDTF">2026-05-22T12:54:00.0000000Z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