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0E18" w:rsidR="00050E18" w:rsidP="00050E18" w:rsidRDefault="00050E18" w14:paraId="013B89B0" w14:textId="77777777">
      <w:pPr>
        <w:pStyle w:val="Koptekst"/>
        <w:rPr>
          <w:b/>
          <w:bCs/>
          <w:szCs w:val="18"/>
        </w:rPr>
      </w:pPr>
    </w:p>
    <w:p w:rsidR="00D222E8" w:rsidP="00D222E8" w:rsidRDefault="00776FD1" w14:paraId="641DE6F3" w14:textId="77777777">
      <w:r>
        <w:t xml:space="preserve">De Minister </w:t>
      </w:r>
      <w:r w:rsidRPr="001B490F">
        <w:t>van Economische Zaken</w:t>
      </w:r>
      <w:r w:rsidR="00411F9B">
        <w:t xml:space="preserve"> en Klimaat</w:t>
      </w:r>
      <w:r w:rsidR="001C69E1">
        <w:t xml:space="preserve"> </w:t>
      </w:r>
      <w:r>
        <w:t>,</w:t>
      </w:r>
    </w:p>
    <w:p w:rsidR="00D222E8" w:rsidP="00D222E8" w:rsidRDefault="00D222E8" w14:paraId="6A31D317" w14:textId="77777777"/>
    <w:p w:rsidRPr="001B490F" w:rsidR="00D222E8" w:rsidP="00D222E8" w:rsidRDefault="00776FD1" w14:paraId="147C045B" w14:textId="77777777">
      <w:r>
        <w:t>Gelet op artikel 2, eerste lid, van het Kaderbesluit nationale EZK- en LNV-subsidies</w:t>
      </w:r>
      <w:r w:rsidR="0047566D">
        <w:t>;</w:t>
      </w:r>
    </w:p>
    <w:p w:rsidR="004704B3" w:rsidP="0068313E" w:rsidRDefault="004704B3" w14:paraId="74BFD938" w14:textId="77777777">
      <w:pPr>
        <w:tabs>
          <w:tab w:val="left" w:pos="426"/>
        </w:tabs>
      </w:pPr>
    </w:p>
    <w:p w:rsidR="00961018" w:rsidP="0068313E" w:rsidRDefault="00776FD1" w14:paraId="7EFD2217" w14:textId="77777777">
      <w:pPr>
        <w:tabs>
          <w:tab w:val="left" w:pos="426"/>
        </w:tabs>
      </w:pPr>
      <w:r>
        <w:t>Besluit:</w:t>
      </w:r>
    </w:p>
    <w:p w:rsidR="00D222E8" w:rsidP="0068313E" w:rsidRDefault="00D222E8" w14:paraId="5011CA29" w14:textId="77777777">
      <w:pPr>
        <w:tabs>
          <w:tab w:val="left" w:pos="426"/>
        </w:tabs>
      </w:pPr>
    </w:p>
    <w:p w:rsidRPr="00C802F6" w:rsidR="00C802F6" w:rsidP="00C802F6" w:rsidRDefault="00C802F6" w14:paraId="55AC1DBD" w14:textId="77777777">
      <w:pPr>
        <w:rPr>
          <w:b/>
        </w:rPr>
      </w:pPr>
      <w:r w:rsidRPr="00C802F6">
        <w:rPr>
          <w:b/>
        </w:rPr>
        <w:t>Artikel I</w:t>
      </w:r>
    </w:p>
    <w:p w:rsidRPr="00C802F6" w:rsidR="00C802F6" w:rsidP="00C802F6" w:rsidRDefault="00C802F6" w14:paraId="46FDBD97" w14:textId="77777777"/>
    <w:p w:rsidRPr="00C802F6" w:rsidR="00C802F6" w:rsidP="00C802F6" w:rsidRDefault="00C802F6" w14:paraId="0F5F3335" w14:textId="77777777">
      <w:r w:rsidRPr="00C802F6">
        <w:t>De Regeling nationale EZ-, LVVN- en KGG-subsidies wordt als volgt gewijzigd:</w:t>
      </w:r>
    </w:p>
    <w:p w:rsidRPr="00C802F6" w:rsidR="00C802F6" w:rsidP="00C802F6" w:rsidRDefault="00C802F6" w14:paraId="523C3A91" w14:textId="77777777"/>
    <w:p w:rsidRPr="00C802F6" w:rsidR="00C802F6" w:rsidP="00C802F6" w:rsidRDefault="00C802F6" w14:paraId="6B9F9CFF" w14:textId="77777777">
      <w:r w:rsidRPr="00C802F6">
        <w:t>A</w:t>
      </w:r>
    </w:p>
    <w:p w:rsidRPr="00C802F6" w:rsidR="00C802F6" w:rsidP="00C802F6" w:rsidRDefault="00C802F6" w14:paraId="6556D80C" w14:textId="77777777"/>
    <w:p w:rsidRPr="00C802F6" w:rsidR="00C802F6" w:rsidP="00C802F6" w:rsidRDefault="00C802F6" w14:paraId="4FAB3679" w14:textId="77777777">
      <w:r w:rsidRPr="00C802F6">
        <w:t>In artikel 3.13.13 wordt ‘1 juli 2026’ vervangen door ‘1 juli 2031’.</w:t>
      </w:r>
    </w:p>
    <w:p w:rsidRPr="00C802F6" w:rsidR="00C802F6" w:rsidP="00C802F6" w:rsidRDefault="00C802F6" w14:paraId="7655B24B" w14:textId="77777777"/>
    <w:p w:rsidRPr="00C802F6" w:rsidR="00C802F6" w:rsidP="00C802F6" w:rsidRDefault="00C802F6" w14:paraId="50A5EE7E" w14:textId="77777777">
      <w:r w:rsidRPr="00C802F6">
        <w:t>B</w:t>
      </w:r>
    </w:p>
    <w:p w:rsidRPr="00C802F6" w:rsidR="00C802F6" w:rsidP="00C802F6" w:rsidRDefault="00C802F6" w14:paraId="08BB2C5F" w14:textId="77777777"/>
    <w:p w:rsidRPr="00C802F6" w:rsidR="00C802F6" w:rsidP="00C802F6" w:rsidRDefault="00C802F6" w14:paraId="0FA1EEC3" w14:textId="77777777">
      <w:r w:rsidRPr="00C802F6">
        <w:t>In artikel 3.14.13 wordt ‘1 juli 2026’ vervangen door ‘1 juli 2031’.</w:t>
      </w:r>
    </w:p>
    <w:p w:rsidRPr="00C802F6" w:rsidR="00C802F6" w:rsidP="00C802F6" w:rsidRDefault="00C802F6" w14:paraId="525175CC" w14:textId="77777777"/>
    <w:p w:rsidRPr="00C802F6" w:rsidR="00C802F6" w:rsidP="00C802F6" w:rsidRDefault="00C802F6" w14:paraId="1A20ED7A" w14:textId="77777777">
      <w:pPr>
        <w:rPr>
          <w:b/>
          <w:bCs/>
        </w:rPr>
      </w:pPr>
      <w:r w:rsidRPr="00C802F6">
        <w:rPr>
          <w:b/>
          <w:bCs/>
        </w:rPr>
        <w:t xml:space="preserve">Artikel II </w:t>
      </w:r>
    </w:p>
    <w:p w:rsidRPr="00C802F6" w:rsidR="00C802F6" w:rsidP="00C802F6" w:rsidRDefault="00C802F6" w14:paraId="7C43170A" w14:textId="77777777"/>
    <w:p w:rsidRPr="00C802F6" w:rsidR="00C802F6" w:rsidP="00C802F6" w:rsidRDefault="00C802F6" w14:paraId="34D7E3E7" w14:textId="77777777">
      <w:r w:rsidRPr="00C802F6">
        <w:t>Deze regeling treedt in werking met ingang van 30 juni 2026.</w:t>
      </w:r>
    </w:p>
    <w:p w:rsidRPr="00C802F6" w:rsidR="00C802F6" w:rsidP="00C802F6" w:rsidRDefault="00C802F6" w14:paraId="594EE5C4" w14:textId="77777777"/>
    <w:p w:rsidRPr="00C802F6" w:rsidR="00C802F6" w:rsidP="00C802F6" w:rsidRDefault="00C802F6" w14:paraId="42D169AB" w14:textId="77777777">
      <w:r w:rsidRPr="00C802F6">
        <w:t>Deze regeling zal met de toelichting in de Staatscourant worden geplaatst.</w:t>
      </w:r>
    </w:p>
    <w:p w:rsidRPr="00C802F6" w:rsidR="00C802F6" w:rsidP="00C802F6" w:rsidRDefault="00C802F6" w14:paraId="76CF9A50" w14:textId="77777777"/>
    <w:p w:rsidRPr="00C802F6" w:rsidR="00C802F6" w:rsidP="00C802F6" w:rsidRDefault="00C802F6" w14:paraId="155FDD0F" w14:textId="77777777">
      <w:r w:rsidRPr="00C802F6">
        <w:t>'s-Gravenhage,</w:t>
      </w:r>
    </w:p>
    <w:p w:rsidRPr="00C802F6" w:rsidR="00C802F6" w:rsidP="00C802F6" w:rsidRDefault="00C802F6" w14:paraId="19B054CE" w14:textId="77777777"/>
    <w:p w:rsidRPr="00C802F6" w:rsidR="00C802F6" w:rsidP="00C802F6" w:rsidRDefault="00C802F6" w14:paraId="1CB219D6" w14:textId="77777777"/>
    <w:p w:rsidRPr="00C802F6" w:rsidR="00C802F6" w:rsidP="00C802F6" w:rsidRDefault="00C802F6" w14:paraId="7795E6A7" w14:textId="77777777">
      <w:r w:rsidRPr="00C802F6">
        <w:t>De Minister van Economische Zaken en Klimaat,</w:t>
      </w:r>
    </w:p>
    <w:p w:rsidR="00BF2FD3" w:rsidRDefault="00BF2FD3" w14:paraId="3674FF04" w14:textId="77777777">
      <w:pPr>
        <w:rPr>
          <w:b/>
        </w:rPr>
      </w:pPr>
    </w:p>
    <w:p w:rsidR="00BF2FD3" w:rsidRDefault="00BF2FD3" w14:paraId="416803B6" w14:textId="77777777">
      <w:pPr>
        <w:rPr>
          <w:b/>
        </w:rPr>
      </w:pPr>
    </w:p>
    <w:p w:rsidR="00BF2FD3" w:rsidRDefault="00BF2FD3" w14:paraId="4E632CFD" w14:textId="77777777">
      <w:pPr>
        <w:rPr>
          <w:b/>
        </w:rPr>
      </w:pPr>
    </w:p>
    <w:p w:rsidR="00BF2FD3" w:rsidRDefault="00BF2FD3" w14:paraId="4DC1D7E0" w14:textId="77777777">
      <w:pPr>
        <w:rPr>
          <w:b/>
        </w:rPr>
      </w:pPr>
    </w:p>
    <w:p w:rsidR="00BF2FD3" w:rsidRDefault="00BF2FD3" w14:paraId="208390C8" w14:textId="77777777">
      <w:pPr>
        <w:rPr>
          <w:b/>
        </w:rPr>
      </w:pPr>
    </w:p>
    <w:p w:rsidR="00BF2FD3" w:rsidRDefault="00BF2FD3" w14:paraId="72560B6A" w14:textId="77777777">
      <w:pPr>
        <w:rPr>
          <w:b/>
        </w:rPr>
      </w:pPr>
    </w:p>
    <w:p w:rsidR="00BF2FD3" w:rsidRDefault="00BF2FD3" w14:paraId="6A00DBA4" w14:textId="77777777">
      <w:pPr>
        <w:rPr>
          <w:b/>
        </w:rPr>
      </w:pPr>
    </w:p>
    <w:p w:rsidR="00BF2FD3" w:rsidRDefault="00BF2FD3" w14:paraId="3DF6FF6A" w14:textId="77777777">
      <w:pPr>
        <w:rPr>
          <w:b/>
        </w:rPr>
      </w:pPr>
    </w:p>
    <w:p w:rsidR="00BF2FD3" w:rsidRDefault="00BF2FD3" w14:paraId="47B1615F" w14:textId="77777777">
      <w:pPr>
        <w:rPr>
          <w:b/>
        </w:rPr>
      </w:pPr>
    </w:p>
    <w:p w:rsidR="00BF2FD3" w:rsidRDefault="00BF2FD3" w14:paraId="7AF14782" w14:textId="77777777">
      <w:pPr>
        <w:rPr>
          <w:b/>
        </w:rPr>
      </w:pPr>
    </w:p>
    <w:p w:rsidR="00BF2FD3" w:rsidRDefault="00BF2FD3" w14:paraId="155149CE" w14:textId="77777777">
      <w:pPr>
        <w:rPr>
          <w:b/>
        </w:rPr>
      </w:pPr>
    </w:p>
    <w:p w:rsidR="00A23E5A" w:rsidP="00A23E5A" w:rsidRDefault="00776FD1" w14:paraId="2816AC53" w14:textId="21EACA25">
      <w:r>
        <w:rPr>
          <w:b/>
        </w:rPr>
        <w:br w:type="page"/>
      </w:r>
    </w:p>
    <w:p w:rsidRPr="00B81855" w:rsidR="00B81855" w:rsidP="00B81855" w:rsidRDefault="00B81855" w14:paraId="0173860A" w14:textId="77777777">
      <w:pPr>
        <w:rPr>
          <w:b/>
          <w:bCs/>
        </w:rPr>
      </w:pPr>
      <w:r w:rsidRPr="00B81855">
        <w:rPr>
          <w:b/>
          <w:bCs/>
        </w:rPr>
        <w:lastRenderedPageBreak/>
        <w:t>Toelichting</w:t>
      </w:r>
    </w:p>
    <w:p w:rsidRPr="00B81855" w:rsidR="00B81855" w:rsidP="00B81855" w:rsidRDefault="00B81855" w14:paraId="47E9DD23" w14:textId="77777777">
      <w:pPr>
        <w:rPr>
          <w:bCs/>
        </w:rPr>
      </w:pPr>
    </w:p>
    <w:p w:rsidRPr="00B81855" w:rsidR="00B81855" w:rsidP="00B81855" w:rsidRDefault="00B81855" w14:paraId="71D567B2" w14:textId="77777777">
      <w:pPr>
        <w:rPr>
          <w:b/>
          <w:bCs/>
        </w:rPr>
      </w:pPr>
      <w:r w:rsidRPr="00B81855">
        <w:rPr>
          <w:b/>
          <w:bCs/>
        </w:rPr>
        <w:t xml:space="preserve">1. Aanleiding </w:t>
      </w:r>
    </w:p>
    <w:p w:rsidRPr="00B81855" w:rsidR="00B81855" w:rsidP="00B81855" w:rsidRDefault="00B81855" w14:paraId="229BB2B1" w14:textId="4E8FBD4B">
      <w:r w:rsidRPr="00B81855">
        <w:t>In artikel 4.10, tweede lid, van de Comptabiliteitswet 2016 is bepaald dat een subsidieregeling een tijdstip moet bevatten waarop de subsidieregeling vervalt. Dat tijdstip mag niet later zijn dan vijf jaar na inwerkingtreding van de regeling. Op grond van artikel 4.10, zevende lid, van de Comptabiliteitswet 2016 moet de aanpassing van een vervaldatum bij de Tweede Kamer worden voorgehangen. Onderhavige regeling is daarom aan de Tweede Kamer overgelegd (Kamerstukken II, [</w:t>
      </w:r>
      <w:r w:rsidRPr="00B81855">
        <w:rPr>
          <w:bCs/>
        </w:rPr>
        <w:t>PM</w:t>
      </w:r>
      <w:r w:rsidRPr="00B81855">
        <w:t>]). Deze regeling voorziet namelijk in verlenging van de vervaldata en openstelling van de subsidiemodules Garantie ondernemingsfinanciering en Garantstelling gericht op bankgaranties (hierna samen aangeduid als de subsidiemodules GO).</w:t>
      </w:r>
    </w:p>
    <w:p w:rsidRPr="00B81855" w:rsidR="00B81855" w:rsidP="00B81855" w:rsidRDefault="00B81855" w14:paraId="4A22ED24" w14:textId="77777777">
      <w:pPr>
        <w:rPr>
          <w:bCs/>
        </w:rPr>
      </w:pPr>
    </w:p>
    <w:p w:rsidRPr="00B81855" w:rsidR="00B81855" w:rsidP="00B81855" w:rsidRDefault="00B81855" w14:paraId="38F06ACD" w14:textId="77777777">
      <w:pPr>
        <w:rPr>
          <w:b/>
        </w:rPr>
      </w:pPr>
      <w:r w:rsidRPr="00B81855">
        <w:rPr>
          <w:b/>
          <w:bCs/>
        </w:rPr>
        <w:t>2. Verlenging van de subsidiemodules GO</w:t>
      </w:r>
    </w:p>
    <w:p w:rsidRPr="00B81855" w:rsidR="00B81855" w:rsidP="00B81855" w:rsidRDefault="00B81855" w14:paraId="7A3E0373" w14:textId="77777777">
      <w:r w:rsidRPr="00B81855">
        <w:t>De subsidiemodules GO beogen de toegang tot bankkrediet voor het Nederlandse bedrijfsleven te verbeteren. Op grond van de subsidiemodules GO kunnen banken een garantstelling van de Nederlandse Staat verkrijgen voor kredieten die zij verstrekken aan ondernemingen. De subsidiemodules GO gelden zowel voor mkb-ondernemingen als grote ondernemingen. Ook bevatten de subsidiemodules GO een faciliteit ter zake van bankgaranties die ervoor zorgt dat de Nederlandse Staat garant kan staan voor door banken af te geven garanties voor de nakoming van contractuele verplichtingen van de desbetreffende onderneming. Voor de garantstelling wordt een kostendekkende premie geheven. In 2025 zijn de subsidiemodules GO geëvalueerd. Vooruitlopend op de afronding en de uitkomsten van het evaluatieonderzoek</w:t>
      </w:r>
      <w:r w:rsidRPr="00B81855">
        <w:rPr>
          <w:vertAlign w:val="superscript"/>
        </w:rPr>
        <w:t>2</w:t>
      </w:r>
      <w:r w:rsidRPr="00B81855">
        <w:t xml:space="preserve"> zijn de subsidiemodules  GO verlengd van 1 juli 2025 tot 1 juli 2026</w:t>
      </w:r>
      <w:r w:rsidRPr="00B81855">
        <w:rPr>
          <w:vertAlign w:val="superscript"/>
        </w:rPr>
        <w:footnoteReference w:id="1"/>
      </w:r>
      <w:r w:rsidRPr="00B81855">
        <w:t xml:space="preserve">. Op basis van de uitkomsten van de evaluatie is besloten om de subsidiemodules GO verder te verlengen. </w:t>
      </w:r>
    </w:p>
    <w:p w:rsidRPr="00B81855" w:rsidR="00B81855" w:rsidP="00B81855" w:rsidRDefault="00B81855" w14:paraId="38174FD5" w14:textId="77777777"/>
    <w:p w:rsidRPr="00B81855" w:rsidR="00B81855" w:rsidP="00B81855" w:rsidRDefault="00B81855" w14:paraId="715E7E5C" w14:textId="77777777">
      <w:pPr>
        <w:rPr>
          <w:szCs w:val="18"/>
        </w:rPr>
      </w:pPr>
      <w:r w:rsidRPr="00B81855">
        <w:t xml:space="preserve">De onderhavige regeling voorziet in de verlenging van de subsidiemodules GO tot 1 juli 2031. </w:t>
      </w:r>
      <w:r w:rsidRPr="00B81855">
        <w:rPr>
          <w:szCs w:val="18"/>
        </w:rPr>
        <w:t>De verlenging is gewenst omdat uit de ‘GO 2019-2023 beleidsevaluatie’</w:t>
      </w:r>
      <w:r w:rsidRPr="00B81855">
        <w:rPr>
          <w:szCs w:val="18"/>
          <w:vertAlign w:val="superscript"/>
        </w:rPr>
        <w:footnoteReference w:id="2"/>
      </w:r>
      <w:r w:rsidRPr="00B81855">
        <w:rPr>
          <w:szCs w:val="18"/>
        </w:rPr>
        <w:t xml:space="preserve"> volgt dat de subsidiemodules GO doelmatig zijn. Ook blijven met deze beoogde verlenging de subsidiemodules GO behouden om deze in tijden van crisis (zoals in de Coronacrisis en nu ook in de Energiecrisis) in te kunnen zetten. Op doeltreffendheid scoren de subsidiemodules GO weliswaar lager omdat de frequentie van het gebruik omhoog zou mogen, maar er zijn voldoende mogelijkheden om deze doeltreffendheid te verbeteren. In de voormelde evaluatie zijn een aantal opties geschetst, die zijn verkend en gewogen op haalbaarheid hiervan en waarvan beoogd wordt een aantal in te vullen nadat de subsidiemodules GO verlengd zijn. </w:t>
      </w:r>
    </w:p>
    <w:p w:rsidRPr="00B81855" w:rsidR="00B81855" w:rsidP="00B81855" w:rsidRDefault="00B81855" w14:paraId="51228369" w14:textId="77777777">
      <w:pPr>
        <w:numPr>
          <w:ilvl w:val="0"/>
          <w:numId w:val="20"/>
        </w:numPr>
        <w:spacing w:after="160" w:line="259" w:lineRule="auto"/>
        <w:contextualSpacing/>
        <w:rPr>
          <w:szCs w:val="18"/>
        </w:rPr>
      </w:pPr>
      <w:r w:rsidRPr="00B81855">
        <w:rPr>
          <w:szCs w:val="18"/>
        </w:rPr>
        <w:t>Allereest bestaat het voornemen om de toegang tot de subsidiemodules GO te verruimen voor geaccrediteerde non-bancaire financiers. Hiermee wordt beoogd de toegang tot bedrijfsfinanciering voor het midden- en grootbedrijf te verbeteren. Non-bancaire financiers spelen namelijk in toenemende mate een belangrijkere rol in de markt voor kredietverlening. De beoogde toegangsverruiming zal op een later moment via een aanvullende wijzigingsregeling geschieden.</w:t>
      </w:r>
    </w:p>
    <w:p w:rsidRPr="00B81855" w:rsidR="00B81855" w:rsidP="00B81855" w:rsidRDefault="00B81855" w14:paraId="341833E1" w14:textId="77777777">
      <w:pPr>
        <w:numPr>
          <w:ilvl w:val="0"/>
          <w:numId w:val="20"/>
        </w:numPr>
        <w:spacing w:after="160" w:line="259" w:lineRule="auto"/>
        <w:contextualSpacing/>
        <w:rPr>
          <w:szCs w:val="18"/>
        </w:rPr>
      </w:pPr>
      <w:r w:rsidRPr="00B81855">
        <w:rPr>
          <w:szCs w:val="18"/>
        </w:rPr>
        <w:lastRenderedPageBreak/>
        <w:t>Ten tweede zal (naar verwachting) ten behoeve van het jaarlijkse garantieplafond in het vervolg ten hoogste € 300.000.000, in plaats van € 400.000.000, budget beschikbaar worden gesteld, om zo te voldoen aan de aanbeveling uit het IBO om te extensiveren op de subsidiemodules GO. Met dit beschikbare maximumbudget zal rekening worden gehouden bij de vaststelling van de hoogte van het garantieplafond ten behoeve van toekomstige openstellingen van de subsidiemodules GO in het desbetreffende kalenderjaar.</w:t>
      </w:r>
    </w:p>
    <w:p w:rsidRPr="00B81855" w:rsidR="00B81855" w:rsidP="00B81855" w:rsidRDefault="00B81855" w14:paraId="1F8B0553" w14:textId="77777777"/>
    <w:p w:rsidRPr="00B81855" w:rsidR="00B81855" w:rsidP="00B81855" w:rsidRDefault="00B81855" w14:paraId="3357F8AD" w14:textId="77777777">
      <w:pPr>
        <w:rPr>
          <w:b/>
        </w:rPr>
      </w:pPr>
      <w:r w:rsidRPr="00B81855">
        <w:rPr>
          <w:b/>
        </w:rPr>
        <w:t>3. Staatssteun</w:t>
      </w:r>
    </w:p>
    <w:p w:rsidRPr="00B81855" w:rsidR="00B81855" w:rsidP="00B81855" w:rsidRDefault="00B81855" w14:paraId="50EBCF2D" w14:textId="77777777">
      <w:r w:rsidRPr="00B81855">
        <w:t xml:space="preserve">De subsidiemodules GO bevatten geen staatssteun (zie de artikelen 3.13.12 en 3.14.12 van de Regeling nationale EZ-, LVVN- en KGG-subsidies). De verlenging van de vervaltermijnen de subsidiemodules GO brengt hierin geen verandering, omdat de (overige) voorwaarden van de subsidiemodules GO bij deze verlenging ongewijzigd blijven. </w:t>
      </w:r>
    </w:p>
    <w:p w:rsidRPr="00B81855" w:rsidR="00B81855" w:rsidP="00B81855" w:rsidRDefault="00B81855" w14:paraId="0177D262" w14:textId="77777777">
      <w:pPr>
        <w:rPr>
          <w:bCs/>
          <w:szCs w:val="18"/>
        </w:rPr>
      </w:pPr>
    </w:p>
    <w:p w:rsidRPr="00B81855" w:rsidR="00B81855" w:rsidP="00B81855" w:rsidRDefault="00B81855" w14:paraId="6CCEB5B1" w14:textId="77777777">
      <w:pPr>
        <w:rPr>
          <w:b/>
        </w:rPr>
      </w:pPr>
      <w:r w:rsidRPr="00B81855">
        <w:rPr>
          <w:b/>
        </w:rPr>
        <w:t xml:space="preserve">4. Regeldruk </w:t>
      </w:r>
    </w:p>
    <w:p w:rsidRPr="00B81855" w:rsidR="00B81855" w:rsidP="00B81855" w:rsidRDefault="00B81855" w14:paraId="511D3B11" w14:textId="77777777">
      <w:r w:rsidRPr="00B81855">
        <w:t>De verlenging van de vervaltermijn van de subsidiemodules GO leidt niet tot het wijzigen van informatieverplichtingen, en daarom ook niet tot een toe- of afname van de regeldruk bij de  gebruikers van de subsidiemodules GO.</w:t>
      </w:r>
    </w:p>
    <w:p w:rsidRPr="00B81855" w:rsidR="00B81855" w:rsidP="00B81855" w:rsidRDefault="00B81855" w14:paraId="696FD29D" w14:textId="77777777">
      <w:r w:rsidRPr="00B81855">
        <w:t xml:space="preserve">  </w:t>
      </w:r>
    </w:p>
    <w:p w:rsidRPr="00B81855" w:rsidR="00B81855" w:rsidP="00B81855" w:rsidRDefault="00B81855" w14:paraId="01EFD044" w14:textId="77777777">
      <w:pPr>
        <w:rPr>
          <w:b/>
        </w:rPr>
      </w:pPr>
      <w:r w:rsidRPr="00B81855">
        <w:rPr>
          <w:b/>
        </w:rPr>
        <w:t>5. Vaste verandermomenten</w:t>
      </w:r>
    </w:p>
    <w:p w:rsidRPr="00B81855" w:rsidR="00B81855" w:rsidP="00B81855" w:rsidRDefault="00B81855" w14:paraId="68158483" w14:textId="77777777">
      <w:r w:rsidRPr="00B81855">
        <w:t xml:space="preserve">Deze regeling treedt in werking met ingang van 30 juni 2026. Met de datum van inwerkingtreding wordt afgeweken van de systematiek van de vaste verandermomenten, inhoudende dat ministeriële regelingen met ingang van de eerste dag van een kwartaal in werking treden en twee maanden voordien bekend worden gemaakt. Dat kan in dit geval worden gerechtvaardigd, omdat de doelgroep van de subsidiemodules GO gebaat is bij spoedige inwerkingtreding. Op deze wijze kunnen de subsidiemodules GO (na verlenging hiervan) snel opnieuw opengesteld worden. </w:t>
      </w:r>
    </w:p>
    <w:p w:rsidRPr="00B81855" w:rsidR="00B81855" w:rsidP="00B81855" w:rsidRDefault="00B81855" w14:paraId="1C897E32" w14:textId="77777777"/>
    <w:p w:rsidRPr="00B81855" w:rsidR="00B81855" w:rsidP="00B81855" w:rsidRDefault="00B81855" w14:paraId="61BAFE28" w14:textId="77777777">
      <w:r w:rsidRPr="00B81855">
        <w:t>De Minister van Economische Zaken en Klimaat,</w:t>
      </w:r>
    </w:p>
    <w:p w:rsidR="00A23E5A" w:rsidP="00A23E5A" w:rsidRDefault="00A23E5A" w14:paraId="08DDA4E0" w14:textId="77777777"/>
    <w:p w:rsidRPr="00D50F84" w:rsidR="00775626" w:rsidRDefault="00775626" w14:paraId="2BC80FF1" w14:textId="77777777">
      <w:pPr>
        <w:rPr>
          <w:b/>
        </w:rPr>
      </w:pPr>
    </w:p>
    <w:sectPr w:rsidRPr="00D50F84" w:rsidR="00775626" w:rsidSect="00874ABB">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ABC2" w14:textId="77777777" w:rsidR="006055A3" w:rsidRDefault="00776FD1">
      <w:r>
        <w:separator/>
      </w:r>
    </w:p>
    <w:p w14:paraId="5A3B223E" w14:textId="77777777" w:rsidR="006055A3" w:rsidRDefault="006055A3"/>
  </w:endnote>
  <w:endnote w:type="continuationSeparator" w:id="0">
    <w:p w14:paraId="1C24CF04" w14:textId="77777777" w:rsidR="006055A3" w:rsidRDefault="00776FD1">
      <w:r>
        <w:continuationSeparator/>
      </w:r>
    </w:p>
    <w:p w14:paraId="4B269A3A" w14:textId="77777777" w:rsidR="006055A3" w:rsidRDefault="00605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1CEA" w14:textId="77777777"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85949" w14:paraId="7FBF8538" w14:textId="77777777" w:rsidTr="00CA6A25">
      <w:trPr>
        <w:trHeight w:hRule="exact" w:val="240"/>
      </w:trPr>
      <w:tc>
        <w:tcPr>
          <w:tcW w:w="7601" w:type="dxa"/>
        </w:tcPr>
        <w:p w14:paraId="53E1332C" w14:textId="77777777" w:rsidR="002B1AF0" w:rsidRDefault="002B1AF0" w:rsidP="003F1F6B">
          <w:pPr>
            <w:pStyle w:val="Huisstijl-Rubricering"/>
          </w:pPr>
        </w:p>
      </w:tc>
      <w:tc>
        <w:tcPr>
          <w:tcW w:w="2156" w:type="dxa"/>
        </w:tcPr>
        <w:p w14:paraId="0174FAA0" w14:textId="66A2AE53" w:rsidR="002B1AF0" w:rsidRPr="00645414" w:rsidRDefault="00776FD1" w:rsidP="00BE7500">
          <w:pPr>
            <w:pStyle w:val="Huisstijl-Paginanummering"/>
          </w:pPr>
          <w:r>
            <w:t xml:space="preserve">Pagina </w:t>
          </w:r>
          <w:r w:rsidRPr="00645414">
            <w:fldChar w:fldCharType="begin"/>
          </w:r>
          <w:r w:rsidRPr="00645414">
            <w:instrText xml:space="preserve"> PAGE   \* MERGEFORMAT </w:instrText>
          </w:r>
          <w:r w:rsidRPr="00645414">
            <w:fldChar w:fldCharType="separate"/>
          </w:r>
          <w:r w:rsidR="00DB03C2">
            <w:t>2</w:t>
          </w:r>
          <w:r w:rsidRPr="00645414">
            <w:fldChar w:fldCharType="end"/>
          </w:r>
          <w:r w:rsidRPr="00645414">
            <w:t xml:space="preserve"> </w:t>
          </w:r>
          <w:r>
            <w:t>van</w:t>
          </w:r>
          <w:r w:rsidRPr="00645414">
            <w:t xml:space="preserve"> </w:t>
          </w:r>
          <w:r w:rsidR="00411F9B">
            <w:fldChar w:fldCharType="begin"/>
          </w:r>
          <w:r>
            <w:instrText xml:space="preserve"> SECTIONPAGES   \* MERGEFORMAT </w:instrText>
          </w:r>
          <w:r w:rsidR="00411F9B">
            <w:fldChar w:fldCharType="separate"/>
          </w:r>
          <w:r w:rsidR="00900186">
            <w:t>3</w:t>
          </w:r>
          <w:r w:rsidR="00411F9B">
            <w:fldChar w:fldCharType="end"/>
          </w:r>
        </w:p>
      </w:tc>
    </w:tr>
  </w:tbl>
  <w:p w14:paraId="71669EEB" w14:textId="77777777" w:rsidR="002B1AF0" w:rsidRPr="00BC3B53" w:rsidRDefault="002B1AF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85949" w14:paraId="42E1FC31" w14:textId="77777777" w:rsidTr="00CA6A25">
      <w:trPr>
        <w:trHeight w:hRule="exact" w:val="240"/>
      </w:trPr>
      <w:tc>
        <w:tcPr>
          <w:tcW w:w="7601" w:type="dxa"/>
        </w:tcPr>
        <w:p w14:paraId="6D5CF732" w14:textId="77777777" w:rsidR="002B1AF0" w:rsidRDefault="002B1AF0" w:rsidP="008C356D">
          <w:pPr>
            <w:pStyle w:val="Huisstijl-Rubricering"/>
          </w:pPr>
        </w:p>
      </w:tc>
      <w:tc>
        <w:tcPr>
          <w:tcW w:w="2170" w:type="dxa"/>
        </w:tcPr>
        <w:p w14:paraId="2284273C" w14:textId="1D27EFA9" w:rsidR="002B1AF0" w:rsidRPr="00ED539E" w:rsidRDefault="00776FD1" w:rsidP="00BE7500">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58E7">
            <w:t>1</w:t>
          </w:r>
          <w:r w:rsidRPr="00645414">
            <w:fldChar w:fldCharType="end"/>
          </w:r>
          <w:r w:rsidRPr="00ED539E">
            <w:rPr>
              <w:rStyle w:val="Huisstijl-GegevenCharChar"/>
            </w:rPr>
            <w:t xml:space="preserve"> </w:t>
          </w:r>
          <w:r>
            <w:rPr>
              <w:rStyle w:val="Huisstijl-GegevenCharChar"/>
            </w:rPr>
            <w:t xml:space="preserve">van </w:t>
          </w:r>
          <w:r w:rsidR="00411F9B">
            <w:fldChar w:fldCharType="begin"/>
          </w:r>
          <w:r>
            <w:instrText xml:space="preserve"> SECTIONPAGES   \* MERGEFORMAT </w:instrText>
          </w:r>
          <w:r w:rsidR="00411F9B">
            <w:fldChar w:fldCharType="separate"/>
          </w:r>
          <w:r w:rsidR="00900186">
            <w:t>3</w:t>
          </w:r>
          <w:r w:rsidR="00411F9B">
            <w:fldChar w:fldCharType="end"/>
          </w:r>
        </w:p>
      </w:tc>
    </w:tr>
  </w:tbl>
  <w:p w14:paraId="7294C402" w14:textId="77777777" w:rsidR="002B1AF0" w:rsidRPr="00BC3B53" w:rsidRDefault="002B1AF0" w:rsidP="008C356D">
    <w:pPr>
      <w:pStyle w:val="Voettekst"/>
      <w:spacing w:line="240" w:lineRule="auto"/>
      <w:rPr>
        <w:sz w:val="2"/>
        <w:szCs w:val="2"/>
      </w:rPr>
    </w:pPr>
  </w:p>
  <w:p w14:paraId="50306342"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4483" w14:textId="77777777" w:rsidR="006055A3" w:rsidRDefault="00776FD1">
      <w:r>
        <w:separator/>
      </w:r>
    </w:p>
    <w:p w14:paraId="7D7BF9C7" w14:textId="77777777" w:rsidR="006055A3" w:rsidRDefault="006055A3"/>
  </w:footnote>
  <w:footnote w:type="continuationSeparator" w:id="0">
    <w:p w14:paraId="277BE4EA" w14:textId="77777777" w:rsidR="006055A3" w:rsidRDefault="00776FD1">
      <w:r>
        <w:continuationSeparator/>
      </w:r>
    </w:p>
    <w:p w14:paraId="5709AEBC" w14:textId="77777777" w:rsidR="006055A3" w:rsidRDefault="006055A3"/>
  </w:footnote>
  <w:footnote w:id="1">
    <w:p w14:paraId="5DB534FF" w14:textId="77777777" w:rsidR="00B81855" w:rsidRPr="008965AD" w:rsidRDefault="00B81855" w:rsidP="00B81855">
      <w:pPr>
        <w:rPr>
          <w:sz w:val="16"/>
          <w:szCs w:val="16"/>
        </w:rPr>
      </w:pPr>
      <w:r w:rsidRPr="008965AD">
        <w:rPr>
          <w:rStyle w:val="Voetnootmarkering"/>
          <w:sz w:val="16"/>
          <w:szCs w:val="16"/>
        </w:rPr>
        <w:footnoteRef/>
      </w:r>
      <w:r w:rsidRPr="008965AD">
        <w:rPr>
          <w:sz w:val="16"/>
          <w:szCs w:val="16"/>
        </w:rPr>
        <w:t xml:space="preserve"> Regeling van de Minister van Economische Zaken van 15 juni 2025, nr. WJZ/ 99076841, tot wijziging van de Regeling nationale EZK- en LNV-subsidies in verband met de verlenging en openstelling van de subsidiemodules Garantie Ondernemingsfinanciering en Garantstelling gericht op bankgaranties (Stcrt. 2025, 20506)</w:t>
      </w:r>
    </w:p>
  </w:footnote>
  <w:footnote w:id="2">
    <w:p w14:paraId="0BBF0D21" w14:textId="77777777" w:rsidR="00B81855" w:rsidRDefault="00B81855" w:rsidP="00B81855">
      <w:pPr>
        <w:pStyle w:val="Voetnoottekst"/>
      </w:pPr>
      <w:r w:rsidRPr="008965AD">
        <w:rPr>
          <w:rStyle w:val="Voetnootmarkering"/>
          <w:sz w:val="16"/>
          <w:szCs w:val="16"/>
        </w:rPr>
        <w:footnoteRef/>
      </w:r>
      <w:r w:rsidRPr="008965AD">
        <w:rPr>
          <w:sz w:val="16"/>
          <w:szCs w:val="16"/>
        </w:rPr>
        <w:t xml:space="preserve"> </w:t>
      </w:r>
      <w:hyperlink r:id="rId1" w:history="1">
        <w:r w:rsidRPr="008965AD">
          <w:rPr>
            <w:rStyle w:val="Hyperlink"/>
            <w:sz w:val="16"/>
            <w:szCs w:val="16"/>
          </w:rPr>
          <w:t>Evaluatie GO, GO-C en GO ETFF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77D8"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85949" w14:paraId="3B76C1E1" w14:textId="77777777" w:rsidTr="00751A6A">
      <w:trPr>
        <w:trHeight w:val="2636"/>
      </w:trPr>
      <w:tc>
        <w:tcPr>
          <w:tcW w:w="737" w:type="dxa"/>
        </w:tcPr>
        <w:p w14:paraId="4DA214D8" w14:textId="77777777" w:rsidR="002B1AF0" w:rsidRDefault="00776FD1" w:rsidP="00D0609E">
          <w:pPr>
            <w:framePr w:w="6340" w:h="2750" w:hRule="exact" w:hSpace="180" w:wrap="around" w:vAnchor="page" w:hAnchor="text" w:x="3873" w:y="-140"/>
            <w:spacing w:line="240" w:lineRule="auto"/>
          </w:pPr>
          <w:r>
            <w:rPr>
              <w:noProof/>
              <w:lang w:val="en-US" w:eastAsia="en-US"/>
            </w:rPr>
            <w:drawing>
              <wp:inline distT="0" distB="0" distL="0" distR="0" wp14:anchorId="55F8EAFD" wp14:editId="495BD9FB">
                <wp:extent cx="466725" cy="1581150"/>
                <wp:effectExtent l="0" t="0" r="0" b="0"/>
                <wp:docPr id="4" name="Picture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tcPr>
        <w:p w14:paraId="5E068705" w14:textId="77777777" w:rsidR="002B1AF0" w:rsidRDefault="00776FD1" w:rsidP="00D0609E">
          <w:pPr>
            <w:framePr w:w="6340" w:h="2750" w:hRule="exact" w:hSpace="180" w:wrap="around" w:vAnchor="page" w:hAnchor="text" w:x="3873" w:y="-140"/>
            <w:spacing w:line="240" w:lineRule="auto"/>
          </w:pPr>
          <w:r>
            <w:rPr>
              <w:noProof/>
            </w:rPr>
            <w:drawing>
              <wp:inline distT="0" distB="0" distL="0" distR="0" wp14:anchorId="63C64581" wp14:editId="48653F1A">
                <wp:extent cx="2343600" cy="1580400"/>
                <wp:effectExtent l="0" t="0" r="0" b="1270"/>
                <wp:docPr id="5"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Afbeelding met tekst, Lettertype, schermopname, wit&#10;&#10;Door AI gegenereerde inhoud is mogelijk onjuist."/>
                        <pic:cNvPicPr>
                          <a:picLocks noChangeAspect="1" noChangeArrowheads="1"/>
                        </pic:cNvPicPr>
                      </pic:nvPicPr>
                      <pic:blipFill>
                        <a:blip r:embed="rId2" r:link="rId3"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55F8A044" w14:textId="77777777" w:rsidR="002B1AF0" w:rsidRDefault="002B1AF0" w:rsidP="00D0609E">
    <w:pPr>
      <w:framePr w:w="6340" w:h="2750" w:hRule="exact" w:hSpace="180" w:wrap="around" w:vAnchor="page" w:hAnchor="text" w:x="3873" w:y="-140"/>
    </w:pPr>
  </w:p>
  <w:p w14:paraId="3E292E24" w14:textId="77777777" w:rsidR="002B1AF0" w:rsidRDefault="002B1AF0" w:rsidP="009B0138">
    <w:pPr>
      <w:pStyle w:val="Koptekst"/>
    </w:pPr>
  </w:p>
  <w:tbl>
    <w:tblPr>
      <w:tblW w:w="6379" w:type="dxa"/>
      <w:tblLayout w:type="fixed"/>
      <w:tblCellMar>
        <w:left w:w="0" w:type="dxa"/>
        <w:right w:w="0" w:type="dxa"/>
      </w:tblCellMar>
      <w:tblLook w:val="0000" w:firstRow="0" w:lastRow="0" w:firstColumn="0" w:lastColumn="0" w:noHBand="0" w:noVBand="0"/>
    </w:tblPr>
    <w:tblGrid>
      <w:gridCol w:w="6379"/>
    </w:tblGrid>
    <w:tr w:rsidR="00C85949" w14:paraId="2A786DC4" w14:textId="77777777" w:rsidTr="005C3D61">
      <w:trPr>
        <w:trHeight w:val="279"/>
      </w:trPr>
      <w:tc>
        <w:tcPr>
          <w:tcW w:w="6379" w:type="dxa"/>
        </w:tcPr>
        <w:p w14:paraId="4CDBE1F6" w14:textId="2769DF40" w:rsidR="00493391" w:rsidRPr="00411F9B" w:rsidRDefault="00776FD1" w:rsidP="00A50CF6">
          <w:pPr>
            <w:rPr>
              <w:b/>
              <w:bCs/>
            </w:rPr>
          </w:pPr>
          <w:r w:rsidRPr="00AC37C5">
            <w:rPr>
              <w:b/>
            </w:rPr>
            <w:t xml:space="preserve">Regeling van de </w:t>
          </w:r>
          <w:r w:rsidRPr="002C67DB">
            <w:rPr>
              <w:b/>
            </w:rPr>
            <w:t>Minister</w:t>
          </w:r>
          <w:r w:rsidRPr="00AC37C5">
            <w:rPr>
              <w:b/>
            </w:rPr>
            <w:t xml:space="preserve"> van Economische Zak</w:t>
          </w:r>
          <w:r w:rsidR="005C3D61">
            <w:rPr>
              <w:b/>
            </w:rPr>
            <w:t>en</w:t>
          </w:r>
          <w:r w:rsidR="00411F9B">
            <w:rPr>
              <w:b/>
            </w:rPr>
            <w:t xml:space="preserve"> en Klimaat</w:t>
          </w:r>
          <w:r>
            <w:rPr>
              <w:b/>
            </w:rPr>
            <w:t xml:space="preserve"> </w:t>
          </w:r>
          <w:r w:rsidR="00110C90">
            <w:rPr>
              <w:b/>
            </w:rPr>
            <w:t xml:space="preserve">van </w:t>
          </w:r>
          <w:r w:rsidR="007008E9">
            <w:rPr>
              <w:b/>
            </w:rPr>
            <w:t>[datum],</w:t>
          </w:r>
          <w:r w:rsidRPr="00AC37C5">
            <w:rPr>
              <w:b/>
            </w:rPr>
            <w:t xml:space="preserve"> nr. </w:t>
          </w:r>
          <w:r>
            <w:rPr>
              <w:b/>
            </w:rPr>
            <w:t>WJZ/105956243,</w:t>
          </w:r>
          <w:r w:rsidRPr="008E0377">
            <w:rPr>
              <w:b/>
            </w:rPr>
            <w:t> </w:t>
          </w:r>
          <w:r>
            <w:rPr>
              <w:b/>
              <w:bCs/>
            </w:rPr>
            <w:t>tot wijziging van de Regeling nationale EZ-, LVVN- en KGG-subsidies in verband met de verlenging van de subsidiemodules Garantie ondernemingsfinanciering en Garantstelling gericht op bankgaranties</w:t>
          </w:r>
          <w:r w:rsidRPr="00AC37C5">
            <w:rPr>
              <w:b/>
            </w:rPr>
            <w:t xml:space="preserve"> </w:t>
          </w:r>
        </w:p>
      </w:tc>
    </w:tr>
  </w:tbl>
  <w:p w14:paraId="6917B20C" w14:textId="77777777" w:rsidR="00F311CE" w:rsidRPr="00BC4AE3" w:rsidRDefault="00F311CE"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6CEC0C">
      <w:start w:val="1"/>
      <w:numFmt w:val="bullet"/>
      <w:pStyle w:val="Lijstopsomteken"/>
      <w:lvlText w:val="•"/>
      <w:lvlJc w:val="left"/>
      <w:pPr>
        <w:tabs>
          <w:tab w:val="num" w:pos="227"/>
        </w:tabs>
        <w:ind w:left="227" w:hanging="227"/>
      </w:pPr>
      <w:rPr>
        <w:rFonts w:ascii="Verdana" w:hAnsi="Verdana" w:hint="default"/>
        <w:sz w:val="18"/>
        <w:szCs w:val="18"/>
      </w:rPr>
    </w:lvl>
    <w:lvl w:ilvl="1" w:tplc="49C6BBAC" w:tentative="1">
      <w:start w:val="1"/>
      <w:numFmt w:val="bullet"/>
      <w:lvlText w:val="o"/>
      <w:lvlJc w:val="left"/>
      <w:pPr>
        <w:tabs>
          <w:tab w:val="num" w:pos="1440"/>
        </w:tabs>
        <w:ind w:left="1440" w:hanging="360"/>
      </w:pPr>
      <w:rPr>
        <w:rFonts w:ascii="Courier New" w:hAnsi="Courier New" w:cs="Courier New" w:hint="default"/>
      </w:rPr>
    </w:lvl>
    <w:lvl w:ilvl="2" w:tplc="25F0BA6E" w:tentative="1">
      <w:start w:val="1"/>
      <w:numFmt w:val="bullet"/>
      <w:lvlText w:val=""/>
      <w:lvlJc w:val="left"/>
      <w:pPr>
        <w:tabs>
          <w:tab w:val="num" w:pos="2160"/>
        </w:tabs>
        <w:ind w:left="2160" w:hanging="360"/>
      </w:pPr>
      <w:rPr>
        <w:rFonts w:ascii="Wingdings" w:hAnsi="Wingdings" w:hint="default"/>
      </w:rPr>
    </w:lvl>
    <w:lvl w:ilvl="3" w:tplc="C250F8EC" w:tentative="1">
      <w:start w:val="1"/>
      <w:numFmt w:val="bullet"/>
      <w:lvlText w:val=""/>
      <w:lvlJc w:val="left"/>
      <w:pPr>
        <w:tabs>
          <w:tab w:val="num" w:pos="2880"/>
        </w:tabs>
        <w:ind w:left="2880" w:hanging="360"/>
      </w:pPr>
      <w:rPr>
        <w:rFonts w:ascii="Symbol" w:hAnsi="Symbol" w:hint="default"/>
      </w:rPr>
    </w:lvl>
    <w:lvl w:ilvl="4" w:tplc="2E32A040" w:tentative="1">
      <w:start w:val="1"/>
      <w:numFmt w:val="bullet"/>
      <w:lvlText w:val="o"/>
      <w:lvlJc w:val="left"/>
      <w:pPr>
        <w:tabs>
          <w:tab w:val="num" w:pos="3600"/>
        </w:tabs>
        <w:ind w:left="3600" w:hanging="360"/>
      </w:pPr>
      <w:rPr>
        <w:rFonts w:ascii="Courier New" w:hAnsi="Courier New" w:cs="Courier New" w:hint="default"/>
      </w:rPr>
    </w:lvl>
    <w:lvl w:ilvl="5" w:tplc="3F24AFAE" w:tentative="1">
      <w:start w:val="1"/>
      <w:numFmt w:val="bullet"/>
      <w:lvlText w:val=""/>
      <w:lvlJc w:val="left"/>
      <w:pPr>
        <w:tabs>
          <w:tab w:val="num" w:pos="4320"/>
        </w:tabs>
        <w:ind w:left="4320" w:hanging="360"/>
      </w:pPr>
      <w:rPr>
        <w:rFonts w:ascii="Wingdings" w:hAnsi="Wingdings" w:hint="default"/>
      </w:rPr>
    </w:lvl>
    <w:lvl w:ilvl="6" w:tplc="36C81370" w:tentative="1">
      <w:start w:val="1"/>
      <w:numFmt w:val="bullet"/>
      <w:lvlText w:val=""/>
      <w:lvlJc w:val="left"/>
      <w:pPr>
        <w:tabs>
          <w:tab w:val="num" w:pos="5040"/>
        </w:tabs>
        <w:ind w:left="5040" w:hanging="360"/>
      </w:pPr>
      <w:rPr>
        <w:rFonts w:ascii="Symbol" w:hAnsi="Symbol" w:hint="default"/>
      </w:rPr>
    </w:lvl>
    <w:lvl w:ilvl="7" w:tplc="28B06CEC" w:tentative="1">
      <w:start w:val="1"/>
      <w:numFmt w:val="bullet"/>
      <w:lvlText w:val="o"/>
      <w:lvlJc w:val="left"/>
      <w:pPr>
        <w:tabs>
          <w:tab w:val="num" w:pos="5760"/>
        </w:tabs>
        <w:ind w:left="5760" w:hanging="360"/>
      </w:pPr>
      <w:rPr>
        <w:rFonts w:ascii="Courier New" w:hAnsi="Courier New" w:cs="Courier New" w:hint="default"/>
      </w:rPr>
    </w:lvl>
    <w:lvl w:ilvl="8" w:tplc="0A8E52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23F4C2DC">
      <w:start w:val="1"/>
      <w:numFmt w:val="decimal"/>
      <w:lvlText w:val="%1."/>
      <w:lvlJc w:val="left"/>
      <w:pPr>
        <w:tabs>
          <w:tab w:val="num" w:pos="720"/>
        </w:tabs>
        <w:ind w:left="720" w:hanging="360"/>
      </w:pPr>
    </w:lvl>
    <w:lvl w:ilvl="1" w:tplc="FD789260" w:tentative="1">
      <w:start w:val="1"/>
      <w:numFmt w:val="lowerLetter"/>
      <w:lvlText w:val="%2."/>
      <w:lvlJc w:val="left"/>
      <w:pPr>
        <w:tabs>
          <w:tab w:val="num" w:pos="1440"/>
        </w:tabs>
        <w:ind w:left="1440" w:hanging="360"/>
      </w:pPr>
    </w:lvl>
    <w:lvl w:ilvl="2" w:tplc="F6304968" w:tentative="1">
      <w:start w:val="1"/>
      <w:numFmt w:val="lowerRoman"/>
      <w:lvlText w:val="%3."/>
      <w:lvlJc w:val="right"/>
      <w:pPr>
        <w:tabs>
          <w:tab w:val="num" w:pos="2160"/>
        </w:tabs>
        <w:ind w:left="2160" w:hanging="180"/>
      </w:pPr>
    </w:lvl>
    <w:lvl w:ilvl="3" w:tplc="A2FC38A6" w:tentative="1">
      <w:start w:val="1"/>
      <w:numFmt w:val="decimal"/>
      <w:lvlText w:val="%4."/>
      <w:lvlJc w:val="left"/>
      <w:pPr>
        <w:tabs>
          <w:tab w:val="num" w:pos="2880"/>
        </w:tabs>
        <w:ind w:left="2880" w:hanging="360"/>
      </w:pPr>
    </w:lvl>
    <w:lvl w:ilvl="4" w:tplc="89B6B0EC" w:tentative="1">
      <w:start w:val="1"/>
      <w:numFmt w:val="lowerLetter"/>
      <w:lvlText w:val="%5."/>
      <w:lvlJc w:val="left"/>
      <w:pPr>
        <w:tabs>
          <w:tab w:val="num" w:pos="3600"/>
        </w:tabs>
        <w:ind w:left="3600" w:hanging="360"/>
      </w:pPr>
    </w:lvl>
    <w:lvl w:ilvl="5" w:tplc="D04468EA" w:tentative="1">
      <w:start w:val="1"/>
      <w:numFmt w:val="lowerRoman"/>
      <w:lvlText w:val="%6."/>
      <w:lvlJc w:val="right"/>
      <w:pPr>
        <w:tabs>
          <w:tab w:val="num" w:pos="4320"/>
        </w:tabs>
        <w:ind w:left="4320" w:hanging="180"/>
      </w:pPr>
    </w:lvl>
    <w:lvl w:ilvl="6" w:tplc="3FBA0C5C" w:tentative="1">
      <w:start w:val="1"/>
      <w:numFmt w:val="decimal"/>
      <w:lvlText w:val="%7."/>
      <w:lvlJc w:val="left"/>
      <w:pPr>
        <w:tabs>
          <w:tab w:val="num" w:pos="5040"/>
        </w:tabs>
        <w:ind w:left="5040" w:hanging="360"/>
      </w:pPr>
    </w:lvl>
    <w:lvl w:ilvl="7" w:tplc="5F72EC8A" w:tentative="1">
      <w:start w:val="1"/>
      <w:numFmt w:val="lowerLetter"/>
      <w:lvlText w:val="%8."/>
      <w:lvlJc w:val="left"/>
      <w:pPr>
        <w:tabs>
          <w:tab w:val="num" w:pos="5760"/>
        </w:tabs>
        <w:ind w:left="5760" w:hanging="360"/>
      </w:pPr>
    </w:lvl>
    <w:lvl w:ilvl="8" w:tplc="EC028E18"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ABAC1CC">
      <w:start w:val="1"/>
      <w:numFmt w:val="bullet"/>
      <w:pStyle w:val="Lijstopsomteken2"/>
      <w:lvlText w:val="–"/>
      <w:lvlJc w:val="left"/>
      <w:pPr>
        <w:tabs>
          <w:tab w:val="num" w:pos="227"/>
        </w:tabs>
        <w:ind w:left="227" w:firstLine="0"/>
      </w:pPr>
      <w:rPr>
        <w:rFonts w:ascii="Verdana" w:hAnsi="Verdana" w:hint="default"/>
      </w:rPr>
    </w:lvl>
    <w:lvl w:ilvl="1" w:tplc="4484DD4C" w:tentative="1">
      <w:start w:val="1"/>
      <w:numFmt w:val="bullet"/>
      <w:lvlText w:val="o"/>
      <w:lvlJc w:val="left"/>
      <w:pPr>
        <w:tabs>
          <w:tab w:val="num" w:pos="1440"/>
        </w:tabs>
        <w:ind w:left="1440" w:hanging="360"/>
      </w:pPr>
      <w:rPr>
        <w:rFonts w:ascii="Courier New" w:hAnsi="Courier New" w:cs="Courier New" w:hint="default"/>
      </w:rPr>
    </w:lvl>
    <w:lvl w:ilvl="2" w:tplc="4A2288D8" w:tentative="1">
      <w:start w:val="1"/>
      <w:numFmt w:val="bullet"/>
      <w:lvlText w:val=""/>
      <w:lvlJc w:val="left"/>
      <w:pPr>
        <w:tabs>
          <w:tab w:val="num" w:pos="2160"/>
        </w:tabs>
        <w:ind w:left="2160" w:hanging="360"/>
      </w:pPr>
      <w:rPr>
        <w:rFonts w:ascii="Wingdings" w:hAnsi="Wingdings" w:hint="default"/>
      </w:rPr>
    </w:lvl>
    <w:lvl w:ilvl="3" w:tplc="37E8118A" w:tentative="1">
      <w:start w:val="1"/>
      <w:numFmt w:val="bullet"/>
      <w:lvlText w:val=""/>
      <w:lvlJc w:val="left"/>
      <w:pPr>
        <w:tabs>
          <w:tab w:val="num" w:pos="2880"/>
        </w:tabs>
        <w:ind w:left="2880" w:hanging="360"/>
      </w:pPr>
      <w:rPr>
        <w:rFonts w:ascii="Symbol" w:hAnsi="Symbol" w:hint="default"/>
      </w:rPr>
    </w:lvl>
    <w:lvl w:ilvl="4" w:tplc="44A26826" w:tentative="1">
      <w:start w:val="1"/>
      <w:numFmt w:val="bullet"/>
      <w:lvlText w:val="o"/>
      <w:lvlJc w:val="left"/>
      <w:pPr>
        <w:tabs>
          <w:tab w:val="num" w:pos="3600"/>
        </w:tabs>
        <w:ind w:left="3600" w:hanging="360"/>
      </w:pPr>
      <w:rPr>
        <w:rFonts w:ascii="Courier New" w:hAnsi="Courier New" w:cs="Courier New" w:hint="default"/>
      </w:rPr>
    </w:lvl>
    <w:lvl w:ilvl="5" w:tplc="D05AA0D8" w:tentative="1">
      <w:start w:val="1"/>
      <w:numFmt w:val="bullet"/>
      <w:lvlText w:val=""/>
      <w:lvlJc w:val="left"/>
      <w:pPr>
        <w:tabs>
          <w:tab w:val="num" w:pos="4320"/>
        </w:tabs>
        <w:ind w:left="4320" w:hanging="360"/>
      </w:pPr>
      <w:rPr>
        <w:rFonts w:ascii="Wingdings" w:hAnsi="Wingdings" w:hint="default"/>
      </w:rPr>
    </w:lvl>
    <w:lvl w:ilvl="6" w:tplc="2C867752" w:tentative="1">
      <w:start w:val="1"/>
      <w:numFmt w:val="bullet"/>
      <w:lvlText w:val=""/>
      <w:lvlJc w:val="left"/>
      <w:pPr>
        <w:tabs>
          <w:tab w:val="num" w:pos="5040"/>
        </w:tabs>
        <w:ind w:left="5040" w:hanging="360"/>
      </w:pPr>
      <w:rPr>
        <w:rFonts w:ascii="Symbol" w:hAnsi="Symbol" w:hint="default"/>
      </w:rPr>
    </w:lvl>
    <w:lvl w:ilvl="7" w:tplc="2B302B30" w:tentative="1">
      <w:start w:val="1"/>
      <w:numFmt w:val="bullet"/>
      <w:lvlText w:val="o"/>
      <w:lvlJc w:val="left"/>
      <w:pPr>
        <w:tabs>
          <w:tab w:val="num" w:pos="5760"/>
        </w:tabs>
        <w:ind w:left="5760" w:hanging="360"/>
      </w:pPr>
      <w:rPr>
        <w:rFonts w:ascii="Courier New" w:hAnsi="Courier New" w:cs="Courier New" w:hint="default"/>
      </w:rPr>
    </w:lvl>
    <w:lvl w:ilvl="8" w:tplc="4FEEE5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61082"/>
    <w:multiLevelType w:val="hybridMultilevel"/>
    <w:tmpl w:val="B7A020A2"/>
    <w:lvl w:ilvl="0" w:tplc="7E3ADA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53538D"/>
    <w:multiLevelType w:val="hybridMultilevel"/>
    <w:tmpl w:val="1D8861C0"/>
    <w:lvl w:ilvl="0" w:tplc="BF70E132">
      <w:start w:val="1"/>
      <w:numFmt w:val="decimal"/>
      <w:lvlText w:val="%1."/>
      <w:lvlJc w:val="left"/>
      <w:pPr>
        <w:tabs>
          <w:tab w:val="num" w:pos="720"/>
        </w:tabs>
        <w:ind w:left="720" w:hanging="360"/>
      </w:pPr>
    </w:lvl>
    <w:lvl w:ilvl="1" w:tplc="C6986ACC" w:tentative="1">
      <w:start w:val="1"/>
      <w:numFmt w:val="lowerLetter"/>
      <w:lvlText w:val="%2."/>
      <w:lvlJc w:val="left"/>
      <w:pPr>
        <w:tabs>
          <w:tab w:val="num" w:pos="1440"/>
        </w:tabs>
        <w:ind w:left="1440" w:hanging="360"/>
      </w:pPr>
    </w:lvl>
    <w:lvl w:ilvl="2" w:tplc="7466D10C" w:tentative="1">
      <w:start w:val="1"/>
      <w:numFmt w:val="lowerRoman"/>
      <w:lvlText w:val="%3."/>
      <w:lvlJc w:val="right"/>
      <w:pPr>
        <w:tabs>
          <w:tab w:val="num" w:pos="2160"/>
        </w:tabs>
        <w:ind w:left="2160" w:hanging="180"/>
      </w:pPr>
    </w:lvl>
    <w:lvl w:ilvl="3" w:tplc="2F32E872" w:tentative="1">
      <w:start w:val="1"/>
      <w:numFmt w:val="decimal"/>
      <w:lvlText w:val="%4."/>
      <w:lvlJc w:val="left"/>
      <w:pPr>
        <w:tabs>
          <w:tab w:val="num" w:pos="2880"/>
        </w:tabs>
        <w:ind w:left="2880" w:hanging="360"/>
      </w:pPr>
    </w:lvl>
    <w:lvl w:ilvl="4" w:tplc="0C16E5A4" w:tentative="1">
      <w:start w:val="1"/>
      <w:numFmt w:val="lowerLetter"/>
      <w:lvlText w:val="%5."/>
      <w:lvlJc w:val="left"/>
      <w:pPr>
        <w:tabs>
          <w:tab w:val="num" w:pos="3600"/>
        </w:tabs>
        <w:ind w:left="3600" w:hanging="360"/>
      </w:pPr>
    </w:lvl>
    <w:lvl w:ilvl="5" w:tplc="5D18EB3E" w:tentative="1">
      <w:start w:val="1"/>
      <w:numFmt w:val="lowerRoman"/>
      <w:lvlText w:val="%6."/>
      <w:lvlJc w:val="right"/>
      <w:pPr>
        <w:tabs>
          <w:tab w:val="num" w:pos="4320"/>
        </w:tabs>
        <w:ind w:left="4320" w:hanging="180"/>
      </w:pPr>
    </w:lvl>
    <w:lvl w:ilvl="6" w:tplc="2C40D98A" w:tentative="1">
      <w:start w:val="1"/>
      <w:numFmt w:val="decimal"/>
      <w:lvlText w:val="%7."/>
      <w:lvlJc w:val="left"/>
      <w:pPr>
        <w:tabs>
          <w:tab w:val="num" w:pos="5040"/>
        </w:tabs>
        <w:ind w:left="5040" w:hanging="360"/>
      </w:pPr>
    </w:lvl>
    <w:lvl w:ilvl="7" w:tplc="4440DF30" w:tentative="1">
      <w:start w:val="1"/>
      <w:numFmt w:val="lowerLetter"/>
      <w:lvlText w:val="%8."/>
      <w:lvlJc w:val="left"/>
      <w:pPr>
        <w:tabs>
          <w:tab w:val="num" w:pos="5760"/>
        </w:tabs>
        <w:ind w:left="5760" w:hanging="360"/>
      </w:pPr>
    </w:lvl>
    <w:lvl w:ilvl="8" w:tplc="F214765E" w:tentative="1">
      <w:start w:val="1"/>
      <w:numFmt w:val="lowerRoman"/>
      <w:lvlText w:val="%9."/>
      <w:lvlJc w:val="right"/>
      <w:pPr>
        <w:tabs>
          <w:tab w:val="num" w:pos="6480"/>
        </w:tabs>
        <w:ind w:left="6480" w:hanging="180"/>
      </w:pPr>
    </w:lvl>
  </w:abstractNum>
  <w:abstractNum w:abstractNumId="16" w15:restartNumberingAfterBreak="0">
    <w:nsid w:val="244E0B38"/>
    <w:multiLevelType w:val="hybridMultilevel"/>
    <w:tmpl w:val="4C6C222C"/>
    <w:lvl w:ilvl="0" w:tplc="71A4FA44">
      <w:start w:val="1"/>
      <w:numFmt w:val="decimal"/>
      <w:lvlText w:val="%1."/>
      <w:lvlJc w:val="left"/>
      <w:pPr>
        <w:tabs>
          <w:tab w:val="num" w:pos="720"/>
        </w:tabs>
        <w:ind w:left="720" w:hanging="360"/>
      </w:pPr>
    </w:lvl>
    <w:lvl w:ilvl="1" w:tplc="9D3A38AC" w:tentative="1">
      <w:start w:val="1"/>
      <w:numFmt w:val="lowerLetter"/>
      <w:lvlText w:val="%2."/>
      <w:lvlJc w:val="left"/>
      <w:pPr>
        <w:tabs>
          <w:tab w:val="num" w:pos="1440"/>
        </w:tabs>
        <w:ind w:left="1440" w:hanging="360"/>
      </w:pPr>
    </w:lvl>
    <w:lvl w:ilvl="2" w:tplc="ADDA2342" w:tentative="1">
      <w:start w:val="1"/>
      <w:numFmt w:val="lowerRoman"/>
      <w:lvlText w:val="%3."/>
      <w:lvlJc w:val="right"/>
      <w:pPr>
        <w:tabs>
          <w:tab w:val="num" w:pos="2160"/>
        </w:tabs>
        <w:ind w:left="2160" w:hanging="180"/>
      </w:pPr>
    </w:lvl>
    <w:lvl w:ilvl="3" w:tplc="0344A324" w:tentative="1">
      <w:start w:val="1"/>
      <w:numFmt w:val="decimal"/>
      <w:lvlText w:val="%4."/>
      <w:lvlJc w:val="left"/>
      <w:pPr>
        <w:tabs>
          <w:tab w:val="num" w:pos="2880"/>
        </w:tabs>
        <w:ind w:left="2880" w:hanging="360"/>
      </w:pPr>
    </w:lvl>
    <w:lvl w:ilvl="4" w:tplc="3A0E73F2" w:tentative="1">
      <w:start w:val="1"/>
      <w:numFmt w:val="lowerLetter"/>
      <w:lvlText w:val="%5."/>
      <w:lvlJc w:val="left"/>
      <w:pPr>
        <w:tabs>
          <w:tab w:val="num" w:pos="3600"/>
        </w:tabs>
        <w:ind w:left="3600" w:hanging="360"/>
      </w:pPr>
    </w:lvl>
    <w:lvl w:ilvl="5" w:tplc="69705A8A" w:tentative="1">
      <w:start w:val="1"/>
      <w:numFmt w:val="lowerRoman"/>
      <w:lvlText w:val="%6."/>
      <w:lvlJc w:val="right"/>
      <w:pPr>
        <w:tabs>
          <w:tab w:val="num" w:pos="4320"/>
        </w:tabs>
        <w:ind w:left="4320" w:hanging="180"/>
      </w:pPr>
    </w:lvl>
    <w:lvl w:ilvl="6" w:tplc="FC5E44CE" w:tentative="1">
      <w:start w:val="1"/>
      <w:numFmt w:val="decimal"/>
      <w:lvlText w:val="%7."/>
      <w:lvlJc w:val="left"/>
      <w:pPr>
        <w:tabs>
          <w:tab w:val="num" w:pos="5040"/>
        </w:tabs>
        <w:ind w:left="5040" w:hanging="360"/>
      </w:pPr>
    </w:lvl>
    <w:lvl w:ilvl="7" w:tplc="279CE0BE" w:tentative="1">
      <w:start w:val="1"/>
      <w:numFmt w:val="lowerLetter"/>
      <w:lvlText w:val="%8."/>
      <w:lvlJc w:val="left"/>
      <w:pPr>
        <w:tabs>
          <w:tab w:val="num" w:pos="5760"/>
        </w:tabs>
        <w:ind w:left="5760" w:hanging="360"/>
      </w:pPr>
    </w:lvl>
    <w:lvl w:ilvl="8" w:tplc="99968140" w:tentative="1">
      <w:start w:val="1"/>
      <w:numFmt w:val="lowerRoman"/>
      <w:lvlText w:val="%9."/>
      <w:lvlJc w:val="right"/>
      <w:pPr>
        <w:tabs>
          <w:tab w:val="num" w:pos="6480"/>
        </w:tabs>
        <w:ind w:left="6480" w:hanging="180"/>
      </w:pPr>
    </w:lvl>
  </w:abstractNum>
  <w:abstractNum w:abstractNumId="17" w15:restartNumberingAfterBreak="0">
    <w:nsid w:val="247E4153"/>
    <w:multiLevelType w:val="hybridMultilevel"/>
    <w:tmpl w:val="258A6A30"/>
    <w:lvl w:ilvl="0" w:tplc="362C7F88">
      <w:start w:val="1"/>
      <w:numFmt w:val="decimal"/>
      <w:lvlText w:val="%1."/>
      <w:lvlJc w:val="left"/>
      <w:pPr>
        <w:tabs>
          <w:tab w:val="num" w:pos="720"/>
        </w:tabs>
        <w:ind w:left="720" w:hanging="360"/>
      </w:pPr>
    </w:lvl>
    <w:lvl w:ilvl="1" w:tplc="26DE72C8" w:tentative="1">
      <w:start w:val="1"/>
      <w:numFmt w:val="lowerLetter"/>
      <w:lvlText w:val="%2."/>
      <w:lvlJc w:val="left"/>
      <w:pPr>
        <w:tabs>
          <w:tab w:val="num" w:pos="1440"/>
        </w:tabs>
        <w:ind w:left="1440" w:hanging="360"/>
      </w:pPr>
    </w:lvl>
    <w:lvl w:ilvl="2" w:tplc="C7BAA012" w:tentative="1">
      <w:start w:val="1"/>
      <w:numFmt w:val="lowerRoman"/>
      <w:lvlText w:val="%3."/>
      <w:lvlJc w:val="right"/>
      <w:pPr>
        <w:tabs>
          <w:tab w:val="num" w:pos="2160"/>
        </w:tabs>
        <w:ind w:left="2160" w:hanging="180"/>
      </w:pPr>
    </w:lvl>
    <w:lvl w:ilvl="3" w:tplc="426464F2" w:tentative="1">
      <w:start w:val="1"/>
      <w:numFmt w:val="decimal"/>
      <w:lvlText w:val="%4."/>
      <w:lvlJc w:val="left"/>
      <w:pPr>
        <w:tabs>
          <w:tab w:val="num" w:pos="2880"/>
        </w:tabs>
        <w:ind w:left="2880" w:hanging="360"/>
      </w:pPr>
    </w:lvl>
    <w:lvl w:ilvl="4" w:tplc="0A2A72BA" w:tentative="1">
      <w:start w:val="1"/>
      <w:numFmt w:val="lowerLetter"/>
      <w:lvlText w:val="%5."/>
      <w:lvlJc w:val="left"/>
      <w:pPr>
        <w:tabs>
          <w:tab w:val="num" w:pos="3600"/>
        </w:tabs>
        <w:ind w:left="3600" w:hanging="360"/>
      </w:pPr>
    </w:lvl>
    <w:lvl w:ilvl="5" w:tplc="D714CDCE" w:tentative="1">
      <w:start w:val="1"/>
      <w:numFmt w:val="lowerRoman"/>
      <w:lvlText w:val="%6."/>
      <w:lvlJc w:val="right"/>
      <w:pPr>
        <w:tabs>
          <w:tab w:val="num" w:pos="4320"/>
        </w:tabs>
        <w:ind w:left="4320" w:hanging="180"/>
      </w:pPr>
    </w:lvl>
    <w:lvl w:ilvl="6" w:tplc="CF8E31AE" w:tentative="1">
      <w:start w:val="1"/>
      <w:numFmt w:val="decimal"/>
      <w:lvlText w:val="%7."/>
      <w:lvlJc w:val="left"/>
      <w:pPr>
        <w:tabs>
          <w:tab w:val="num" w:pos="5040"/>
        </w:tabs>
        <w:ind w:left="5040" w:hanging="360"/>
      </w:pPr>
    </w:lvl>
    <w:lvl w:ilvl="7" w:tplc="68E44D1A" w:tentative="1">
      <w:start w:val="1"/>
      <w:numFmt w:val="lowerLetter"/>
      <w:lvlText w:val="%8."/>
      <w:lvlJc w:val="left"/>
      <w:pPr>
        <w:tabs>
          <w:tab w:val="num" w:pos="5760"/>
        </w:tabs>
        <w:ind w:left="5760" w:hanging="360"/>
      </w:pPr>
    </w:lvl>
    <w:lvl w:ilvl="8" w:tplc="5046262E" w:tentative="1">
      <w:start w:val="1"/>
      <w:numFmt w:val="lowerRoman"/>
      <w:lvlText w:val="%9."/>
      <w:lvlJc w:val="right"/>
      <w:pPr>
        <w:tabs>
          <w:tab w:val="num" w:pos="6480"/>
        </w:tabs>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71537"/>
    <w:multiLevelType w:val="hybridMultilevel"/>
    <w:tmpl w:val="339C6468"/>
    <w:lvl w:ilvl="0" w:tplc="4462E3B8">
      <w:start w:val="1"/>
      <w:numFmt w:val="decimal"/>
      <w:lvlText w:val="%1."/>
      <w:lvlJc w:val="left"/>
      <w:pPr>
        <w:tabs>
          <w:tab w:val="num" w:pos="720"/>
        </w:tabs>
        <w:ind w:left="720" w:hanging="360"/>
      </w:pPr>
    </w:lvl>
    <w:lvl w:ilvl="1" w:tplc="C3EA82F2" w:tentative="1">
      <w:start w:val="1"/>
      <w:numFmt w:val="lowerLetter"/>
      <w:lvlText w:val="%2."/>
      <w:lvlJc w:val="left"/>
      <w:pPr>
        <w:tabs>
          <w:tab w:val="num" w:pos="1440"/>
        </w:tabs>
        <w:ind w:left="1440" w:hanging="360"/>
      </w:pPr>
    </w:lvl>
    <w:lvl w:ilvl="2" w:tplc="10946296" w:tentative="1">
      <w:start w:val="1"/>
      <w:numFmt w:val="lowerRoman"/>
      <w:lvlText w:val="%3."/>
      <w:lvlJc w:val="right"/>
      <w:pPr>
        <w:tabs>
          <w:tab w:val="num" w:pos="2160"/>
        </w:tabs>
        <w:ind w:left="2160" w:hanging="180"/>
      </w:pPr>
    </w:lvl>
    <w:lvl w:ilvl="3" w:tplc="9E8ABF06" w:tentative="1">
      <w:start w:val="1"/>
      <w:numFmt w:val="decimal"/>
      <w:lvlText w:val="%4."/>
      <w:lvlJc w:val="left"/>
      <w:pPr>
        <w:tabs>
          <w:tab w:val="num" w:pos="2880"/>
        </w:tabs>
        <w:ind w:left="2880" w:hanging="360"/>
      </w:pPr>
    </w:lvl>
    <w:lvl w:ilvl="4" w:tplc="CF22C774" w:tentative="1">
      <w:start w:val="1"/>
      <w:numFmt w:val="lowerLetter"/>
      <w:lvlText w:val="%5."/>
      <w:lvlJc w:val="left"/>
      <w:pPr>
        <w:tabs>
          <w:tab w:val="num" w:pos="3600"/>
        </w:tabs>
        <w:ind w:left="3600" w:hanging="360"/>
      </w:pPr>
    </w:lvl>
    <w:lvl w:ilvl="5" w:tplc="44481510" w:tentative="1">
      <w:start w:val="1"/>
      <w:numFmt w:val="lowerRoman"/>
      <w:lvlText w:val="%6."/>
      <w:lvlJc w:val="right"/>
      <w:pPr>
        <w:tabs>
          <w:tab w:val="num" w:pos="4320"/>
        </w:tabs>
        <w:ind w:left="4320" w:hanging="180"/>
      </w:pPr>
    </w:lvl>
    <w:lvl w:ilvl="6" w:tplc="4DF89FDC" w:tentative="1">
      <w:start w:val="1"/>
      <w:numFmt w:val="decimal"/>
      <w:lvlText w:val="%7."/>
      <w:lvlJc w:val="left"/>
      <w:pPr>
        <w:tabs>
          <w:tab w:val="num" w:pos="5040"/>
        </w:tabs>
        <w:ind w:left="5040" w:hanging="360"/>
      </w:pPr>
    </w:lvl>
    <w:lvl w:ilvl="7" w:tplc="54C8FEC8" w:tentative="1">
      <w:start w:val="1"/>
      <w:numFmt w:val="lowerLetter"/>
      <w:lvlText w:val="%8."/>
      <w:lvlJc w:val="left"/>
      <w:pPr>
        <w:tabs>
          <w:tab w:val="num" w:pos="5760"/>
        </w:tabs>
        <w:ind w:left="5760" w:hanging="360"/>
      </w:pPr>
    </w:lvl>
    <w:lvl w:ilvl="8" w:tplc="EB28F682" w:tentative="1">
      <w:start w:val="1"/>
      <w:numFmt w:val="lowerRoman"/>
      <w:lvlText w:val="%9."/>
      <w:lvlJc w:val="right"/>
      <w:pPr>
        <w:tabs>
          <w:tab w:val="num" w:pos="6480"/>
        </w:tabs>
        <w:ind w:left="6480" w:hanging="180"/>
      </w:pPr>
    </w:lvl>
  </w:abstractNum>
  <w:num w:numId="1" w16cid:durableId="1588997633">
    <w:abstractNumId w:val="10"/>
  </w:num>
  <w:num w:numId="2" w16cid:durableId="649405019">
    <w:abstractNumId w:val="7"/>
  </w:num>
  <w:num w:numId="3" w16cid:durableId="1415857423">
    <w:abstractNumId w:val="6"/>
  </w:num>
  <w:num w:numId="4" w16cid:durableId="851531403">
    <w:abstractNumId w:val="5"/>
  </w:num>
  <w:num w:numId="5" w16cid:durableId="1938171161">
    <w:abstractNumId w:val="4"/>
  </w:num>
  <w:num w:numId="6" w16cid:durableId="542403745">
    <w:abstractNumId w:val="8"/>
  </w:num>
  <w:num w:numId="7" w16cid:durableId="1434548483">
    <w:abstractNumId w:val="3"/>
  </w:num>
  <w:num w:numId="8" w16cid:durableId="1784573483">
    <w:abstractNumId w:val="2"/>
  </w:num>
  <w:num w:numId="9" w16cid:durableId="299237862">
    <w:abstractNumId w:val="1"/>
  </w:num>
  <w:num w:numId="10" w16cid:durableId="87786">
    <w:abstractNumId w:val="0"/>
  </w:num>
  <w:num w:numId="11" w16cid:durableId="1036588232">
    <w:abstractNumId w:val="9"/>
  </w:num>
  <w:num w:numId="12" w16cid:durableId="2033215784">
    <w:abstractNumId w:val="12"/>
  </w:num>
  <w:num w:numId="13" w16cid:durableId="1539774755">
    <w:abstractNumId w:val="18"/>
  </w:num>
  <w:num w:numId="14" w16cid:durableId="1008485370">
    <w:abstractNumId w:val="13"/>
  </w:num>
  <w:num w:numId="15" w16cid:durableId="682244691">
    <w:abstractNumId w:val="16"/>
  </w:num>
  <w:num w:numId="16" w16cid:durableId="488135242">
    <w:abstractNumId w:val="17"/>
  </w:num>
  <w:num w:numId="17" w16cid:durableId="1299408825">
    <w:abstractNumId w:val="11"/>
  </w:num>
  <w:num w:numId="18" w16cid:durableId="1988243073">
    <w:abstractNumId w:val="15"/>
  </w:num>
  <w:num w:numId="19" w16cid:durableId="807556109">
    <w:abstractNumId w:val="19"/>
  </w:num>
  <w:num w:numId="20" w16cid:durableId="123681699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6E"/>
    <w:rsid w:val="000028D2"/>
    <w:rsid w:val="00013462"/>
    <w:rsid w:val="00013862"/>
    <w:rsid w:val="0001466B"/>
    <w:rsid w:val="00016012"/>
    <w:rsid w:val="00020189"/>
    <w:rsid w:val="00020EE4"/>
    <w:rsid w:val="00023E9A"/>
    <w:rsid w:val="0002728A"/>
    <w:rsid w:val="00033CDD"/>
    <w:rsid w:val="00034A84"/>
    <w:rsid w:val="00034B53"/>
    <w:rsid w:val="00035E67"/>
    <w:rsid w:val="000366F3"/>
    <w:rsid w:val="000408AF"/>
    <w:rsid w:val="00050E18"/>
    <w:rsid w:val="0006024D"/>
    <w:rsid w:val="00062DB3"/>
    <w:rsid w:val="00066171"/>
    <w:rsid w:val="00071F28"/>
    <w:rsid w:val="00074079"/>
    <w:rsid w:val="00083FB2"/>
    <w:rsid w:val="00092799"/>
    <w:rsid w:val="00092C5F"/>
    <w:rsid w:val="00096680"/>
    <w:rsid w:val="00097AE2"/>
    <w:rsid w:val="000A06D0"/>
    <w:rsid w:val="000A0F36"/>
    <w:rsid w:val="000A174A"/>
    <w:rsid w:val="000A3E0A"/>
    <w:rsid w:val="000A65AC"/>
    <w:rsid w:val="000B09D5"/>
    <w:rsid w:val="000B4562"/>
    <w:rsid w:val="000B7281"/>
    <w:rsid w:val="000B7FAB"/>
    <w:rsid w:val="000C1BA1"/>
    <w:rsid w:val="000C3EA9"/>
    <w:rsid w:val="000D0225"/>
    <w:rsid w:val="000D6D91"/>
    <w:rsid w:val="000E1356"/>
    <w:rsid w:val="000E7895"/>
    <w:rsid w:val="000F161D"/>
    <w:rsid w:val="0010083C"/>
    <w:rsid w:val="00107A76"/>
    <w:rsid w:val="00110C90"/>
    <w:rsid w:val="00115820"/>
    <w:rsid w:val="00123704"/>
    <w:rsid w:val="001263FC"/>
    <w:rsid w:val="001270C7"/>
    <w:rsid w:val="00132540"/>
    <w:rsid w:val="001372AD"/>
    <w:rsid w:val="0014097F"/>
    <w:rsid w:val="0014305C"/>
    <w:rsid w:val="0014786A"/>
    <w:rsid w:val="001516A4"/>
    <w:rsid w:val="00151E5F"/>
    <w:rsid w:val="001569AB"/>
    <w:rsid w:val="00166C66"/>
    <w:rsid w:val="0016725C"/>
    <w:rsid w:val="00170EB7"/>
    <w:rsid w:val="0017207B"/>
    <w:rsid w:val="001726F3"/>
    <w:rsid w:val="00173C51"/>
    <w:rsid w:val="00174CC2"/>
    <w:rsid w:val="00176CC6"/>
    <w:rsid w:val="00181BE4"/>
    <w:rsid w:val="00185576"/>
    <w:rsid w:val="00185951"/>
    <w:rsid w:val="00193F17"/>
    <w:rsid w:val="00196B8B"/>
    <w:rsid w:val="001976C4"/>
    <w:rsid w:val="001A2BEA"/>
    <w:rsid w:val="001A6D93"/>
    <w:rsid w:val="001B490F"/>
    <w:rsid w:val="001C32EC"/>
    <w:rsid w:val="001C38BD"/>
    <w:rsid w:val="001C4D5A"/>
    <w:rsid w:val="001C69E1"/>
    <w:rsid w:val="001C6FA4"/>
    <w:rsid w:val="001E34C6"/>
    <w:rsid w:val="001E5581"/>
    <w:rsid w:val="001F3C70"/>
    <w:rsid w:val="001F5AFB"/>
    <w:rsid w:val="00200201"/>
    <w:rsid w:val="00200D88"/>
    <w:rsid w:val="00201F68"/>
    <w:rsid w:val="002036A6"/>
    <w:rsid w:val="00211093"/>
    <w:rsid w:val="00212220"/>
    <w:rsid w:val="00212F2A"/>
    <w:rsid w:val="00214F2B"/>
    <w:rsid w:val="00217880"/>
    <w:rsid w:val="002202B5"/>
    <w:rsid w:val="00222D66"/>
    <w:rsid w:val="00224A8A"/>
    <w:rsid w:val="002300CC"/>
    <w:rsid w:val="0023029C"/>
    <w:rsid w:val="002309A8"/>
    <w:rsid w:val="0023193E"/>
    <w:rsid w:val="00236CFE"/>
    <w:rsid w:val="00240971"/>
    <w:rsid w:val="002428E3"/>
    <w:rsid w:val="002529A4"/>
    <w:rsid w:val="00253D20"/>
    <w:rsid w:val="00256578"/>
    <w:rsid w:val="00260BAF"/>
    <w:rsid w:val="0026115D"/>
    <w:rsid w:val="00264D21"/>
    <w:rsid w:val="002650F7"/>
    <w:rsid w:val="002661DA"/>
    <w:rsid w:val="00266E91"/>
    <w:rsid w:val="00266EBC"/>
    <w:rsid w:val="00273465"/>
    <w:rsid w:val="00273F3B"/>
    <w:rsid w:val="00274DB7"/>
    <w:rsid w:val="00275984"/>
    <w:rsid w:val="00280F74"/>
    <w:rsid w:val="00285884"/>
    <w:rsid w:val="002867BA"/>
    <w:rsid w:val="00286998"/>
    <w:rsid w:val="00291AB7"/>
    <w:rsid w:val="0029422B"/>
    <w:rsid w:val="00296A28"/>
    <w:rsid w:val="002A3F14"/>
    <w:rsid w:val="002B153C"/>
    <w:rsid w:val="002B1AF0"/>
    <w:rsid w:val="002B1E8B"/>
    <w:rsid w:val="002B52FC"/>
    <w:rsid w:val="002C2830"/>
    <w:rsid w:val="002C5DF8"/>
    <w:rsid w:val="002C67DB"/>
    <w:rsid w:val="002D001A"/>
    <w:rsid w:val="002D1505"/>
    <w:rsid w:val="002D28E2"/>
    <w:rsid w:val="002D317B"/>
    <w:rsid w:val="002D3587"/>
    <w:rsid w:val="002D502D"/>
    <w:rsid w:val="002E0F69"/>
    <w:rsid w:val="002F5147"/>
    <w:rsid w:val="002F7ABD"/>
    <w:rsid w:val="00302B4E"/>
    <w:rsid w:val="00303EC4"/>
    <w:rsid w:val="00312160"/>
    <w:rsid w:val="00312597"/>
    <w:rsid w:val="00316505"/>
    <w:rsid w:val="00317C98"/>
    <w:rsid w:val="003313DC"/>
    <w:rsid w:val="003326A2"/>
    <w:rsid w:val="00334154"/>
    <w:rsid w:val="003372C4"/>
    <w:rsid w:val="0033785C"/>
    <w:rsid w:val="00341FA0"/>
    <w:rsid w:val="00344F3D"/>
    <w:rsid w:val="00345046"/>
    <w:rsid w:val="00345299"/>
    <w:rsid w:val="0034648B"/>
    <w:rsid w:val="00351A8D"/>
    <w:rsid w:val="003526BB"/>
    <w:rsid w:val="0035290D"/>
    <w:rsid w:val="00352BCF"/>
    <w:rsid w:val="00353932"/>
    <w:rsid w:val="0035464B"/>
    <w:rsid w:val="003562EE"/>
    <w:rsid w:val="00356920"/>
    <w:rsid w:val="0036252A"/>
    <w:rsid w:val="00364D9D"/>
    <w:rsid w:val="00371048"/>
    <w:rsid w:val="0037396C"/>
    <w:rsid w:val="0037421D"/>
    <w:rsid w:val="00376093"/>
    <w:rsid w:val="00383DA1"/>
    <w:rsid w:val="00385F30"/>
    <w:rsid w:val="00393696"/>
    <w:rsid w:val="00393963"/>
    <w:rsid w:val="00395575"/>
    <w:rsid w:val="00395672"/>
    <w:rsid w:val="003963F5"/>
    <w:rsid w:val="003A06C8"/>
    <w:rsid w:val="003A0D7C"/>
    <w:rsid w:val="003A4B33"/>
    <w:rsid w:val="003B0155"/>
    <w:rsid w:val="003B423D"/>
    <w:rsid w:val="003B50F8"/>
    <w:rsid w:val="003B7EE7"/>
    <w:rsid w:val="003C2CCB"/>
    <w:rsid w:val="003D39EC"/>
    <w:rsid w:val="003E3DD5"/>
    <w:rsid w:val="003F07C6"/>
    <w:rsid w:val="003F1F6B"/>
    <w:rsid w:val="003F3757"/>
    <w:rsid w:val="003F44B7"/>
    <w:rsid w:val="004008E9"/>
    <w:rsid w:val="00404514"/>
    <w:rsid w:val="004112FC"/>
    <w:rsid w:val="00411F9B"/>
    <w:rsid w:val="00413D48"/>
    <w:rsid w:val="004177CC"/>
    <w:rsid w:val="00417E1B"/>
    <w:rsid w:val="00427C26"/>
    <w:rsid w:val="0043795E"/>
    <w:rsid w:val="00441AC2"/>
    <w:rsid w:val="0044249B"/>
    <w:rsid w:val="0045023C"/>
    <w:rsid w:val="00451A5B"/>
    <w:rsid w:val="00452BCD"/>
    <w:rsid w:val="00452CEA"/>
    <w:rsid w:val="00454896"/>
    <w:rsid w:val="00464723"/>
    <w:rsid w:val="00465B52"/>
    <w:rsid w:val="0046708E"/>
    <w:rsid w:val="004704B3"/>
    <w:rsid w:val="0047132D"/>
    <w:rsid w:val="00472A65"/>
    <w:rsid w:val="00474463"/>
    <w:rsid w:val="00474B75"/>
    <w:rsid w:val="0047566D"/>
    <w:rsid w:val="00477252"/>
    <w:rsid w:val="004772F9"/>
    <w:rsid w:val="00483695"/>
    <w:rsid w:val="00483F0B"/>
    <w:rsid w:val="00484A51"/>
    <w:rsid w:val="00493391"/>
    <w:rsid w:val="00496319"/>
    <w:rsid w:val="00497279"/>
    <w:rsid w:val="004A7F5F"/>
    <w:rsid w:val="004B5465"/>
    <w:rsid w:val="004B70F0"/>
    <w:rsid w:val="004C2ACE"/>
    <w:rsid w:val="004D505E"/>
    <w:rsid w:val="004D5E78"/>
    <w:rsid w:val="004D72CA"/>
    <w:rsid w:val="004E2242"/>
    <w:rsid w:val="004E479A"/>
    <w:rsid w:val="004F42FF"/>
    <w:rsid w:val="004F44C2"/>
    <w:rsid w:val="00505262"/>
    <w:rsid w:val="00505D67"/>
    <w:rsid w:val="00513CF3"/>
    <w:rsid w:val="00516022"/>
    <w:rsid w:val="00521CEE"/>
    <w:rsid w:val="005403C8"/>
    <w:rsid w:val="0054236B"/>
    <w:rsid w:val="005429DC"/>
    <w:rsid w:val="005565F9"/>
    <w:rsid w:val="00573041"/>
    <w:rsid w:val="005758D0"/>
    <w:rsid w:val="005758E7"/>
    <w:rsid w:val="00575B80"/>
    <w:rsid w:val="005819CE"/>
    <w:rsid w:val="0058298D"/>
    <w:rsid w:val="005848F2"/>
    <w:rsid w:val="00586057"/>
    <w:rsid w:val="005920E9"/>
    <w:rsid w:val="00593C2B"/>
    <w:rsid w:val="00595231"/>
    <w:rsid w:val="00595BC9"/>
    <w:rsid w:val="00596166"/>
    <w:rsid w:val="00597F64"/>
    <w:rsid w:val="005A207F"/>
    <w:rsid w:val="005A2F35"/>
    <w:rsid w:val="005B009C"/>
    <w:rsid w:val="005B463E"/>
    <w:rsid w:val="005C34E1"/>
    <w:rsid w:val="005C3D61"/>
    <w:rsid w:val="005C3FE0"/>
    <w:rsid w:val="005C6EF6"/>
    <w:rsid w:val="005C740C"/>
    <w:rsid w:val="005D1988"/>
    <w:rsid w:val="005D625B"/>
    <w:rsid w:val="005E0154"/>
    <w:rsid w:val="005E64EB"/>
    <w:rsid w:val="005E6EB1"/>
    <w:rsid w:val="005E7E63"/>
    <w:rsid w:val="005F2131"/>
    <w:rsid w:val="005F62D3"/>
    <w:rsid w:val="005F6D11"/>
    <w:rsid w:val="00600CF0"/>
    <w:rsid w:val="006048F4"/>
    <w:rsid w:val="006055A3"/>
    <w:rsid w:val="0060660A"/>
    <w:rsid w:val="00610726"/>
    <w:rsid w:val="00613B1D"/>
    <w:rsid w:val="00617A44"/>
    <w:rsid w:val="006202B6"/>
    <w:rsid w:val="00625CD0"/>
    <w:rsid w:val="0062627D"/>
    <w:rsid w:val="00627432"/>
    <w:rsid w:val="006277B3"/>
    <w:rsid w:val="006448E4"/>
    <w:rsid w:val="00645414"/>
    <w:rsid w:val="00653606"/>
    <w:rsid w:val="00654C62"/>
    <w:rsid w:val="00661591"/>
    <w:rsid w:val="0066632F"/>
    <w:rsid w:val="006719BC"/>
    <w:rsid w:val="00674A89"/>
    <w:rsid w:val="00674F3D"/>
    <w:rsid w:val="00677B2B"/>
    <w:rsid w:val="0068313E"/>
    <w:rsid w:val="00685545"/>
    <w:rsid w:val="006864B3"/>
    <w:rsid w:val="00692D64"/>
    <w:rsid w:val="0069316C"/>
    <w:rsid w:val="006959EB"/>
    <w:rsid w:val="006A10F8"/>
    <w:rsid w:val="006A2100"/>
    <w:rsid w:val="006A2391"/>
    <w:rsid w:val="006B0BF3"/>
    <w:rsid w:val="006B775E"/>
    <w:rsid w:val="006B7BC7"/>
    <w:rsid w:val="006C2535"/>
    <w:rsid w:val="006C2743"/>
    <w:rsid w:val="006C441E"/>
    <w:rsid w:val="006C4B90"/>
    <w:rsid w:val="006C5FFE"/>
    <w:rsid w:val="006D1016"/>
    <w:rsid w:val="006D17F2"/>
    <w:rsid w:val="006E209C"/>
    <w:rsid w:val="006E3546"/>
    <w:rsid w:val="006E3FA9"/>
    <w:rsid w:val="006E7D82"/>
    <w:rsid w:val="006F038F"/>
    <w:rsid w:val="006F0F93"/>
    <w:rsid w:val="006F31F2"/>
    <w:rsid w:val="007008E9"/>
    <w:rsid w:val="00711555"/>
    <w:rsid w:val="0071287F"/>
    <w:rsid w:val="007141C3"/>
    <w:rsid w:val="00714DC5"/>
    <w:rsid w:val="00715237"/>
    <w:rsid w:val="007254A5"/>
    <w:rsid w:val="00725748"/>
    <w:rsid w:val="00735D88"/>
    <w:rsid w:val="0073720D"/>
    <w:rsid w:val="00737507"/>
    <w:rsid w:val="00740712"/>
    <w:rsid w:val="00742AB9"/>
    <w:rsid w:val="0075097F"/>
    <w:rsid w:val="00751A6A"/>
    <w:rsid w:val="00754FBF"/>
    <w:rsid w:val="007626CB"/>
    <w:rsid w:val="007709EF"/>
    <w:rsid w:val="00775626"/>
    <w:rsid w:val="00776FD1"/>
    <w:rsid w:val="00783559"/>
    <w:rsid w:val="007923D6"/>
    <w:rsid w:val="0079551B"/>
    <w:rsid w:val="00795AE2"/>
    <w:rsid w:val="00797AA5"/>
    <w:rsid w:val="007A26BD"/>
    <w:rsid w:val="007A2DAD"/>
    <w:rsid w:val="007A4105"/>
    <w:rsid w:val="007A5326"/>
    <w:rsid w:val="007B4503"/>
    <w:rsid w:val="007B70E0"/>
    <w:rsid w:val="007C0384"/>
    <w:rsid w:val="007C406E"/>
    <w:rsid w:val="007C5183"/>
    <w:rsid w:val="007C6EA3"/>
    <w:rsid w:val="007C7573"/>
    <w:rsid w:val="007D4A4E"/>
    <w:rsid w:val="007E0E25"/>
    <w:rsid w:val="007E27EC"/>
    <w:rsid w:val="007E2B20"/>
    <w:rsid w:val="007F5331"/>
    <w:rsid w:val="00800CCA"/>
    <w:rsid w:val="00806120"/>
    <w:rsid w:val="00810C93"/>
    <w:rsid w:val="00812028"/>
    <w:rsid w:val="00812DD8"/>
    <w:rsid w:val="00813082"/>
    <w:rsid w:val="00814D03"/>
    <w:rsid w:val="00816214"/>
    <w:rsid w:val="00820E75"/>
    <w:rsid w:val="00821FC1"/>
    <w:rsid w:val="00823AE2"/>
    <w:rsid w:val="0083178B"/>
    <w:rsid w:val="00833695"/>
    <w:rsid w:val="008336B7"/>
    <w:rsid w:val="00833A8E"/>
    <w:rsid w:val="00836840"/>
    <w:rsid w:val="0083751E"/>
    <w:rsid w:val="00842CD8"/>
    <w:rsid w:val="008431FA"/>
    <w:rsid w:val="00846782"/>
    <w:rsid w:val="008505A8"/>
    <w:rsid w:val="00854732"/>
    <w:rsid w:val="008547BA"/>
    <w:rsid w:val="008553C7"/>
    <w:rsid w:val="00857FEB"/>
    <w:rsid w:val="008601AF"/>
    <w:rsid w:val="0087125D"/>
    <w:rsid w:val="00872271"/>
    <w:rsid w:val="00874ABB"/>
    <w:rsid w:val="0087600D"/>
    <w:rsid w:val="00883137"/>
    <w:rsid w:val="008832B9"/>
    <w:rsid w:val="008965AD"/>
    <w:rsid w:val="008A1F5D"/>
    <w:rsid w:val="008A28F5"/>
    <w:rsid w:val="008B1198"/>
    <w:rsid w:val="008B3471"/>
    <w:rsid w:val="008B3929"/>
    <w:rsid w:val="008B4125"/>
    <w:rsid w:val="008B4CB3"/>
    <w:rsid w:val="008B7B24"/>
    <w:rsid w:val="008C356D"/>
    <w:rsid w:val="008D5B8B"/>
    <w:rsid w:val="008E0377"/>
    <w:rsid w:val="008E0B3F"/>
    <w:rsid w:val="008E49AD"/>
    <w:rsid w:val="008E698E"/>
    <w:rsid w:val="008E72F2"/>
    <w:rsid w:val="008F2584"/>
    <w:rsid w:val="008F3246"/>
    <w:rsid w:val="008F3C1B"/>
    <w:rsid w:val="008F508C"/>
    <w:rsid w:val="008F6152"/>
    <w:rsid w:val="00900186"/>
    <w:rsid w:val="0090271B"/>
    <w:rsid w:val="00910642"/>
    <w:rsid w:val="00910DDF"/>
    <w:rsid w:val="00925E7C"/>
    <w:rsid w:val="00926000"/>
    <w:rsid w:val="009278D3"/>
    <w:rsid w:val="00930341"/>
    <w:rsid w:val="00930B13"/>
    <w:rsid w:val="009311C8"/>
    <w:rsid w:val="00933376"/>
    <w:rsid w:val="00933A2F"/>
    <w:rsid w:val="00940BF5"/>
    <w:rsid w:val="00940DEA"/>
    <w:rsid w:val="0094371B"/>
    <w:rsid w:val="00961018"/>
    <w:rsid w:val="0096146F"/>
    <w:rsid w:val="0096675D"/>
    <w:rsid w:val="009675D1"/>
    <w:rsid w:val="009716D8"/>
    <w:rsid w:val="009718F9"/>
    <w:rsid w:val="00971BF7"/>
    <w:rsid w:val="00972FB9"/>
    <w:rsid w:val="00975112"/>
    <w:rsid w:val="00975213"/>
    <w:rsid w:val="00981768"/>
    <w:rsid w:val="00983E8F"/>
    <w:rsid w:val="00984C03"/>
    <w:rsid w:val="00993A32"/>
    <w:rsid w:val="00994FDA"/>
    <w:rsid w:val="009A31BF"/>
    <w:rsid w:val="009A3B71"/>
    <w:rsid w:val="009A4D47"/>
    <w:rsid w:val="009A61BC"/>
    <w:rsid w:val="009B0138"/>
    <w:rsid w:val="009B0FE9"/>
    <w:rsid w:val="009B173A"/>
    <w:rsid w:val="009B7B3B"/>
    <w:rsid w:val="009C08E8"/>
    <w:rsid w:val="009C1382"/>
    <w:rsid w:val="009C1FE8"/>
    <w:rsid w:val="009C3F20"/>
    <w:rsid w:val="009C7CA1"/>
    <w:rsid w:val="009D043D"/>
    <w:rsid w:val="009D3812"/>
    <w:rsid w:val="009D3F72"/>
    <w:rsid w:val="009E5284"/>
    <w:rsid w:val="009F0848"/>
    <w:rsid w:val="009F3259"/>
    <w:rsid w:val="00A031FD"/>
    <w:rsid w:val="00A056DE"/>
    <w:rsid w:val="00A128AD"/>
    <w:rsid w:val="00A21E76"/>
    <w:rsid w:val="00A23BC8"/>
    <w:rsid w:val="00A23E5A"/>
    <w:rsid w:val="00A3039E"/>
    <w:rsid w:val="00A30E68"/>
    <w:rsid w:val="00A31933"/>
    <w:rsid w:val="00A31DBA"/>
    <w:rsid w:val="00A3478E"/>
    <w:rsid w:val="00A34AA0"/>
    <w:rsid w:val="00A3659C"/>
    <w:rsid w:val="00A41FE2"/>
    <w:rsid w:val="00A46FEF"/>
    <w:rsid w:val="00A47948"/>
    <w:rsid w:val="00A5070C"/>
    <w:rsid w:val="00A50CF6"/>
    <w:rsid w:val="00A53FB3"/>
    <w:rsid w:val="00A56946"/>
    <w:rsid w:val="00A6170E"/>
    <w:rsid w:val="00A63B8C"/>
    <w:rsid w:val="00A715F8"/>
    <w:rsid w:val="00A72A48"/>
    <w:rsid w:val="00A77F6F"/>
    <w:rsid w:val="00A822FC"/>
    <w:rsid w:val="00A831FD"/>
    <w:rsid w:val="00A83352"/>
    <w:rsid w:val="00A850A2"/>
    <w:rsid w:val="00A91FA3"/>
    <w:rsid w:val="00A927D3"/>
    <w:rsid w:val="00A93F26"/>
    <w:rsid w:val="00AA1766"/>
    <w:rsid w:val="00AA517D"/>
    <w:rsid w:val="00AA7FC9"/>
    <w:rsid w:val="00AB237D"/>
    <w:rsid w:val="00AB5933"/>
    <w:rsid w:val="00AC37C5"/>
    <w:rsid w:val="00AC7817"/>
    <w:rsid w:val="00AE013D"/>
    <w:rsid w:val="00AE11B7"/>
    <w:rsid w:val="00AE373A"/>
    <w:rsid w:val="00AE7F68"/>
    <w:rsid w:val="00AF2321"/>
    <w:rsid w:val="00AF52F6"/>
    <w:rsid w:val="00AF7237"/>
    <w:rsid w:val="00B0043A"/>
    <w:rsid w:val="00B00D75"/>
    <w:rsid w:val="00B070CB"/>
    <w:rsid w:val="00B12456"/>
    <w:rsid w:val="00B12533"/>
    <w:rsid w:val="00B13C52"/>
    <w:rsid w:val="00B259C8"/>
    <w:rsid w:val="00B266EA"/>
    <w:rsid w:val="00B26A02"/>
    <w:rsid w:val="00B26CCF"/>
    <w:rsid w:val="00B30FC2"/>
    <w:rsid w:val="00B331A2"/>
    <w:rsid w:val="00B35194"/>
    <w:rsid w:val="00B425F0"/>
    <w:rsid w:val="00B42DFA"/>
    <w:rsid w:val="00B450B4"/>
    <w:rsid w:val="00B45A36"/>
    <w:rsid w:val="00B531DD"/>
    <w:rsid w:val="00B53CC6"/>
    <w:rsid w:val="00B55014"/>
    <w:rsid w:val="00B564F8"/>
    <w:rsid w:val="00B62232"/>
    <w:rsid w:val="00B63B10"/>
    <w:rsid w:val="00B70BF3"/>
    <w:rsid w:val="00B71DC2"/>
    <w:rsid w:val="00B77D68"/>
    <w:rsid w:val="00B812B7"/>
    <w:rsid w:val="00B81855"/>
    <w:rsid w:val="00B91CFC"/>
    <w:rsid w:val="00B93893"/>
    <w:rsid w:val="00B97CEB"/>
    <w:rsid w:val="00BA32C7"/>
    <w:rsid w:val="00BA3801"/>
    <w:rsid w:val="00BA7E0A"/>
    <w:rsid w:val="00BB161F"/>
    <w:rsid w:val="00BB628E"/>
    <w:rsid w:val="00BC3B53"/>
    <w:rsid w:val="00BC3B96"/>
    <w:rsid w:val="00BC4AE3"/>
    <w:rsid w:val="00BC5B28"/>
    <w:rsid w:val="00BC726D"/>
    <w:rsid w:val="00BD7D0C"/>
    <w:rsid w:val="00BE3F88"/>
    <w:rsid w:val="00BE4756"/>
    <w:rsid w:val="00BE5ED9"/>
    <w:rsid w:val="00BE7500"/>
    <w:rsid w:val="00BE7B41"/>
    <w:rsid w:val="00BF0782"/>
    <w:rsid w:val="00BF2FD3"/>
    <w:rsid w:val="00C02480"/>
    <w:rsid w:val="00C05E1C"/>
    <w:rsid w:val="00C070AB"/>
    <w:rsid w:val="00C07D2A"/>
    <w:rsid w:val="00C11F81"/>
    <w:rsid w:val="00C15A91"/>
    <w:rsid w:val="00C206F1"/>
    <w:rsid w:val="00C21171"/>
    <w:rsid w:val="00C217E1"/>
    <w:rsid w:val="00C219B1"/>
    <w:rsid w:val="00C27FF8"/>
    <w:rsid w:val="00C3078F"/>
    <w:rsid w:val="00C4015B"/>
    <w:rsid w:val="00C40C60"/>
    <w:rsid w:val="00C50206"/>
    <w:rsid w:val="00C5258E"/>
    <w:rsid w:val="00C53A5B"/>
    <w:rsid w:val="00C53A78"/>
    <w:rsid w:val="00C619A7"/>
    <w:rsid w:val="00C73D5F"/>
    <w:rsid w:val="00C802F6"/>
    <w:rsid w:val="00C85949"/>
    <w:rsid w:val="00C92958"/>
    <w:rsid w:val="00C97C80"/>
    <w:rsid w:val="00CA2A2B"/>
    <w:rsid w:val="00CA47D3"/>
    <w:rsid w:val="00CA6533"/>
    <w:rsid w:val="00CA6A25"/>
    <w:rsid w:val="00CA6A3F"/>
    <w:rsid w:val="00CA7C99"/>
    <w:rsid w:val="00CC6290"/>
    <w:rsid w:val="00CD20A0"/>
    <w:rsid w:val="00CD233D"/>
    <w:rsid w:val="00CD362D"/>
    <w:rsid w:val="00CE101D"/>
    <w:rsid w:val="00CE1C84"/>
    <w:rsid w:val="00CE5055"/>
    <w:rsid w:val="00CE60C0"/>
    <w:rsid w:val="00CF053F"/>
    <w:rsid w:val="00CF1A17"/>
    <w:rsid w:val="00CF651B"/>
    <w:rsid w:val="00D0609E"/>
    <w:rsid w:val="00D078E1"/>
    <w:rsid w:val="00D100E9"/>
    <w:rsid w:val="00D114C3"/>
    <w:rsid w:val="00D11BD0"/>
    <w:rsid w:val="00D1397D"/>
    <w:rsid w:val="00D14C4B"/>
    <w:rsid w:val="00D21E4B"/>
    <w:rsid w:val="00D222E8"/>
    <w:rsid w:val="00D23522"/>
    <w:rsid w:val="00D235F1"/>
    <w:rsid w:val="00D264D6"/>
    <w:rsid w:val="00D33BF0"/>
    <w:rsid w:val="00D4084C"/>
    <w:rsid w:val="00D50F84"/>
    <w:rsid w:val="00D516BE"/>
    <w:rsid w:val="00D5423B"/>
    <w:rsid w:val="00D54F4E"/>
    <w:rsid w:val="00D60BA4"/>
    <w:rsid w:val="00D62419"/>
    <w:rsid w:val="00D77870"/>
    <w:rsid w:val="00D80977"/>
    <w:rsid w:val="00D80CCE"/>
    <w:rsid w:val="00D87D03"/>
    <w:rsid w:val="00D916C4"/>
    <w:rsid w:val="00D95C88"/>
    <w:rsid w:val="00D97B2E"/>
    <w:rsid w:val="00DA53BA"/>
    <w:rsid w:val="00DB03C2"/>
    <w:rsid w:val="00DB36FE"/>
    <w:rsid w:val="00DB475E"/>
    <w:rsid w:val="00DB533A"/>
    <w:rsid w:val="00DB6307"/>
    <w:rsid w:val="00DB6C33"/>
    <w:rsid w:val="00DC7167"/>
    <w:rsid w:val="00DD1DCD"/>
    <w:rsid w:val="00DD338F"/>
    <w:rsid w:val="00DD66F2"/>
    <w:rsid w:val="00DE289C"/>
    <w:rsid w:val="00DE3C23"/>
    <w:rsid w:val="00DE3FE0"/>
    <w:rsid w:val="00DE578A"/>
    <w:rsid w:val="00DE5D45"/>
    <w:rsid w:val="00DF2583"/>
    <w:rsid w:val="00DF54D9"/>
    <w:rsid w:val="00DF7283"/>
    <w:rsid w:val="00E01A59"/>
    <w:rsid w:val="00E07569"/>
    <w:rsid w:val="00E10DC6"/>
    <w:rsid w:val="00E11F8E"/>
    <w:rsid w:val="00E15881"/>
    <w:rsid w:val="00E16A8F"/>
    <w:rsid w:val="00E21DE3"/>
    <w:rsid w:val="00E26995"/>
    <w:rsid w:val="00E269D4"/>
    <w:rsid w:val="00E307D1"/>
    <w:rsid w:val="00E30BE4"/>
    <w:rsid w:val="00E32803"/>
    <w:rsid w:val="00E3731D"/>
    <w:rsid w:val="00E4406E"/>
    <w:rsid w:val="00E51469"/>
    <w:rsid w:val="00E53188"/>
    <w:rsid w:val="00E634E3"/>
    <w:rsid w:val="00E717C4"/>
    <w:rsid w:val="00E77F89"/>
    <w:rsid w:val="00E80E71"/>
    <w:rsid w:val="00E850D3"/>
    <w:rsid w:val="00E853D6"/>
    <w:rsid w:val="00E876B9"/>
    <w:rsid w:val="00E9787B"/>
    <w:rsid w:val="00E97DF2"/>
    <w:rsid w:val="00EA2175"/>
    <w:rsid w:val="00EA4B91"/>
    <w:rsid w:val="00EB199B"/>
    <w:rsid w:val="00EB7F2C"/>
    <w:rsid w:val="00EC0DFF"/>
    <w:rsid w:val="00EC237D"/>
    <w:rsid w:val="00EC4D0E"/>
    <w:rsid w:val="00EC4E2B"/>
    <w:rsid w:val="00ED072A"/>
    <w:rsid w:val="00ED354E"/>
    <w:rsid w:val="00ED3ED3"/>
    <w:rsid w:val="00ED539E"/>
    <w:rsid w:val="00EE23E9"/>
    <w:rsid w:val="00EE4A1F"/>
    <w:rsid w:val="00EE4C2D"/>
    <w:rsid w:val="00EE6E27"/>
    <w:rsid w:val="00EF1B5A"/>
    <w:rsid w:val="00EF24FB"/>
    <w:rsid w:val="00EF2CCA"/>
    <w:rsid w:val="00EF4AD4"/>
    <w:rsid w:val="00EF60DC"/>
    <w:rsid w:val="00EF759F"/>
    <w:rsid w:val="00F00B53"/>
    <w:rsid w:val="00F00F54"/>
    <w:rsid w:val="00F0379C"/>
    <w:rsid w:val="00F03963"/>
    <w:rsid w:val="00F11068"/>
    <w:rsid w:val="00F1256D"/>
    <w:rsid w:val="00F13A4E"/>
    <w:rsid w:val="00F172BB"/>
    <w:rsid w:val="00F17B10"/>
    <w:rsid w:val="00F21BEF"/>
    <w:rsid w:val="00F23E28"/>
    <w:rsid w:val="00F311CE"/>
    <w:rsid w:val="00F31849"/>
    <w:rsid w:val="00F33C8A"/>
    <w:rsid w:val="00F34720"/>
    <w:rsid w:val="00F40B3D"/>
    <w:rsid w:val="00F41A6F"/>
    <w:rsid w:val="00F43805"/>
    <w:rsid w:val="00F45A25"/>
    <w:rsid w:val="00F50F86"/>
    <w:rsid w:val="00F53F91"/>
    <w:rsid w:val="00F5662B"/>
    <w:rsid w:val="00F5778A"/>
    <w:rsid w:val="00F61569"/>
    <w:rsid w:val="00F61A72"/>
    <w:rsid w:val="00F62B67"/>
    <w:rsid w:val="00F66F13"/>
    <w:rsid w:val="00F70FBB"/>
    <w:rsid w:val="00F74073"/>
    <w:rsid w:val="00F7469E"/>
    <w:rsid w:val="00F75603"/>
    <w:rsid w:val="00F845B4"/>
    <w:rsid w:val="00F8713B"/>
    <w:rsid w:val="00F92BAC"/>
    <w:rsid w:val="00F93F9E"/>
    <w:rsid w:val="00F9751C"/>
    <w:rsid w:val="00FA2CD7"/>
    <w:rsid w:val="00FB06ED"/>
    <w:rsid w:val="00FB24A5"/>
    <w:rsid w:val="00FB2F42"/>
    <w:rsid w:val="00FB4C95"/>
    <w:rsid w:val="00FC3165"/>
    <w:rsid w:val="00FC36AB"/>
    <w:rsid w:val="00FC4300"/>
    <w:rsid w:val="00FC7F66"/>
    <w:rsid w:val="00FD3948"/>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4C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5920E9"/>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nhideWhenUsed/>
    <w:rsid w:val="00B81855"/>
    <w:rPr>
      <w:vertAlign w:val="superscript"/>
    </w:rPr>
  </w:style>
  <w:style w:type="paragraph" w:styleId="Voetnoottekst">
    <w:name w:val="footnote text"/>
    <w:basedOn w:val="Standaard"/>
    <w:link w:val="VoetnoottekstChar"/>
    <w:unhideWhenUsed/>
    <w:rsid w:val="00B81855"/>
    <w:pPr>
      <w:spacing w:line="240" w:lineRule="auto"/>
    </w:pPr>
    <w:rPr>
      <w:sz w:val="20"/>
      <w:szCs w:val="20"/>
    </w:rPr>
  </w:style>
  <w:style w:type="character" w:customStyle="1" w:styleId="VoetnoottekstChar">
    <w:name w:val="Voetnoottekst Char"/>
    <w:basedOn w:val="Standaardalinea-lettertype"/>
    <w:link w:val="Voetnoottekst"/>
    <w:rsid w:val="00B81855"/>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8/14/bijlage-evaluatie-go-go-c-en-go-etff"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C9A63.E2C7FF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772</ap:Words>
  <ap:Characters>4547</ap:Characters>
  <ap:DocSecurity>0</ap:DocSecurity>
  <ap:Lines>37</ap:Lines>
  <ap:Paragraphs>10</ap:Paragraphs>
  <ap:ScaleCrop>false</ap:ScaleCrop>
  <ap:LinksUpToDate>false</ap:LinksUpToDate>
  <ap:CharactersWithSpaces>5309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2026-04-30T12:06:00.0000000Z</dcterms:created>
  <dcterms:modified xsi:type="dcterms:W3CDTF">2026-04-30T12:06:00.0000000Z</dcterms:modified>
  <dc:description>------------------------</dc:description>
  <dc:subject/>
  <keywords/>
  <version/>
  <category/>
</coreProperties>
</file>