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2026Z09186</w:t>
        <w:br/>
      </w:r>
      <w:proofErr w:type="spellEnd"/>
    </w:p>
    <w:p>
      <w:pPr>
        <w:pStyle w:val="Normal"/>
        <w:rPr>
          <w:b w:val="1"/>
          <w:bCs w:val="1"/>
        </w:rPr>
      </w:pPr>
      <w:r w:rsidR="250AE766">
        <w:rPr>
          <w:b w:val="0"/>
          <w:bCs w:val="0"/>
        </w:rPr>
        <w:t>(ingezonden 30 april 2026)</w:t>
        <w:br/>
      </w:r>
    </w:p>
    <w:p>
      <w:r>
        <w:t xml:space="preserve">Vragen van de leden Westerveld en Bushoff (beiden GroenLinks-PvdA) aan de ministers van Volksgezondheid, Welzijn en Sport en van Langdurige Zorg, Jeugd en Sport over de overname van jeugdgezondheidszorg aan kinderen van asielzoekers door een commerciële zorgaanbieder.</w:t>
      </w:r>
      <w:r>
        <w:br/>
      </w:r>
    </w:p>
    <w:p>
      <w:r>
        <w:t xml:space="preserve">Vraag 1</w:t>
      </w:r>
      <w:r>
        <w:br/>
      </w:r>
    </w:p>
    <w:p>
      <w:r>
        <w:t xml:space="preserve">Bent u bekend met het bericht in Medisch Contact over het verlies van de jeugdgezondheidszorg voor asielzoekerskinderen door GGD’en aan een commerciële zorgpartij en herkent u de daarin geuite zorgen over de continuïteit van zorg?[1]</w:t>
      </w:r>
      <w:r>
        <w:br/>
      </w:r>
    </w:p>
    <w:p>
      <w:r>
        <w:t xml:space="preserve">Vraag 2</w:t>
      </w:r>
      <w:r>
        <w:br/>
      </w:r>
    </w:p>
    <w:p>
      <w:r>
        <w:t xml:space="preserve">Hoe rechtvaardigt u dat via aanbestedingen publieke gezondheidszorgtaken bij marktpartijen worden belegd, terwijl het uitgangspunt van het Nederlandse publieke gezondheidsstelsel juist is dat deze taken publiek, samenhangend en preventief worden georganiseerd, en hoe voorkomt u dat dit in de praktijk leidt tot uitholling van het publieke gezondheidsstelsel?</w:t>
      </w:r>
      <w:r>
        <w:br/>
      </w:r>
    </w:p>
    <w:p>
      <w:r>
        <w:t xml:space="preserve">Vraag 3</w:t>
      </w:r>
      <w:r>
        <w:br/>
      </w:r>
    </w:p>
    <w:p>
      <w:r>
        <w:t xml:space="preserve">Is de gunning van de aanbesteding voor de jeugdgezondheidszorg aan asielzoekerskinderen inmiddels definitief en, zo ja, welke concrete randvoorwaarden zijn gesteld om te waarborgen dat de overgang van de huidige naar de nieuwe situatie zorgvuldig verloopt, in het bijzonder in de periode tussen het einde van de huidige uitvoering en de start van het nieuwe contract?</w:t>
      </w:r>
      <w:r>
        <w:br/>
      </w:r>
    </w:p>
    <w:p>
      <w:r>
        <w:t xml:space="preserve">Vraag 4</w:t>
      </w:r>
      <w:r>
        <w:br/>
      </w:r>
    </w:p>
    <w:p>
      <w:r>
        <w:t xml:space="preserve">
          Op welke wijze is voorafgaand aan de gunning geverifieerd dat de nieuwe aanbieder daadwerkelijk kan voldoen aan de gestelde eisen ten aanzien van kwaliteit, personele capaciteit, landelijke dekking en continuïteit van zorg, en kunt u toelichten hoe dit wordt beoordeeld? Hoe beoordeelt u de zorgen van de GGD en experts, mede gezien de eerdere ervaringen met dit bedrijf?[2]
          <w:br/>
          <w:br/>
          Vraag 5
        </w:t>
      </w:r>
      <w:r>
        <w:br/>
      </w:r>
    </w:p>
    <w:p>
      <w:r>
        <w:t xml:space="preserve">Klopt het dat de Arts en Zorg Groep de aanbesteding vooral won vanwege het ‘forse prijsverschil’? Hoe kan het dat de prijs die het bedrijf op de zorg plakt, ongeveer een kwart lager zijn dan die van de GGD. Waarin zit precies dit prijsverschil?</w:t>
      </w:r>
      <w:r>
        <w:br/>
      </w:r>
    </w:p>
    <w:p>
      <w:r>
        <w:t xml:space="preserve">Vraag 6</w:t>
      </w:r>
      <w:r>
        <w:br/>
      </w:r>
    </w:p>
    <w:p>
      <w:r>
        <w:t xml:space="preserve">Welke maatregelen worden genomen om het behoud van ervaren en deskundig personeel voor de jeugdgezondheidszorg aan asielzoekerskinderen te waarborgen, gelet op de krapte op de arbeidsmarkt in de (jeugdgezondheid)zorg, en hoe voorkomt u dat verlies van personeel leidt tot discontinuïteit en kwaliteitsverlies van zorg, zowel voor asielzoekerskinderen als in de jeugdgezondheidszorg in bredere zin, en dat dit doorwerkt in de continuïteit en kwaliteit van het publieke gezondheidsstelsel als geheel?</w:t>
      </w:r>
      <w:r>
        <w:br/>
      </w:r>
    </w:p>
    <w:p>
      <w:r>
        <w:t xml:space="preserve">Vraag 7</w:t>
      </w:r>
      <w:r>
        <w:br/>
      </w:r>
    </w:p>
    <w:p>
      <w:r>
        <w:t xml:space="preserve">Hoe waarborgt u dat de kwaliteit, toegankelijkheid en continuïteit van zorg voor asielzoekerskinderen niet alleen gedurende de overgang, maar ook structureel na implementatie op peil blijven, mede gelet op het feit dat het gaat om kinderen met een vluchtachtergrond die te maken hebben gehad met oorlog, geweld, vervolging of ontwrichting en vaak kampen met trauma’s en complexe gezondheidsproblematiek? Hoe wordt gewaarborgd dat de zorg in de periode tussen 1 oktober 2026 (waarin het contract met de GGD stopt) en juni 2027 (waarin het contract met de Arts en Zorg Groep aanvangt) geleverd blijft worden en van kwalitatief goed niveau is?</w:t>
      </w:r>
      <w:r>
        <w:br/>
      </w:r>
    </w:p>
    <w:p>
      <w:r>
        <w:t xml:space="preserve">
          Vraag 8
          <w:br/>
          Hoe wordt toezicht gehouden op de kwaliteit van de geleverde zorg en welke concrete interventiemogelijkheden heeft u indien blijkt dat de zorg niet aan de gestelde eisen voldoet, en hoe voorkomt u dat tekortkomingen in deze zorg doorwerken in de continuïteit en kwaliteit van het publieke gezondheidsstelsel als geheel?
        </w:t>
      </w:r>
      <w:r>
        <w:br/>
      </w:r>
    </w:p>
    <w:p>
      <w:r>
        <w:t xml:space="preserve">Vraag 9</w:t>
      </w:r>
      <w:r>
        <w:br/>
      </w:r>
    </w:p>
    <w:p>
      <w:r>
        <w:t xml:space="preserve">Hoe reflecteert u op het feit dat de aanbesteding wordt gegund aan een partij, waarbij eerder op één van hun locaties is vastgesteld dat kinderen kampten met ondergewicht, angstklachten en gebrek aan privacy?</w:t>
      </w:r>
      <w:r>
        <w:br/>
      </w:r>
    </w:p>
    <w:p>
      <w:r>
        <w:t xml:space="preserve">Vraag 10</w:t>
      </w:r>
      <w:r>
        <w:br/>
      </w:r>
    </w:p>
    <w:p>
      <w:r>
        <w:t xml:space="preserve">Hoe wordt er toezicht gehouden op (de kwaliteit van) de zorg die geleverd zal worden, zeker gelet op het feit dat de zorg verleend wordt aan kinderen die niet altijd de Nederlandse taal machtig zijn, evenals hun ouders? Kunt u beschrijven hoe het toezicht er in de praktijk uitziet? Wie is hiervoor verantwoordelijk? Wat wordt er gedaan als blijkt dat deze zorg (ernstig) tekortschiet?</w:t>
      </w:r>
      <w:r>
        <w:br/>
      </w:r>
    </w:p>
    <w:p>
      <w:r>
        <w:t xml:space="preserve"> </w:t>
      </w:r>
      <w:r>
        <w:br/>
      </w:r>
    </w:p>
    <w:p>
      <w:r>
        <w:t xml:space="preserve">[1] Dagblad van het Noorden, “GGD raakt jeugdgezondheidszorg aan kinderen asielzoekers kwijt aan commerciële zorgreus. ‘Ik maak me zorgen over de continuïteit’”, https://dvhn.nl/drenthe/ggd-raakt-jeugdzorg-kinderen-asielzoekers-kwijt-48864198.html?shareToken=087ee6df-9fab-4649-be57-5d98f7686cae, 9 april 2026</w:t>
      </w:r>
      <w:r>
        <w:br/>
      </w:r>
    </w:p>
    <w:p>
      <w:r>
        <w:t xml:space="preserve">[2]Medische zorg voor asielkinderen gaat naar een commerciële zorgreus en komt in het gedrang, waarschuwen deskundigen | Trouw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600">
    <w:abstractNumId w:val="100505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