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D4D17" w:rsidR="00ED4D17" w:rsidP="00ED4D17" w:rsidRDefault="00041FEE" w14:paraId="2B2F9C68" w14:textId="7206B7E1">
      <w:r>
        <w:t>Geachte voorzitter,</w:t>
      </w:r>
    </w:p>
    <w:p w:rsidRPr="00ED4D17" w:rsidR="00ED4D17" w:rsidP="00ED4D17" w:rsidRDefault="00ED4D17" w14:paraId="5C8FFC26" w14:textId="77777777"/>
    <w:p w:rsidRPr="00ED4D17" w:rsidR="00ED4D17" w:rsidP="00ED4D17" w:rsidRDefault="00ED4D17" w14:paraId="1AC92AC1" w14:textId="77777777">
      <w:r w:rsidRPr="00ED4D17">
        <w:t>Zoals toegezegd tijdens het commissiedebat Informele Raad Buitenlandse Zaken Handel van 4 februari 2026 (TZ202602-042), informeer ik u via deze weg over de voortgang van de zogenoemde combitracks.</w:t>
      </w:r>
    </w:p>
    <w:p w:rsidRPr="00ED4D17" w:rsidR="00ED4D17" w:rsidP="00ED4D17" w:rsidRDefault="00ED4D17" w14:paraId="3279E5A3" w14:textId="77777777"/>
    <w:p w:rsidR="00ED4D17" w:rsidP="00ED4D17" w:rsidRDefault="00ED4D17" w14:paraId="096B688C" w14:textId="6167E5C9">
      <w:r w:rsidRPr="00ED4D17">
        <w:t>De combitracks maken onderdeel uit van het bredere buitenlandbeleid van het kabinet, gericht op het</w:t>
      </w:r>
      <w:r w:rsidR="00C609C5">
        <w:t xml:space="preserve"> zelfbewust opkomen voor onze belangen wereldwijd, realistisch en waardengedreven. Dit doen we vanuit partnerschappen, complementair aan de Europese Unie</w:t>
      </w:r>
      <w:bookmarkStart w:name="_Hlk227321928" w:id="0"/>
      <w:r w:rsidR="005F74FF">
        <w:t>.</w:t>
      </w:r>
    </w:p>
    <w:p w:rsidR="005F74FF" w:rsidP="00ED4D17" w:rsidRDefault="005F74FF" w14:paraId="55701977" w14:textId="77777777"/>
    <w:p w:rsidRPr="00ED4D17" w:rsidR="005F74FF" w:rsidP="00ED4D17" w:rsidRDefault="2201D12E" w14:paraId="13B9F6EF" w14:textId="21DC7D3D">
      <w:r>
        <w:t>Met sterke economische partnerschappen, gericht op wederzijdse belangen en met oog voor mens en milieu, kan de EU en Nederland daarbinnen tegenwicht bieden aan de invloed van andere grote machtsblokken. Vanuit ontwikkelingssamenwerking dragen we daaraan bij door met partnerlanden te werken aan marktontwikkeling, gericht op weerbare handelsketens en het stimuleren van lokale economieën. Lokale waardetoevoeging is wat ons onderscheidt.</w:t>
      </w:r>
    </w:p>
    <w:bookmarkEnd w:id="0"/>
    <w:p w:rsidRPr="00ED4D17" w:rsidR="00ED4D17" w:rsidP="00ED4D17" w:rsidRDefault="00ED4D17" w14:paraId="78967D86" w14:textId="77777777">
      <w:pPr>
        <w:tabs>
          <w:tab w:val="left" w:pos="4490"/>
        </w:tabs>
      </w:pPr>
      <w:r w:rsidRPr="00ED4D17">
        <w:tab/>
      </w:r>
    </w:p>
    <w:p w:rsidRPr="00ED4D17" w:rsidR="00ED4D17" w:rsidP="00ED4D17" w:rsidRDefault="00ED4D17" w14:paraId="405A8680" w14:textId="77777777">
      <w:pPr>
        <w:tabs>
          <w:tab w:val="right" w:pos="7541"/>
        </w:tabs>
        <w:ind w:left="-5"/>
        <w:rPr>
          <w:b/>
          <w:bCs/>
        </w:rPr>
      </w:pPr>
      <w:r w:rsidRPr="00ED4D17">
        <w:rPr>
          <w:b/>
          <w:bCs/>
        </w:rPr>
        <w:t>Aanpak combitracks</w:t>
      </w:r>
      <w:r w:rsidRPr="00ED4D17">
        <w:rPr>
          <w:b/>
          <w:bCs/>
        </w:rPr>
        <w:tab/>
      </w:r>
    </w:p>
    <w:p w:rsidRPr="00ED4D17" w:rsidR="00ED4D17" w:rsidP="00ED4D17" w:rsidRDefault="00ED4D17" w14:paraId="6BE6AA0C" w14:textId="6B37336B">
      <w:r w:rsidRPr="00ED4D17">
        <w:t>Een combitrack is een meerjarige programmatische aanpak, gefinancierd door het Ministerie van Buitenlandse Zaken,</w:t>
      </w:r>
      <w:r w:rsidRPr="00ED4D17">
        <w:rPr>
          <w:b/>
          <w:bCs/>
        </w:rPr>
        <w:t xml:space="preserve"> </w:t>
      </w:r>
      <w:r w:rsidRPr="00ED4D17">
        <w:t xml:space="preserve">gefocust op één sub-sector in een opkomende </w:t>
      </w:r>
      <w:r w:rsidR="00C609C5">
        <w:t>economie waarmee Nederland langjarig samenwerkt</w:t>
      </w:r>
      <w:r w:rsidRPr="00ED4D17">
        <w:rPr>
          <w:vertAlign w:val="superscript"/>
        </w:rPr>
        <w:footnoteReference w:id="1"/>
      </w:r>
      <w:r w:rsidRPr="00ED4D17">
        <w:t xml:space="preserve"> </w:t>
      </w:r>
      <w:r w:rsidR="00C609C5">
        <w:t xml:space="preserve">en </w:t>
      </w:r>
      <w:r w:rsidRPr="00ED4D17">
        <w:t xml:space="preserve">waarin de Nederlandse overheid, bedrijfsleven en hun (lokale) partners samen bijdragen aan drie doelstellingen: </w:t>
      </w:r>
    </w:p>
    <w:p w:rsidRPr="00ED4D17" w:rsidR="00ED4D17" w:rsidP="00ED4D17" w:rsidRDefault="00ED4D17" w14:paraId="0B168E7E" w14:textId="77777777">
      <w:pPr>
        <w:numPr>
          <w:ilvl w:val="0"/>
          <w:numId w:val="6"/>
        </w:numPr>
        <w:contextualSpacing/>
      </w:pPr>
      <w:r w:rsidRPr="00ED4D17">
        <w:t>Een versterkte export- en investeringspositie van het Nederlands bedrijfsleven (Nederlands verdienvermogen);</w:t>
      </w:r>
    </w:p>
    <w:p w:rsidRPr="00ED4D17" w:rsidR="00ED4D17" w:rsidP="00ED4D17" w:rsidRDefault="00ED4D17" w14:paraId="7B651C43" w14:textId="77777777">
      <w:pPr>
        <w:numPr>
          <w:ilvl w:val="0"/>
          <w:numId w:val="6"/>
        </w:numPr>
        <w:contextualSpacing/>
      </w:pPr>
      <w:r w:rsidRPr="00ED4D17">
        <w:t xml:space="preserve">Duurzame economische ontwikkeling en waardig werk; </w:t>
      </w:r>
    </w:p>
    <w:p w:rsidRPr="00ED4D17" w:rsidR="00ED4D17" w:rsidP="00ED4D17" w:rsidRDefault="00ED4D17" w14:paraId="70FA21C9" w14:textId="77777777">
      <w:pPr>
        <w:numPr>
          <w:ilvl w:val="0"/>
          <w:numId w:val="6"/>
        </w:numPr>
        <w:contextualSpacing/>
      </w:pPr>
      <w:r w:rsidRPr="00ED4D17">
        <w:t>Groene en digitale oplossingen voor lokale uitdagingen.</w:t>
      </w:r>
    </w:p>
    <w:p w:rsidRPr="00ED4D17" w:rsidR="00ED4D17" w:rsidP="00ED4D17" w:rsidRDefault="00ED4D17" w14:paraId="46EF0824" w14:textId="77777777"/>
    <w:p w:rsidRPr="00ED4D17" w:rsidR="00ED4D17" w:rsidP="00ED4D17" w:rsidRDefault="00ED4D17" w14:paraId="5B182B1D" w14:textId="0D42BEAF">
      <w:r w:rsidRPr="00ED4D17">
        <w:t xml:space="preserve">Binnen de combitracks wordt gewerkt met alle </w:t>
      </w:r>
      <w:r w:rsidR="00852A14">
        <w:t xml:space="preserve">partijen binnen </w:t>
      </w:r>
      <w:r w:rsidRPr="00ED4D17">
        <w:t xml:space="preserve">de “Dutch Diamond”, op basis van hun toegevoegde waarde en unieke kennis: </w:t>
      </w:r>
    </w:p>
    <w:p w:rsidRPr="00ED4D17" w:rsidR="00ED4D17" w:rsidP="00ED4D17" w:rsidRDefault="00ED4D17" w14:paraId="493ACFCD" w14:textId="77777777">
      <w:pPr>
        <w:numPr>
          <w:ilvl w:val="0"/>
          <w:numId w:val="7"/>
        </w:numPr>
        <w:contextualSpacing/>
      </w:pPr>
      <w:r w:rsidRPr="00ED4D17">
        <w:lastRenderedPageBreak/>
        <w:t>Nederlandse en lokale bedrijven, met een focus op midden- en kleinbedrijf;</w:t>
      </w:r>
    </w:p>
    <w:p w:rsidRPr="00ED4D17" w:rsidR="00ED4D17" w:rsidP="00ED4D17" w:rsidRDefault="00852A14" w14:paraId="7042C443" w14:textId="454AC60A">
      <w:pPr>
        <w:numPr>
          <w:ilvl w:val="0"/>
          <w:numId w:val="7"/>
        </w:numPr>
        <w:contextualSpacing/>
      </w:pPr>
      <w:r>
        <w:t>o</w:t>
      </w:r>
      <w:r w:rsidRPr="00ED4D17" w:rsidR="00ED4D17">
        <w:t>verhed</w:t>
      </w:r>
      <w:r>
        <w:t>en</w:t>
      </w:r>
      <w:r w:rsidRPr="00ED4D17" w:rsidR="00ED4D17">
        <w:t xml:space="preserve">: </w:t>
      </w:r>
      <w:r w:rsidR="00C609C5">
        <w:t xml:space="preserve">verschillende overheden van onze partners, met onze </w:t>
      </w:r>
      <w:r w:rsidRPr="00ED4D17" w:rsidR="00ED4D17">
        <w:t xml:space="preserve">ministeries van Buitenlandse Zaken (BZ), Landbouw, Visserij, Voedselzekerheid en Natuur (LVVN) en de Rijksdienst voor Ondernemend Nederland (RVO); </w:t>
      </w:r>
    </w:p>
    <w:p w:rsidRPr="00ED4D17" w:rsidR="00ED4D17" w:rsidP="00ED4D17" w:rsidRDefault="00852A14" w14:paraId="4C70218B" w14:textId="01610487">
      <w:pPr>
        <w:numPr>
          <w:ilvl w:val="0"/>
          <w:numId w:val="7"/>
        </w:numPr>
        <w:contextualSpacing/>
      </w:pPr>
      <w:r>
        <w:t>m</w:t>
      </w:r>
      <w:r w:rsidRPr="00ED4D17" w:rsidR="00ED4D17">
        <w:t>aatschappelijke organisaties zoals Solidaridad, IDH en Agriterra</w:t>
      </w:r>
      <w:r w:rsidR="00C609C5">
        <w:t xml:space="preserve"> met hun partners</w:t>
      </w:r>
      <w:r w:rsidRPr="00ED4D17" w:rsidR="00ED4D17">
        <w:t>;</w:t>
      </w:r>
    </w:p>
    <w:p w:rsidRPr="00ED4D17" w:rsidR="00ED4D17" w:rsidP="00ED4D17" w:rsidRDefault="00852A14" w14:paraId="04C3BE39" w14:textId="47A16D8B">
      <w:pPr>
        <w:numPr>
          <w:ilvl w:val="0"/>
          <w:numId w:val="7"/>
        </w:numPr>
        <w:contextualSpacing/>
      </w:pPr>
      <w:r>
        <w:t>k</w:t>
      </w:r>
      <w:r w:rsidRPr="00ED4D17" w:rsidR="00ED4D17">
        <w:t xml:space="preserve">ennisinstellingen zoals </w:t>
      </w:r>
      <w:r w:rsidR="00C609C5">
        <w:t xml:space="preserve">vanuit Nederland </w:t>
      </w:r>
      <w:r w:rsidRPr="00ED4D17" w:rsidR="00ED4D17">
        <w:t>TU Delft en Wageningen Universiteit en Research</w:t>
      </w:r>
      <w:r>
        <w:t>;</w:t>
      </w:r>
    </w:p>
    <w:p w:rsidRPr="00ED4D17" w:rsidR="00ED4D17" w:rsidP="00ED4D17" w:rsidRDefault="00962597" w14:paraId="64653352" w14:textId="65E31ED6">
      <w:pPr>
        <w:numPr>
          <w:ilvl w:val="0"/>
          <w:numId w:val="7"/>
        </w:numPr>
        <w:contextualSpacing/>
      </w:pPr>
      <w:r>
        <w:t>f</w:t>
      </w:r>
      <w:r w:rsidRPr="00ED4D17">
        <w:t>inanciële</w:t>
      </w:r>
      <w:r w:rsidRPr="00ED4D17" w:rsidR="00ED4D17">
        <w:t xml:space="preserve"> </w:t>
      </w:r>
      <w:r w:rsidR="00852A14">
        <w:t xml:space="preserve">instellingen: </w:t>
      </w:r>
      <w:r w:rsidRPr="00ED4D17" w:rsidR="00ED4D17">
        <w:t>Invest International, FMO en private banken</w:t>
      </w:r>
      <w:r w:rsidR="00C609C5">
        <w:t xml:space="preserve"> met hun lokale partners</w:t>
      </w:r>
      <w:r w:rsidR="00852A14">
        <w:t>.</w:t>
      </w:r>
      <w:r w:rsidRPr="00ED4D17" w:rsidR="00ED4D17">
        <w:t xml:space="preserve"> </w:t>
      </w:r>
    </w:p>
    <w:p w:rsidRPr="00ED4D17" w:rsidR="00ED4D17" w:rsidP="00ED4D17" w:rsidRDefault="00ED4D17" w14:paraId="196ECDD9" w14:textId="77777777"/>
    <w:p w:rsidRPr="00ED4D17" w:rsidR="00ED4D17" w:rsidP="00ED4D17" w:rsidRDefault="00ED4D17" w14:paraId="4ADBB760" w14:textId="11830784">
      <w:r w:rsidRPr="00ED4D17">
        <w:t>De Nederlandse ambassades vervullen een regierol bij de uitvoering van de combitracks, in nauwe samenwerking met RVO, als uitvoerder v</w:t>
      </w:r>
      <w:r w:rsidR="00852A14">
        <w:t xml:space="preserve">an het </w:t>
      </w:r>
      <w:r w:rsidRPr="00ED4D17">
        <w:t xml:space="preserve">beschikbare instrumentarium, en met Invest International voor de financiering van concrete </w:t>
      </w:r>
      <w:r w:rsidRPr="00ED4D17">
        <w:rPr>
          <w:i/>
          <w:iCs/>
        </w:rPr>
        <w:t>business cases</w:t>
      </w:r>
      <w:r w:rsidRPr="00ED4D17">
        <w:t xml:space="preserve">. Dit gebeurt in nauwe afstemming met BZ en LVVN. </w:t>
      </w:r>
    </w:p>
    <w:p w:rsidRPr="00ED4D17" w:rsidR="00ED4D17" w:rsidP="00ED4D17" w:rsidRDefault="00ED4D17" w14:paraId="6A16CAE5" w14:textId="77777777"/>
    <w:p w:rsidRPr="00ED4D17" w:rsidR="00ED4D17" w:rsidP="00ED4D17" w:rsidRDefault="00ED4D17" w14:paraId="0772980C" w14:textId="77777777">
      <w:pPr>
        <w:rPr>
          <w:b/>
          <w:bCs/>
        </w:rPr>
      </w:pPr>
      <w:r w:rsidRPr="00ED4D17">
        <w:rPr>
          <w:b/>
          <w:bCs/>
        </w:rPr>
        <w:t xml:space="preserve">Uitgangspunten van beleid </w:t>
      </w:r>
    </w:p>
    <w:p w:rsidRPr="00ED4D17" w:rsidR="00ED4D17" w:rsidP="00ED4D17" w:rsidRDefault="00ED4D17" w14:paraId="523FCA91" w14:textId="5789F3C5">
      <w:r w:rsidRPr="00ED4D17">
        <w:t>Combitracks versterken duurzame economische partnerschappen in strategische groeimarkten, waarbij een duidelijke win-win ontstaat</w:t>
      </w:r>
      <w:r w:rsidR="005F74FF">
        <w:t xml:space="preserve">. Enerzijds stimuleren </w:t>
      </w:r>
      <w:r w:rsidRPr="00ED4D17">
        <w:t>de interventies lokale economische ontwikkeling</w:t>
      </w:r>
      <w:r w:rsidR="005F74FF">
        <w:t xml:space="preserve">, door het investeren in lokale waardetoevoeging. Anderzijds </w:t>
      </w:r>
      <w:r w:rsidRPr="00ED4D17">
        <w:t xml:space="preserve">versterken </w:t>
      </w:r>
      <w:r w:rsidR="005F74FF">
        <w:t xml:space="preserve">ze </w:t>
      </w:r>
      <w:r w:rsidRPr="00ED4D17">
        <w:t>de marktpositie van Nederlandse bedrijven in deze markten, en daarmee het Nederlandse verdienvermogen.</w:t>
      </w:r>
      <w:r w:rsidRPr="00ED4D17" w:rsidDel="00AF53E3">
        <w:t xml:space="preserve"> </w:t>
      </w:r>
      <w:r w:rsidRPr="00ED4D17">
        <w:t xml:space="preserve">De combitracks worden ontwikkeld op basis van behoeften en kansen voor Nederlandse bedrijven, in samenhang met de prioriteiten van de partnerlanden. Ze dragen daarmee bij aan het verzilveren van kansen in strategische sectoren waarin Nederland kennis en expertise heeft, zoals energie, </w:t>
      </w:r>
      <w:r w:rsidR="005B2DE7">
        <w:t xml:space="preserve">voedselzekerheid, </w:t>
      </w:r>
      <w:r w:rsidRPr="00ED4D17">
        <w:t>watermanagement en gezondheid, en aan het oplossen van lokale uitdagingen of behoeften.</w:t>
      </w:r>
    </w:p>
    <w:p w:rsidRPr="00ED4D17" w:rsidR="00ED4D17" w:rsidP="00ED4D17" w:rsidRDefault="00ED4D17" w14:paraId="744AFE14" w14:textId="77777777"/>
    <w:p w:rsidRPr="00ED4D17" w:rsidR="00ED4D17" w:rsidP="00ED4D17" w:rsidRDefault="00ED4D17" w14:paraId="7C024A8F" w14:textId="77777777">
      <w:r w:rsidRPr="00ED4D17">
        <w:t>Hiermee sluiten de combitracks aan op de uitvoering van de Afrikastrategie</w:t>
      </w:r>
      <w:r w:rsidRPr="00ED4D17">
        <w:rPr>
          <w:vertAlign w:val="superscript"/>
        </w:rPr>
        <w:footnoteReference w:id="2"/>
      </w:r>
      <w:r w:rsidRPr="00ED4D17">
        <w:t xml:space="preserve"> (acht van de veertien combinatielanden liggen in Afrika) en op bredere EU-inspanningen (</w:t>
      </w:r>
      <w:r w:rsidRPr="00ED4D17">
        <w:rPr>
          <w:i/>
          <w:iCs/>
        </w:rPr>
        <w:t>Global Gateway</w:t>
      </w:r>
      <w:r w:rsidRPr="00ED4D17">
        <w:t>) om economische weerbaarheid, klimaatdoelen en internationale samenwerking te bevorderen.</w:t>
      </w:r>
    </w:p>
    <w:p w:rsidRPr="00ED4D17" w:rsidR="00ED4D17" w:rsidP="00ED4D17" w:rsidRDefault="00ED4D17" w14:paraId="7EF3558B" w14:textId="77777777">
      <w:pPr>
        <w:rPr>
          <w:b/>
          <w:bCs/>
        </w:rPr>
      </w:pPr>
    </w:p>
    <w:p w:rsidRPr="00ED4D17" w:rsidR="00ED4D17" w:rsidP="00ED4D17" w:rsidRDefault="00ED4D17" w14:paraId="5825B09A" w14:textId="77777777">
      <w:pPr>
        <w:rPr>
          <w:b/>
          <w:bCs/>
        </w:rPr>
      </w:pPr>
      <w:r w:rsidRPr="00ED4D17">
        <w:rPr>
          <w:b/>
          <w:bCs/>
        </w:rPr>
        <w:t>Voortgang</w:t>
      </w:r>
    </w:p>
    <w:p w:rsidRPr="00ED4D17" w:rsidR="00ED4D17" w:rsidP="00ED4D17" w:rsidRDefault="00ED4D17" w14:paraId="38F4EE92" w14:textId="77777777">
      <w:r w:rsidRPr="00ED4D17">
        <w:t>Op dit moment zijn er 22 combitracks in 14 landen, die in het algemeen goede voortgang laten zien. Er zijn meer dan 200 activiteiten uitgevoerd of in uitvoering, met deelname van meer dan 600 Nederlandse bedrijven.</w:t>
      </w:r>
    </w:p>
    <w:p w:rsidRPr="00ED4D17" w:rsidR="00ED4D17" w:rsidP="00ED4D17" w:rsidRDefault="00ED4D17" w14:paraId="27711CB9" w14:textId="77777777"/>
    <w:p w:rsidRPr="00ED4D17" w:rsidR="00ED4D17" w:rsidP="00ED4D17" w:rsidRDefault="00ED4D17" w14:paraId="3967BC33" w14:textId="77777777">
      <w:r w:rsidRPr="00ED4D17">
        <w:t>De snelheid waarmee concrete resultaten worden behaald loopt uiteen, per land en per sector. Een aantal combitracks heeft al geleid tot concrete contracten, investeringen en successen:</w:t>
      </w:r>
    </w:p>
    <w:p w:rsidRPr="00ED4D17" w:rsidR="00ED4D17" w:rsidP="00ED4D17" w:rsidRDefault="00ED4D17" w14:paraId="5BABC5F2" w14:textId="34B2BD04">
      <w:pPr>
        <w:numPr>
          <w:ilvl w:val="0"/>
          <w:numId w:val="8"/>
        </w:numPr>
        <w:contextualSpacing/>
      </w:pPr>
      <w:r w:rsidRPr="00ED4D17">
        <w:t xml:space="preserve">In Grootvlei, Zuid-Afrika is recent </w:t>
      </w:r>
      <w:r w:rsidR="00916D25">
        <w:t xml:space="preserve">op de plek bij </w:t>
      </w:r>
      <w:r w:rsidRPr="00ED4D17">
        <w:t xml:space="preserve">een </w:t>
      </w:r>
      <w:r w:rsidR="00916D25">
        <w:t xml:space="preserve">kolencentrale, die op het punt staat uitgefaseerd te worden, </w:t>
      </w:r>
      <w:r w:rsidRPr="00ED4D17">
        <w:t xml:space="preserve">een demonstratiekas geopend waar klimaatslimme landbouwoplossingen worden gedemonstreerd en waar lokale gemeenschappen worden omgeschoold om in deze kas te kunnen werken. De demonstratiekas is de opmaat naar een agro-hub waarin Nederlandse kennis en Nederlandse bedrijven bijdragen aan markt- en ketenontwikkeling en tegelijkertijd nieuwe economische kansen benutten. </w:t>
      </w:r>
    </w:p>
    <w:p w:rsidRPr="00ED4D17" w:rsidR="00ED4D17" w:rsidP="00ED4D17" w:rsidRDefault="00ED4D17" w14:paraId="67D5B173" w14:textId="2036A195">
      <w:pPr>
        <w:numPr>
          <w:ilvl w:val="0"/>
          <w:numId w:val="8"/>
        </w:numPr>
        <w:contextualSpacing/>
      </w:pPr>
      <w:r w:rsidRPr="00ED4D17">
        <w:lastRenderedPageBreak/>
        <w:t xml:space="preserve">In Ivoorkust wordt een moderne verwerkingsfabriek voor cacao ontwikkeld met Nederlandse technologie. Agriterra werkt daarnaast aan het versterken van lokale coöperaties waardoor klimaatweerbare cacaoproductie wordt vergroot en lokale voedselzekerheid wordt verbeterd. Dit versterkt de lokale cacao-industrie en draagt bij aan economische groei, </w:t>
      </w:r>
      <w:r w:rsidR="00270459">
        <w:t xml:space="preserve">hoger </w:t>
      </w:r>
      <w:r w:rsidRPr="00ED4D17">
        <w:t>inkomen en werkgelegenheid in de regio. Ook draagt dit bij aan het Nederlands verdienvermogen, met contracten voor onder andere machines voor cacaoverwerking en verwaarding van restproducten (zoals cacaosap).</w:t>
      </w:r>
    </w:p>
    <w:p w:rsidRPr="00ED4D17" w:rsidR="00ED4D17" w:rsidP="00ED4D17" w:rsidRDefault="00ED4D17" w14:paraId="0C056F22" w14:textId="77777777">
      <w:pPr>
        <w:numPr>
          <w:ilvl w:val="0"/>
          <w:numId w:val="8"/>
        </w:numPr>
        <w:contextualSpacing/>
      </w:pPr>
      <w:r w:rsidRPr="00ED4D17">
        <w:t xml:space="preserve">In de combitrack op aquacultuur in Vietnam leidt de samenwerking tussen Nederlandse en Vietnamese partijen tot innovatie, kennisuitwisseling en opschaalbare business cases binnen de aquacultuursector. Afgelopen jaar is er EUR 2,9 miljoen aan private investeringen gemobiliseerd voor demonstratiefaciliteiten. </w:t>
      </w:r>
    </w:p>
    <w:p w:rsidRPr="00ED4D17" w:rsidR="00ED4D17" w:rsidP="00ED4D17" w:rsidRDefault="00ED4D17" w14:paraId="47852379" w14:textId="45C963C7">
      <w:pPr>
        <w:numPr>
          <w:ilvl w:val="0"/>
          <w:numId w:val="8"/>
        </w:numPr>
        <w:contextualSpacing/>
      </w:pPr>
      <w:r w:rsidRPr="00ED4D17">
        <w:t>In de combitrack op agrologistiek in Kenia is de eerste container met bloemen via zee en trein in juni 2025 aangekomen in Rotterdam. Dit was een belangrijke mijlpaal om te laten zien dat treinvervoer een haalbaar, duurzaam en kostenefficiënt alternatief is voor luchttransport. De track creëert hiermee kansen voor zowel Nederlandse landbouw- en bloementeeltbedrijven als ook voor de logistieke sector.</w:t>
      </w:r>
      <w:r w:rsidR="005F74FF">
        <w:t xml:space="preserve"> Deze combitrack wordt opgeschaald via een EU Global Gateway project.</w:t>
      </w:r>
    </w:p>
    <w:p w:rsidRPr="00ED4D17" w:rsidR="00ED4D17" w:rsidP="00ED4D17" w:rsidRDefault="00ED4D17" w14:paraId="59AEB4AB" w14:textId="77777777"/>
    <w:p w:rsidRPr="00ED4D17" w:rsidR="00ED4D17" w:rsidP="00ED4D17" w:rsidRDefault="2201D12E" w14:paraId="1E55EA8D" w14:textId="0FB49897">
      <w:r>
        <w:t xml:space="preserve">Voor een aantal andere combitracks geldt dat de inzet zich op dit moment nog vooral richt op lokale marktontwikkeling. Voor de tracks waar concrete resultaten nog minder zichtbaar zijn, met name voor Nederlandse bedrijven, zijn verschillende oorzaken aan te wijzen. Soms zijn dat structurele uitdagingen, zoals gebrek aan geschoold personeel, ontbrekende infrastructuur of belemmerende wetgeving. In andere gevallen blijft de vraag van Nederlandse bedrijven nog achter of zijn sectoren zelf nog in ontwikkeling, zoals groene waterstof. </w:t>
      </w:r>
    </w:p>
    <w:p w:rsidRPr="00ED4D17" w:rsidR="00ED4D17" w:rsidP="00ED4D17" w:rsidRDefault="00ED4D17" w14:paraId="6113E250" w14:textId="77777777"/>
    <w:p w:rsidRPr="00ED4D17" w:rsidR="00ED4D17" w:rsidP="00ED4D17" w:rsidRDefault="00ED4D17" w14:paraId="52DDEEA7" w14:textId="77777777">
      <w:r w:rsidRPr="00ED4D17">
        <w:t xml:space="preserve">Er wordt continu gekeken welke ondersteuning nodig is om in alle tracks tot concrete resultaten te komen en op te kunnen schalen waar mogelijk. Dit is vaak een proces van lange adem, omdat in deze opkomende markten vaak grote uitdagingen bestaan voor het ondernemen. Die uitdagingen worden niet allemaal weggenomen met combitracks, maar er wordt wel gekeken waar bestaande instrumenten de meeste toegevoegde waarde kunnen creëren. </w:t>
      </w:r>
    </w:p>
    <w:p w:rsidRPr="00ED4D17" w:rsidR="00ED4D17" w:rsidP="00ED4D17" w:rsidRDefault="00ED4D17" w14:paraId="27196379" w14:textId="77777777"/>
    <w:p w:rsidRPr="00ED4D17" w:rsidR="00ED4D17" w:rsidP="00ED4D17" w:rsidRDefault="00ED4D17" w14:paraId="1409D487" w14:textId="77777777">
      <w:bookmarkStart w:name="_Hlk225940188" w:id="1"/>
      <w:r w:rsidRPr="00ED4D17">
        <w:t>In de bijlage staat per combitrack de voortgang beschreven.</w:t>
      </w:r>
      <w:bookmarkEnd w:id="1"/>
    </w:p>
    <w:p w:rsidRPr="00ED4D17" w:rsidR="00ED4D17" w:rsidP="00ED4D17" w:rsidRDefault="00ED4D17" w14:paraId="582B0207" w14:textId="77777777"/>
    <w:p w:rsidR="00A174D8" w:rsidRDefault="00A174D8" w14:paraId="1A56DAD2"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A174D8" w14:paraId="1A56DAD5" w14:textId="77777777">
        <w:tc>
          <w:tcPr>
            <w:tcW w:w="3620" w:type="dxa"/>
          </w:tcPr>
          <w:p w:rsidR="00A174D8" w:rsidRDefault="00041FEE" w14:paraId="1A56DAD3" w14:textId="77777777">
            <w:r>
              <w:t>De minister van Buitenlandse Handel en Ontwikkelingssamenwerking,</w:t>
            </w:r>
            <w:r>
              <w:br/>
            </w:r>
            <w:r>
              <w:br/>
            </w:r>
            <w:r>
              <w:br/>
            </w:r>
            <w:r>
              <w:br/>
            </w:r>
            <w:r>
              <w:br/>
            </w:r>
            <w:r>
              <w:br/>
              <w:t>S.W. Sjoerdsma</w:t>
            </w:r>
          </w:p>
        </w:tc>
        <w:tc>
          <w:tcPr>
            <w:tcW w:w="3921" w:type="dxa"/>
          </w:tcPr>
          <w:p w:rsidR="00A174D8" w:rsidRDefault="00A174D8" w14:paraId="1A56DAD4" w14:textId="77777777"/>
        </w:tc>
      </w:tr>
    </w:tbl>
    <w:p w:rsidR="00A174D8" w:rsidRDefault="00A174D8" w14:paraId="1A56DAD6" w14:textId="77777777"/>
    <w:sectPr w:rsidR="00A174D8">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34FDC" w14:textId="77777777" w:rsidR="00E774F1" w:rsidRDefault="00E774F1">
      <w:pPr>
        <w:spacing w:line="240" w:lineRule="auto"/>
      </w:pPr>
      <w:r>
        <w:separator/>
      </w:r>
    </w:p>
  </w:endnote>
  <w:endnote w:type="continuationSeparator" w:id="0">
    <w:p w14:paraId="44281E96" w14:textId="77777777" w:rsidR="00E774F1" w:rsidRDefault="00E774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B166C" w14:textId="77777777" w:rsidR="0086360C" w:rsidRDefault="008636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5347B" w14:textId="77777777" w:rsidR="0086360C" w:rsidRDefault="008636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656AA" w14:textId="77777777" w:rsidR="0086360C" w:rsidRDefault="008636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8495C" w14:textId="77777777" w:rsidR="00E774F1" w:rsidRDefault="00E774F1">
      <w:pPr>
        <w:spacing w:line="240" w:lineRule="auto"/>
      </w:pPr>
      <w:r>
        <w:separator/>
      </w:r>
    </w:p>
  </w:footnote>
  <w:footnote w:type="continuationSeparator" w:id="0">
    <w:p w14:paraId="14781529" w14:textId="77777777" w:rsidR="00E774F1" w:rsidRDefault="00E774F1">
      <w:pPr>
        <w:spacing w:line="240" w:lineRule="auto"/>
      </w:pPr>
      <w:r>
        <w:continuationSeparator/>
      </w:r>
    </w:p>
  </w:footnote>
  <w:footnote w:id="1">
    <w:p w14:paraId="04F9AF39" w14:textId="60D0D90A" w:rsidR="00ED4D17" w:rsidRPr="008F0A75" w:rsidRDefault="00ED4D17" w:rsidP="00ED4D17">
      <w:pPr>
        <w:pStyle w:val="FootnoteText"/>
      </w:pPr>
      <w:r w:rsidRPr="008A11B1">
        <w:rPr>
          <w:rStyle w:val="FootnoteReference"/>
          <w:sz w:val="16"/>
          <w:szCs w:val="16"/>
        </w:rPr>
        <w:footnoteRef/>
      </w:r>
      <w:r w:rsidRPr="008A11B1">
        <w:rPr>
          <w:sz w:val="16"/>
          <w:szCs w:val="16"/>
        </w:rPr>
        <w:t xml:space="preserve"> </w:t>
      </w:r>
      <w:r w:rsidRPr="00E72466">
        <w:rPr>
          <w:sz w:val="14"/>
          <w:szCs w:val="14"/>
        </w:rPr>
        <w:t>De landen waarin wordt gewerkt aan combitracks zijn: Bangladesh, Colombia, Egypte, Ghana, India, Indonesië, Ivoorkust, Kenia, Marokko, Nigeria, Oekraïne, Senegal, Vietnam, Zuid-Afrika</w:t>
      </w:r>
      <w:r w:rsidR="00852A14" w:rsidRPr="00E72466">
        <w:rPr>
          <w:sz w:val="14"/>
          <w:szCs w:val="14"/>
        </w:rPr>
        <w:t>.</w:t>
      </w:r>
      <w:r w:rsidR="00C609C5" w:rsidRPr="00E72466">
        <w:rPr>
          <w:sz w:val="14"/>
          <w:szCs w:val="14"/>
        </w:rPr>
        <w:t xml:space="preserve"> </w:t>
      </w:r>
    </w:p>
  </w:footnote>
  <w:footnote w:id="2">
    <w:p w14:paraId="79C3C7AA" w14:textId="21BF6465" w:rsidR="00ED4D17" w:rsidRPr="008F0A75" w:rsidRDefault="00ED4D17" w:rsidP="00ED4D17">
      <w:pPr>
        <w:pStyle w:val="FootnoteText"/>
      </w:pPr>
      <w:r w:rsidRPr="003464BD">
        <w:rPr>
          <w:rStyle w:val="FootnoteReference"/>
          <w:sz w:val="16"/>
          <w:szCs w:val="16"/>
        </w:rPr>
        <w:footnoteRef/>
      </w:r>
      <w:r w:rsidRPr="003464BD">
        <w:rPr>
          <w:sz w:val="18"/>
          <w:szCs w:val="18"/>
        </w:rPr>
        <w:t xml:space="preserve"> </w:t>
      </w:r>
      <w:r w:rsidRPr="003464BD">
        <w:rPr>
          <w:sz w:val="14"/>
          <w:szCs w:val="14"/>
        </w:rPr>
        <w:t>Kamerstuk 29237, nr</w:t>
      </w:r>
      <w:r w:rsidR="003464BD">
        <w:rPr>
          <w:sz w:val="14"/>
          <w:szCs w:val="14"/>
        </w:rPr>
        <w:t>.</w:t>
      </w:r>
      <w:r w:rsidRPr="003464BD">
        <w:rPr>
          <w:sz w:val="14"/>
          <w:szCs w:val="14"/>
        </w:rPr>
        <w:t xml:space="preserve"> 183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1A85F" w14:textId="77777777" w:rsidR="0086360C" w:rsidRDefault="008636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6DAD7" w14:textId="4B914BF5" w:rsidR="00A174D8" w:rsidRDefault="00041FEE">
    <w:r>
      <w:rPr>
        <w:noProof/>
      </w:rPr>
      <mc:AlternateContent>
        <mc:Choice Requires="wps">
          <w:drawing>
            <wp:anchor distT="0" distB="0" distL="0" distR="0" simplePos="0" relativeHeight="251652608" behindDoc="0" locked="1" layoutInCell="1" allowOverlap="1" wp14:anchorId="1A56DADB" wp14:editId="56D4FAFB">
              <wp:simplePos x="0" y="0"/>
              <wp:positionH relativeFrom="page">
                <wp:posOffset>5924550</wp:posOffset>
              </wp:positionH>
              <wp:positionV relativeFrom="page">
                <wp:posOffset>1968500</wp:posOffset>
              </wp:positionV>
              <wp:extent cx="13335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33500" cy="8009890"/>
                      </a:xfrm>
                      <a:prstGeom prst="rect">
                        <a:avLst/>
                      </a:prstGeom>
                      <a:noFill/>
                    </wps:spPr>
                    <wps:txbx>
                      <w:txbxContent>
                        <w:p w14:paraId="1A56DB0E" w14:textId="77777777" w:rsidR="00A174D8" w:rsidRDefault="00041FEE">
                          <w:pPr>
                            <w:pStyle w:val="Referentiegegevensbold"/>
                          </w:pPr>
                          <w:r>
                            <w:t>Ministerie van Buitenlandse Zaken</w:t>
                          </w:r>
                        </w:p>
                        <w:p w14:paraId="1A56DB0F" w14:textId="77777777" w:rsidR="00A174D8" w:rsidRDefault="00A174D8">
                          <w:pPr>
                            <w:pStyle w:val="WitregelW2"/>
                          </w:pPr>
                        </w:p>
                        <w:p w14:paraId="1A56DB10" w14:textId="77777777" w:rsidR="00A174D8" w:rsidRDefault="00041FEE">
                          <w:pPr>
                            <w:pStyle w:val="Referentiegegevensbold"/>
                          </w:pPr>
                          <w:r>
                            <w:t>Onze referentie</w:t>
                          </w:r>
                        </w:p>
                        <w:p w14:paraId="1A56DB11" w14:textId="77777777" w:rsidR="00A174D8" w:rsidRDefault="00041FEE">
                          <w:pPr>
                            <w:pStyle w:val="Referentiegegevens"/>
                          </w:pPr>
                          <w:r>
                            <w:t>BZ2625065</w:t>
                          </w:r>
                        </w:p>
                      </w:txbxContent>
                    </wps:txbx>
                    <wps:bodyPr vert="horz" wrap="square" lIns="0" tIns="0" rIns="0" bIns="0" anchor="t" anchorCtr="0"/>
                  </wps:wsp>
                </a:graphicData>
              </a:graphic>
              <wp14:sizeRelH relativeFrom="margin">
                <wp14:pctWidth>0</wp14:pctWidth>
              </wp14:sizeRelH>
            </wp:anchor>
          </w:drawing>
        </mc:Choice>
        <mc:Fallback>
          <w:pict>
            <v:shapetype w14:anchorId="1A56DADB" id="_x0000_t202" coordsize="21600,21600" o:spt="202" path="m,l,21600r21600,l21600,xe">
              <v:stroke joinstyle="miter"/>
              <v:path gradientshapeok="t" o:connecttype="rect"/>
            </v:shapetype>
            <v:shape id="41b1110a-80a4-11ea-b356-6230a4311406" o:spid="_x0000_s1026" type="#_x0000_t202" style="position:absolute;margin-left:466.5pt;margin-top:155pt;width:10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" filled="f" stroked="f">
              <v:textbox inset="0,0,0,0">
                <w:txbxContent>
                  <w:p w14:paraId="1A56DB0E" w14:textId="77777777" w:rsidR="00A174D8" w:rsidRDefault="00041FEE">
                    <w:pPr>
                      <w:pStyle w:val="Referentiegegevensbold"/>
                    </w:pPr>
                    <w:r>
                      <w:t>Ministerie van Buitenlandse Zaken</w:t>
                    </w:r>
                  </w:p>
                  <w:p w14:paraId="1A56DB0F" w14:textId="77777777" w:rsidR="00A174D8" w:rsidRDefault="00A174D8">
                    <w:pPr>
                      <w:pStyle w:val="WitregelW2"/>
                    </w:pPr>
                  </w:p>
                  <w:p w14:paraId="1A56DB10" w14:textId="77777777" w:rsidR="00A174D8" w:rsidRDefault="00041FEE">
                    <w:pPr>
                      <w:pStyle w:val="Referentiegegevensbold"/>
                    </w:pPr>
                    <w:r>
                      <w:t>Onze referentie</w:t>
                    </w:r>
                  </w:p>
                  <w:p w14:paraId="1A56DB11" w14:textId="77777777" w:rsidR="00A174D8" w:rsidRDefault="00041FEE">
                    <w:pPr>
                      <w:pStyle w:val="Referentiegegevens"/>
                    </w:pPr>
                    <w:r>
                      <w:t>BZ2625065</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A56DADF" wp14:editId="201BD577">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A56DB13" w14:textId="19A55CD4" w:rsidR="00A174D8" w:rsidRDefault="00041FEE">
                          <w:pPr>
                            <w:pStyle w:val="Referentiegegevens"/>
                          </w:pPr>
                          <w:r>
                            <w:t xml:space="preserve">Pagina </w:t>
                          </w:r>
                          <w:r>
                            <w:fldChar w:fldCharType="begin"/>
                          </w:r>
                          <w:r>
                            <w:instrText>PAGE</w:instrText>
                          </w:r>
                          <w:r>
                            <w:fldChar w:fldCharType="separate"/>
                          </w:r>
                          <w:r w:rsidR="00ED4D17">
                            <w:rPr>
                              <w:noProof/>
                            </w:rPr>
                            <w:t>2</w:t>
                          </w:r>
                          <w:r>
                            <w:fldChar w:fldCharType="end"/>
                          </w:r>
                          <w:r>
                            <w:t xml:space="preserve"> van </w:t>
                          </w:r>
                          <w:r>
                            <w:fldChar w:fldCharType="begin"/>
                          </w:r>
                          <w:r>
                            <w:instrText>NUMPAGES</w:instrText>
                          </w:r>
                          <w:r>
                            <w:fldChar w:fldCharType="separate"/>
                          </w:r>
                          <w:r w:rsidR="00ED4D17">
                            <w:rPr>
                              <w:noProof/>
                            </w:rPr>
                            <w:t>3</w:t>
                          </w:r>
                          <w:r>
                            <w:fldChar w:fldCharType="end"/>
                          </w:r>
                        </w:p>
                      </w:txbxContent>
                    </wps:txbx>
                    <wps:bodyPr vert="horz" wrap="square" lIns="0" tIns="0" rIns="0" bIns="0" anchor="t" anchorCtr="0"/>
                  </wps:wsp>
                </a:graphicData>
              </a:graphic>
            </wp:anchor>
          </w:drawing>
        </mc:Choice>
        <mc:Fallback>
          <w:pict>
            <v:shape w14:anchorId="1A56DADF"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1A56DB13" w14:textId="19A55CD4" w:rsidR="00A174D8" w:rsidRDefault="00041FEE">
                    <w:pPr>
                      <w:pStyle w:val="Referentiegegevens"/>
                    </w:pPr>
                    <w:r>
                      <w:t xml:space="preserve">Pagina </w:t>
                    </w:r>
                    <w:r>
                      <w:fldChar w:fldCharType="begin"/>
                    </w:r>
                    <w:r>
                      <w:instrText>PAGE</w:instrText>
                    </w:r>
                    <w:r>
                      <w:fldChar w:fldCharType="separate"/>
                    </w:r>
                    <w:r w:rsidR="00ED4D17">
                      <w:rPr>
                        <w:noProof/>
                      </w:rPr>
                      <w:t>2</w:t>
                    </w:r>
                    <w:r>
                      <w:fldChar w:fldCharType="end"/>
                    </w:r>
                    <w:r>
                      <w:t xml:space="preserve"> van </w:t>
                    </w:r>
                    <w:r>
                      <w:fldChar w:fldCharType="begin"/>
                    </w:r>
                    <w:r>
                      <w:instrText>NUMPAGES</w:instrText>
                    </w:r>
                    <w:r>
                      <w:fldChar w:fldCharType="separate"/>
                    </w:r>
                    <w:r w:rsidR="00ED4D17">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6DAD9" w14:textId="7B8CDB7A" w:rsidR="00A174D8" w:rsidRDefault="00041FEE">
    <w:pPr>
      <w:spacing w:after="7131" w:line="14" w:lineRule="exact"/>
    </w:pPr>
    <w:r>
      <w:rPr>
        <w:noProof/>
      </w:rPr>
      <mc:AlternateContent>
        <mc:Choice Requires="wps">
          <w:drawing>
            <wp:anchor distT="0" distB="0" distL="0" distR="0" simplePos="0" relativeHeight="251655680" behindDoc="0" locked="1" layoutInCell="1" allowOverlap="1" wp14:anchorId="1A56DAE1" wp14:editId="1A56DAE2">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A56DB14" w14:textId="77777777" w:rsidR="00041FEE" w:rsidRDefault="00041FEE"/>
                      </w:txbxContent>
                    </wps:txbx>
                    <wps:bodyPr vert="horz" wrap="square" lIns="0" tIns="0" rIns="0" bIns="0" anchor="t" anchorCtr="0"/>
                  </wps:wsp>
                </a:graphicData>
              </a:graphic>
            </wp:anchor>
          </w:drawing>
        </mc:Choice>
        <mc:Fallback>
          <w:pict>
            <v:shapetype w14:anchorId="1A56DAE1"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1A56DB14" w14:textId="77777777" w:rsidR="00041FEE" w:rsidRDefault="00041FEE"/>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A56DAE3" wp14:editId="1A56DAE4">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A56DAF2" w14:textId="77777777" w:rsidR="00A174D8" w:rsidRDefault="00041FEE">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1A56DAE3"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A56DAF2" w14:textId="77777777" w:rsidR="00A174D8" w:rsidRDefault="00041FEE">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A56DAE5" wp14:editId="1A56DAE6">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A174D8" w14:paraId="1A56DAF5" w14:textId="77777777">
                            <w:tc>
                              <w:tcPr>
                                <w:tcW w:w="678" w:type="dxa"/>
                              </w:tcPr>
                              <w:p w14:paraId="1A56DAF3" w14:textId="77777777" w:rsidR="00A174D8" w:rsidRDefault="00041FEE">
                                <w:r>
                                  <w:t>Datum</w:t>
                                </w:r>
                              </w:p>
                            </w:tc>
                            <w:tc>
                              <w:tcPr>
                                <w:tcW w:w="6851" w:type="dxa"/>
                              </w:tcPr>
                              <w:p w14:paraId="1A56DAF4" w14:textId="55302650" w:rsidR="00A174D8" w:rsidRDefault="00A5767D">
                                <w:r>
                                  <w:t>2</w:t>
                                </w:r>
                                <w:r w:rsidR="00FA7D04">
                                  <w:t>9</w:t>
                                </w:r>
                                <w:r>
                                  <w:t xml:space="preserve"> </w:t>
                                </w:r>
                                <w:r w:rsidR="00041FEE">
                                  <w:t>april 2026</w:t>
                                </w:r>
                              </w:p>
                            </w:tc>
                          </w:tr>
                          <w:tr w:rsidR="00A174D8" w14:paraId="1A56DAFA" w14:textId="77777777">
                            <w:tc>
                              <w:tcPr>
                                <w:tcW w:w="678" w:type="dxa"/>
                              </w:tcPr>
                              <w:p w14:paraId="1A56DAF6" w14:textId="77777777" w:rsidR="00A174D8" w:rsidRDefault="00041FEE">
                                <w:r>
                                  <w:t>Betreft</w:t>
                                </w:r>
                              </w:p>
                              <w:p w14:paraId="1A56DAF7" w14:textId="77777777" w:rsidR="00A174D8" w:rsidRDefault="00A174D8"/>
                            </w:tc>
                            <w:tc>
                              <w:tcPr>
                                <w:tcW w:w="6851" w:type="dxa"/>
                              </w:tcPr>
                              <w:p w14:paraId="1A56DAF8" w14:textId="06C5AF76" w:rsidR="00A174D8" w:rsidRDefault="00852A14">
                                <w:r>
                                  <w:t xml:space="preserve">Voortgang </w:t>
                                </w:r>
                                <w:r w:rsidR="00041FEE">
                                  <w:t>combitracks</w:t>
                                </w:r>
                              </w:p>
                              <w:p w14:paraId="1A56DAF9" w14:textId="77777777" w:rsidR="00A174D8" w:rsidRDefault="00A174D8"/>
                            </w:tc>
                          </w:tr>
                        </w:tbl>
                        <w:p w14:paraId="1A56DAFB" w14:textId="77777777" w:rsidR="00A174D8" w:rsidRDefault="00A174D8"/>
                        <w:p w14:paraId="1A56DAFC" w14:textId="77777777" w:rsidR="00A174D8" w:rsidRDefault="00A174D8"/>
                      </w:txbxContent>
                    </wps:txbx>
                    <wps:bodyPr vert="horz" wrap="square" lIns="0" tIns="0" rIns="0" bIns="0" anchor="t" anchorCtr="0"/>
                  </wps:wsp>
                </a:graphicData>
              </a:graphic>
            </wp:anchor>
          </w:drawing>
        </mc:Choice>
        <mc:Fallback>
          <w:pict>
            <v:shapetype w14:anchorId="1A56DAE5" id="_x0000_t202" coordsize="21600,21600" o:spt="202" path="m,l,21600r21600,l21600,xe">
              <v:stroke joinstyle="miter"/>
              <v:path gradientshapeok="t" o:connecttype="rect"/>
            </v:shapetype>
            <v:shape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A174D8" w14:paraId="1A56DAF5" w14:textId="77777777">
                      <w:tc>
                        <w:tcPr>
                          <w:tcW w:w="678" w:type="dxa"/>
                        </w:tcPr>
                        <w:p w14:paraId="1A56DAF3" w14:textId="77777777" w:rsidR="00A174D8" w:rsidRDefault="00041FEE">
                          <w:r>
                            <w:t>Datum</w:t>
                          </w:r>
                        </w:p>
                      </w:tc>
                      <w:tc>
                        <w:tcPr>
                          <w:tcW w:w="6851" w:type="dxa"/>
                        </w:tcPr>
                        <w:p w14:paraId="1A56DAF4" w14:textId="55302650" w:rsidR="00A174D8" w:rsidRDefault="00A5767D">
                          <w:r>
                            <w:t>2</w:t>
                          </w:r>
                          <w:r w:rsidR="00FA7D04">
                            <w:t>9</w:t>
                          </w:r>
                          <w:r>
                            <w:t xml:space="preserve"> </w:t>
                          </w:r>
                          <w:r w:rsidR="00041FEE">
                            <w:t>april 2026</w:t>
                          </w:r>
                        </w:p>
                      </w:tc>
                    </w:tr>
                    <w:tr w:rsidR="00A174D8" w14:paraId="1A56DAFA" w14:textId="77777777">
                      <w:tc>
                        <w:tcPr>
                          <w:tcW w:w="678" w:type="dxa"/>
                        </w:tcPr>
                        <w:p w14:paraId="1A56DAF6" w14:textId="77777777" w:rsidR="00A174D8" w:rsidRDefault="00041FEE">
                          <w:r>
                            <w:t>Betreft</w:t>
                          </w:r>
                        </w:p>
                        <w:p w14:paraId="1A56DAF7" w14:textId="77777777" w:rsidR="00A174D8" w:rsidRDefault="00A174D8"/>
                      </w:tc>
                      <w:tc>
                        <w:tcPr>
                          <w:tcW w:w="6851" w:type="dxa"/>
                        </w:tcPr>
                        <w:p w14:paraId="1A56DAF8" w14:textId="06C5AF76" w:rsidR="00A174D8" w:rsidRDefault="00852A14">
                          <w:r>
                            <w:t xml:space="preserve">Voortgang </w:t>
                          </w:r>
                          <w:r w:rsidR="00041FEE">
                            <w:t>combitracks</w:t>
                          </w:r>
                        </w:p>
                        <w:p w14:paraId="1A56DAF9" w14:textId="77777777" w:rsidR="00A174D8" w:rsidRDefault="00A174D8"/>
                      </w:tc>
                    </w:tr>
                  </w:tbl>
                  <w:p w14:paraId="1A56DAFB" w14:textId="77777777" w:rsidR="00A174D8" w:rsidRDefault="00A174D8"/>
                  <w:p w14:paraId="1A56DAFC" w14:textId="77777777" w:rsidR="00A174D8" w:rsidRDefault="00A174D8"/>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A56DAE7" wp14:editId="3C0AD529">
              <wp:simplePos x="0" y="0"/>
              <wp:positionH relativeFrom="page">
                <wp:posOffset>5924550</wp:posOffset>
              </wp:positionH>
              <wp:positionV relativeFrom="page">
                <wp:posOffset>1968500</wp:posOffset>
              </wp:positionV>
              <wp:extent cx="13843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843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2CE8D79A" w14:textId="77777777" w:rsidR="00CB4F15" w:rsidRPr="00F51C07" w:rsidRDefault="00CB4F15" w:rsidP="00CB4F15">
                              <w:pPr>
                                <w:rPr>
                                  <w:b/>
                                  <w:sz w:val="13"/>
                                  <w:szCs w:val="13"/>
                                </w:rPr>
                              </w:pPr>
                              <w:r w:rsidRPr="00FC13FA">
                                <w:rPr>
                                  <w:b/>
                                  <w:sz w:val="13"/>
                                  <w:szCs w:val="13"/>
                                </w:rPr>
                                <w:t>Ministerie van Buitenlandse Zaken</w:t>
                              </w:r>
                            </w:p>
                          </w:sdtContent>
                        </w:sdt>
                        <w:p w14:paraId="7BA3F91F" w14:textId="77777777" w:rsidR="00CB4F15" w:rsidRPr="00EE5E5D" w:rsidRDefault="00CB4F15" w:rsidP="00CB4F15">
                          <w:pPr>
                            <w:rPr>
                              <w:sz w:val="13"/>
                              <w:szCs w:val="13"/>
                            </w:rPr>
                          </w:pPr>
                          <w:r>
                            <w:rPr>
                              <w:sz w:val="13"/>
                              <w:szCs w:val="13"/>
                            </w:rPr>
                            <w:t>Rijnstraat 8</w:t>
                          </w:r>
                        </w:p>
                        <w:p w14:paraId="5C9913B8" w14:textId="77777777" w:rsidR="00CB4F15" w:rsidRPr="0059764A" w:rsidRDefault="00CB4F15" w:rsidP="00CB4F15">
                          <w:pPr>
                            <w:rPr>
                              <w:sz w:val="13"/>
                              <w:szCs w:val="13"/>
                              <w:lang w:val="da-DK"/>
                            </w:rPr>
                          </w:pPr>
                          <w:r w:rsidRPr="0059764A">
                            <w:rPr>
                              <w:sz w:val="13"/>
                              <w:szCs w:val="13"/>
                              <w:lang w:val="da-DK"/>
                            </w:rPr>
                            <w:t>2515 XP Den Haag</w:t>
                          </w:r>
                        </w:p>
                        <w:p w14:paraId="7796649D" w14:textId="77777777" w:rsidR="00CB4F15" w:rsidRPr="0059764A" w:rsidRDefault="00CB4F15" w:rsidP="00CB4F15">
                          <w:pPr>
                            <w:rPr>
                              <w:sz w:val="13"/>
                              <w:szCs w:val="13"/>
                              <w:lang w:val="da-DK"/>
                            </w:rPr>
                          </w:pPr>
                          <w:r w:rsidRPr="0059764A">
                            <w:rPr>
                              <w:sz w:val="13"/>
                              <w:szCs w:val="13"/>
                              <w:lang w:val="da-DK"/>
                            </w:rPr>
                            <w:t>Postbus 20061</w:t>
                          </w:r>
                        </w:p>
                        <w:p w14:paraId="5F9ED504" w14:textId="77777777" w:rsidR="00CB4F15" w:rsidRPr="0059764A" w:rsidRDefault="00CB4F15" w:rsidP="00CB4F15">
                          <w:pPr>
                            <w:rPr>
                              <w:sz w:val="13"/>
                              <w:szCs w:val="13"/>
                              <w:lang w:val="da-DK"/>
                            </w:rPr>
                          </w:pPr>
                          <w:r w:rsidRPr="0059764A">
                            <w:rPr>
                              <w:sz w:val="13"/>
                              <w:szCs w:val="13"/>
                              <w:lang w:val="da-DK"/>
                            </w:rPr>
                            <w:t>Nederland</w:t>
                          </w:r>
                        </w:p>
                        <w:p w14:paraId="1A56DAFE" w14:textId="77777777" w:rsidR="00A174D8" w:rsidRDefault="00A174D8">
                          <w:pPr>
                            <w:pStyle w:val="WitregelW1"/>
                          </w:pPr>
                        </w:p>
                        <w:p w14:paraId="1A56DAFF" w14:textId="77777777" w:rsidR="00A174D8" w:rsidRDefault="00041FEE">
                          <w:pPr>
                            <w:pStyle w:val="Referentiegegevens"/>
                          </w:pPr>
                          <w:r>
                            <w:t xml:space="preserve"> </w:t>
                          </w:r>
                        </w:p>
                        <w:p w14:paraId="1A56DB00" w14:textId="77777777" w:rsidR="00A174D8" w:rsidRDefault="00041FEE">
                          <w:pPr>
                            <w:pStyle w:val="Referentiegegevens"/>
                          </w:pPr>
                          <w:r>
                            <w:t>www.minbuza.nl</w:t>
                          </w:r>
                        </w:p>
                        <w:p w14:paraId="1A56DB01" w14:textId="77777777" w:rsidR="00A174D8" w:rsidRDefault="00A174D8">
                          <w:pPr>
                            <w:pStyle w:val="WitregelW2"/>
                          </w:pPr>
                        </w:p>
                        <w:p w14:paraId="1A56DB02" w14:textId="77777777" w:rsidR="00A174D8" w:rsidRDefault="00041FEE">
                          <w:pPr>
                            <w:pStyle w:val="Referentiegegevensbold"/>
                          </w:pPr>
                          <w:r>
                            <w:t>Onze referentie</w:t>
                          </w:r>
                        </w:p>
                        <w:p w14:paraId="1A56DB03" w14:textId="77777777" w:rsidR="00A174D8" w:rsidRDefault="00041FEE">
                          <w:pPr>
                            <w:pStyle w:val="Referentiegegevens"/>
                          </w:pPr>
                          <w:r>
                            <w:t>BZ2625065</w:t>
                          </w:r>
                        </w:p>
                        <w:p w14:paraId="1A56DB04" w14:textId="77777777" w:rsidR="00A174D8" w:rsidRDefault="00A174D8">
                          <w:pPr>
                            <w:pStyle w:val="WitregelW1"/>
                          </w:pPr>
                        </w:p>
                        <w:p w14:paraId="1A56DB05" w14:textId="77777777" w:rsidR="00A174D8" w:rsidRDefault="00041FEE">
                          <w:pPr>
                            <w:pStyle w:val="Referentiegegevensbold"/>
                          </w:pPr>
                          <w:r>
                            <w:t>Uw referentie</w:t>
                          </w:r>
                        </w:p>
                        <w:p w14:paraId="1A56DB06" w14:textId="77777777" w:rsidR="00A174D8" w:rsidRDefault="00041FEE">
                          <w:pPr>
                            <w:pStyle w:val="Referentiegegevens"/>
                          </w:pPr>
                          <w:r>
                            <w:t>TZ202602-042</w:t>
                          </w:r>
                        </w:p>
                        <w:p w14:paraId="1A56DB07" w14:textId="77777777" w:rsidR="00A174D8" w:rsidRDefault="00A174D8">
                          <w:pPr>
                            <w:pStyle w:val="WitregelW1"/>
                          </w:pPr>
                        </w:p>
                        <w:p w14:paraId="1A56DB08" w14:textId="77777777" w:rsidR="00A174D8" w:rsidRDefault="00041FEE">
                          <w:pPr>
                            <w:pStyle w:val="Referentiegegevensbold"/>
                          </w:pPr>
                          <w:r>
                            <w:t>Bijlage(n)</w:t>
                          </w:r>
                        </w:p>
                        <w:p w14:paraId="1A56DB09" w14:textId="684E8FA9" w:rsidR="00A174D8" w:rsidRDefault="00FC43C7">
                          <w:pPr>
                            <w:pStyle w:val="Referentiegegevens"/>
                          </w:pPr>
                          <w:r>
                            <w:t>1</w:t>
                          </w:r>
                        </w:p>
                      </w:txbxContent>
                    </wps:txbx>
                    <wps:bodyPr vert="horz" wrap="square" lIns="0" tIns="0" rIns="0" bIns="0" anchor="t" anchorCtr="0"/>
                  </wps:wsp>
                </a:graphicData>
              </a:graphic>
              <wp14:sizeRelH relativeFrom="margin">
                <wp14:pctWidth>0</wp14:pctWidth>
              </wp14:sizeRelH>
            </wp:anchor>
          </w:drawing>
        </mc:Choice>
        <mc:Fallback>
          <w:pict>
            <v:shape w14:anchorId="1A56DAE7" id="41b10cd4-80a4-11ea-b356-6230a4311406" o:spid="_x0000_s1031" type="#_x0000_t202" style="position:absolute;margin-left:466.5pt;margin-top:155pt;width:109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2CE8D79A" w14:textId="77777777" w:rsidR="00CB4F15" w:rsidRPr="00F51C07" w:rsidRDefault="00CB4F15" w:rsidP="00CB4F15">
                        <w:pPr>
                          <w:rPr>
                            <w:b/>
                            <w:sz w:val="13"/>
                            <w:szCs w:val="13"/>
                          </w:rPr>
                        </w:pPr>
                        <w:r w:rsidRPr="00FC13FA">
                          <w:rPr>
                            <w:b/>
                            <w:sz w:val="13"/>
                            <w:szCs w:val="13"/>
                          </w:rPr>
                          <w:t>Ministerie van Buitenlandse Zaken</w:t>
                        </w:r>
                      </w:p>
                    </w:sdtContent>
                  </w:sdt>
                  <w:p w14:paraId="7BA3F91F" w14:textId="77777777" w:rsidR="00CB4F15" w:rsidRPr="00EE5E5D" w:rsidRDefault="00CB4F15" w:rsidP="00CB4F15">
                    <w:pPr>
                      <w:rPr>
                        <w:sz w:val="13"/>
                        <w:szCs w:val="13"/>
                      </w:rPr>
                    </w:pPr>
                    <w:r>
                      <w:rPr>
                        <w:sz w:val="13"/>
                        <w:szCs w:val="13"/>
                      </w:rPr>
                      <w:t>Rijnstraat 8</w:t>
                    </w:r>
                  </w:p>
                  <w:p w14:paraId="5C9913B8" w14:textId="77777777" w:rsidR="00CB4F15" w:rsidRPr="0059764A" w:rsidRDefault="00CB4F15" w:rsidP="00CB4F15">
                    <w:pPr>
                      <w:rPr>
                        <w:sz w:val="13"/>
                        <w:szCs w:val="13"/>
                        <w:lang w:val="da-DK"/>
                      </w:rPr>
                    </w:pPr>
                    <w:r w:rsidRPr="0059764A">
                      <w:rPr>
                        <w:sz w:val="13"/>
                        <w:szCs w:val="13"/>
                        <w:lang w:val="da-DK"/>
                      </w:rPr>
                      <w:t>2515 XP Den Haag</w:t>
                    </w:r>
                  </w:p>
                  <w:p w14:paraId="7796649D" w14:textId="77777777" w:rsidR="00CB4F15" w:rsidRPr="0059764A" w:rsidRDefault="00CB4F15" w:rsidP="00CB4F15">
                    <w:pPr>
                      <w:rPr>
                        <w:sz w:val="13"/>
                        <w:szCs w:val="13"/>
                        <w:lang w:val="da-DK"/>
                      </w:rPr>
                    </w:pPr>
                    <w:r w:rsidRPr="0059764A">
                      <w:rPr>
                        <w:sz w:val="13"/>
                        <w:szCs w:val="13"/>
                        <w:lang w:val="da-DK"/>
                      </w:rPr>
                      <w:t>Postbus 20061</w:t>
                    </w:r>
                  </w:p>
                  <w:p w14:paraId="5F9ED504" w14:textId="77777777" w:rsidR="00CB4F15" w:rsidRPr="0059764A" w:rsidRDefault="00CB4F15" w:rsidP="00CB4F15">
                    <w:pPr>
                      <w:rPr>
                        <w:sz w:val="13"/>
                        <w:szCs w:val="13"/>
                        <w:lang w:val="da-DK"/>
                      </w:rPr>
                    </w:pPr>
                    <w:r w:rsidRPr="0059764A">
                      <w:rPr>
                        <w:sz w:val="13"/>
                        <w:szCs w:val="13"/>
                        <w:lang w:val="da-DK"/>
                      </w:rPr>
                      <w:t>Nederland</w:t>
                    </w:r>
                  </w:p>
                  <w:p w14:paraId="1A56DAFE" w14:textId="77777777" w:rsidR="00A174D8" w:rsidRDefault="00A174D8">
                    <w:pPr>
                      <w:pStyle w:val="WitregelW1"/>
                    </w:pPr>
                  </w:p>
                  <w:p w14:paraId="1A56DAFF" w14:textId="77777777" w:rsidR="00A174D8" w:rsidRDefault="00041FEE">
                    <w:pPr>
                      <w:pStyle w:val="Referentiegegevens"/>
                    </w:pPr>
                    <w:r>
                      <w:t xml:space="preserve"> </w:t>
                    </w:r>
                  </w:p>
                  <w:p w14:paraId="1A56DB00" w14:textId="77777777" w:rsidR="00A174D8" w:rsidRDefault="00041FEE">
                    <w:pPr>
                      <w:pStyle w:val="Referentiegegevens"/>
                    </w:pPr>
                    <w:r>
                      <w:t>www.minbuza.nl</w:t>
                    </w:r>
                  </w:p>
                  <w:p w14:paraId="1A56DB01" w14:textId="77777777" w:rsidR="00A174D8" w:rsidRDefault="00A174D8">
                    <w:pPr>
                      <w:pStyle w:val="WitregelW2"/>
                    </w:pPr>
                  </w:p>
                  <w:p w14:paraId="1A56DB02" w14:textId="77777777" w:rsidR="00A174D8" w:rsidRDefault="00041FEE">
                    <w:pPr>
                      <w:pStyle w:val="Referentiegegevensbold"/>
                    </w:pPr>
                    <w:r>
                      <w:t>Onze referentie</w:t>
                    </w:r>
                  </w:p>
                  <w:p w14:paraId="1A56DB03" w14:textId="77777777" w:rsidR="00A174D8" w:rsidRDefault="00041FEE">
                    <w:pPr>
                      <w:pStyle w:val="Referentiegegevens"/>
                    </w:pPr>
                    <w:r>
                      <w:t>BZ2625065</w:t>
                    </w:r>
                  </w:p>
                  <w:p w14:paraId="1A56DB04" w14:textId="77777777" w:rsidR="00A174D8" w:rsidRDefault="00A174D8">
                    <w:pPr>
                      <w:pStyle w:val="WitregelW1"/>
                    </w:pPr>
                  </w:p>
                  <w:p w14:paraId="1A56DB05" w14:textId="77777777" w:rsidR="00A174D8" w:rsidRDefault="00041FEE">
                    <w:pPr>
                      <w:pStyle w:val="Referentiegegevensbold"/>
                    </w:pPr>
                    <w:r>
                      <w:t>Uw referentie</w:t>
                    </w:r>
                  </w:p>
                  <w:p w14:paraId="1A56DB06" w14:textId="77777777" w:rsidR="00A174D8" w:rsidRDefault="00041FEE">
                    <w:pPr>
                      <w:pStyle w:val="Referentiegegevens"/>
                    </w:pPr>
                    <w:r>
                      <w:t>TZ202602-042</w:t>
                    </w:r>
                  </w:p>
                  <w:p w14:paraId="1A56DB07" w14:textId="77777777" w:rsidR="00A174D8" w:rsidRDefault="00A174D8">
                    <w:pPr>
                      <w:pStyle w:val="WitregelW1"/>
                    </w:pPr>
                  </w:p>
                  <w:p w14:paraId="1A56DB08" w14:textId="77777777" w:rsidR="00A174D8" w:rsidRDefault="00041FEE">
                    <w:pPr>
                      <w:pStyle w:val="Referentiegegevensbold"/>
                    </w:pPr>
                    <w:r>
                      <w:t>Bijlage(n)</w:t>
                    </w:r>
                  </w:p>
                  <w:p w14:paraId="1A56DB09" w14:textId="684E8FA9" w:rsidR="00A174D8" w:rsidRDefault="00FC43C7">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A56DAEB" wp14:editId="65CCE3A9">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A56DB0B" w14:textId="2533EB01" w:rsidR="00A174D8" w:rsidRDefault="00041FEE">
                          <w:pPr>
                            <w:pStyle w:val="Referentiegegevens"/>
                          </w:pPr>
                          <w:r>
                            <w:t xml:space="preserve">Pagina </w:t>
                          </w:r>
                          <w:r>
                            <w:fldChar w:fldCharType="begin"/>
                          </w:r>
                          <w:r>
                            <w:instrText>PAGE</w:instrText>
                          </w:r>
                          <w:r>
                            <w:fldChar w:fldCharType="separate"/>
                          </w:r>
                          <w:r w:rsidR="00ED4D17">
                            <w:rPr>
                              <w:noProof/>
                            </w:rPr>
                            <w:t>1</w:t>
                          </w:r>
                          <w:r>
                            <w:fldChar w:fldCharType="end"/>
                          </w:r>
                          <w:r>
                            <w:t xml:space="preserve"> van </w:t>
                          </w:r>
                          <w:r>
                            <w:fldChar w:fldCharType="begin"/>
                          </w:r>
                          <w:r>
                            <w:instrText>NUMPAGES</w:instrText>
                          </w:r>
                          <w:r>
                            <w:fldChar w:fldCharType="separate"/>
                          </w:r>
                          <w:r w:rsidR="00ED4D17">
                            <w:rPr>
                              <w:noProof/>
                            </w:rPr>
                            <w:t>1</w:t>
                          </w:r>
                          <w:r>
                            <w:fldChar w:fldCharType="end"/>
                          </w:r>
                        </w:p>
                      </w:txbxContent>
                    </wps:txbx>
                    <wps:bodyPr vert="horz" wrap="square" lIns="0" tIns="0" rIns="0" bIns="0" anchor="t" anchorCtr="0"/>
                  </wps:wsp>
                </a:graphicData>
              </a:graphic>
            </wp:anchor>
          </w:drawing>
        </mc:Choice>
        <mc:Fallback>
          <w:pict>
            <v:shape w14:anchorId="1A56DAEB"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1A56DB0B" w14:textId="2533EB01" w:rsidR="00A174D8" w:rsidRDefault="00041FEE">
                    <w:pPr>
                      <w:pStyle w:val="Referentiegegevens"/>
                    </w:pPr>
                    <w:r>
                      <w:t xml:space="preserve">Pagina </w:t>
                    </w:r>
                    <w:r>
                      <w:fldChar w:fldCharType="begin"/>
                    </w:r>
                    <w:r>
                      <w:instrText>PAGE</w:instrText>
                    </w:r>
                    <w:r>
                      <w:fldChar w:fldCharType="separate"/>
                    </w:r>
                    <w:r w:rsidR="00ED4D17">
                      <w:rPr>
                        <w:noProof/>
                      </w:rPr>
                      <w:t>1</w:t>
                    </w:r>
                    <w:r>
                      <w:fldChar w:fldCharType="end"/>
                    </w:r>
                    <w:r>
                      <w:t xml:space="preserve"> van </w:t>
                    </w:r>
                    <w:r>
                      <w:fldChar w:fldCharType="begin"/>
                    </w:r>
                    <w:r>
                      <w:instrText>NUMPAGES</w:instrText>
                    </w:r>
                    <w:r>
                      <w:fldChar w:fldCharType="separate"/>
                    </w:r>
                    <w:r w:rsidR="00ED4D1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A56DAED" wp14:editId="1A56DAEE">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A56DB0C" w14:textId="277AB21D" w:rsidR="00A174D8" w:rsidRDefault="00A174D8">
                          <w:pPr>
                            <w:spacing w:line="240" w:lineRule="auto"/>
                          </w:pPr>
                        </w:p>
                      </w:txbxContent>
                    </wps:txbx>
                    <wps:bodyPr vert="horz" wrap="square" lIns="0" tIns="0" rIns="0" bIns="0" anchor="t" anchorCtr="0"/>
                  </wps:wsp>
                </a:graphicData>
              </a:graphic>
            </wp:anchor>
          </w:drawing>
        </mc:Choice>
        <mc:Fallback>
          <w:pict>
            <v:shape w14:anchorId="1A56DAED"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1A56DB0C" w14:textId="277AB21D" w:rsidR="00A174D8" w:rsidRDefault="00A174D8">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A56DAEF" wp14:editId="1A56DAF0">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A56DB0D" w14:textId="77777777" w:rsidR="00A174D8" w:rsidRDefault="00041FEE">
                          <w:pPr>
                            <w:spacing w:line="240" w:lineRule="auto"/>
                          </w:pPr>
                          <w:r>
                            <w:rPr>
                              <w:noProof/>
                            </w:rPr>
                            <w:drawing>
                              <wp:inline distT="0" distB="0" distL="0" distR="0" wp14:anchorId="1A56DB16" wp14:editId="1A56DB17">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A56DAEF"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1A56DB0D" w14:textId="77777777" w:rsidR="00A174D8" w:rsidRDefault="00041FEE">
                    <w:pPr>
                      <w:spacing w:line="240" w:lineRule="auto"/>
                    </w:pPr>
                    <w:r>
                      <w:rPr>
                        <w:noProof/>
                      </w:rPr>
                      <w:drawing>
                        <wp:inline distT="0" distB="0" distL="0" distR="0" wp14:anchorId="1A56DB16" wp14:editId="1A56DB17">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4043199"/>
    <w:multiLevelType w:val="multilevel"/>
    <w:tmpl w:val="9A19E877"/>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E8582FEB"/>
    <w:multiLevelType w:val="multilevel"/>
    <w:tmpl w:val="F2FE2CF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177BFADF"/>
    <w:multiLevelType w:val="multilevel"/>
    <w:tmpl w:val="6FBDCB65"/>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34CB2801"/>
    <w:multiLevelType w:val="multilevel"/>
    <w:tmpl w:val="0DD3BDED"/>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4D697A08"/>
    <w:multiLevelType w:val="hybridMultilevel"/>
    <w:tmpl w:val="D480D0F6"/>
    <w:lvl w:ilvl="0" w:tplc="A1A84062">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B534ABF"/>
    <w:multiLevelType w:val="hybridMultilevel"/>
    <w:tmpl w:val="67F473BA"/>
    <w:lvl w:ilvl="0" w:tplc="A1A84062">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1BC8549"/>
    <w:multiLevelType w:val="multilevel"/>
    <w:tmpl w:val="43C6DBC9"/>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EFC5F3A"/>
    <w:multiLevelType w:val="hybridMultilevel"/>
    <w:tmpl w:val="6E30C6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92537268">
    <w:abstractNumId w:val="3"/>
  </w:num>
  <w:num w:numId="2" w16cid:durableId="932979660">
    <w:abstractNumId w:val="0"/>
  </w:num>
  <w:num w:numId="3" w16cid:durableId="1764497778">
    <w:abstractNumId w:val="1"/>
  </w:num>
  <w:num w:numId="4" w16cid:durableId="1203129201">
    <w:abstractNumId w:val="2"/>
  </w:num>
  <w:num w:numId="5" w16cid:durableId="1362169735">
    <w:abstractNumId w:val="6"/>
  </w:num>
  <w:num w:numId="6" w16cid:durableId="987438533">
    <w:abstractNumId w:val="7"/>
  </w:num>
  <w:num w:numId="7" w16cid:durableId="793910982">
    <w:abstractNumId w:val="5"/>
  </w:num>
  <w:num w:numId="8" w16cid:durableId="279730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4D8"/>
    <w:rsid w:val="00041FEE"/>
    <w:rsid w:val="00215626"/>
    <w:rsid w:val="002351EE"/>
    <w:rsid w:val="00270459"/>
    <w:rsid w:val="00341728"/>
    <w:rsid w:val="003464BD"/>
    <w:rsid w:val="004302C9"/>
    <w:rsid w:val="004C4371"/>
    <w:rsid w:val="005B2DE7"/>
    <w:rsid w:val="005F74FF"/>
    <w:rsid w:val="00614848"/>
    <w:rsid w:val="0062005D"/>
    <w:rsid w:val="00623186"/>
    <w:rsid w:val="00653E83"/>
    <w:rsid w:val="00673EF1"/>
    <w:rsid w:val="00681751"/>
    <w:rsid w:val="006B2A7B"/>
    <w:rsid w:val="00852A14"/>
    <w:rsid w:val="0086360C"/>
    <w:rsid w:val="008A11B1"/>
    <w:rsid w:val="00916D25"/>
    <w:rsid w:val="0091721E"/>
    <w:rsid w:val="00962597"/>
    <w:rsid w:val="009C28AD"/>
    <w:rsid w:val="00A174D8"/>
    <w:rsid w:val="00A31111"/>
    <w:rsid w:val="00A5767D"/>
    <w:rsid w:val="00A8280D"/>
    <w:rsid w:val="00AE40B4"/>
    <w:rsid w:val="00BF5024"/>
    <w:rsid w:val="00BF79B0"/>
    <w:rsid w:val="00C14290"/>
    <w:rsid w:val="00C609C5"/>
    <w:rsid w:val="00C61773"/>
    <w:rsid w:val="00CB4F15"/>
    <w:rsid w:val="00D4774D"/>
    <w:rsid w:val="00DA4854"/>
    <w:rsid w:val="00DA684D"/>
    <w:rsid w:val="00DD138F"/>
    <w:rsid w:val="00E35A46"/>
    <w:rsid w:val="00E66723"/>
    <w:rsid w:val="00E72466"/>
    <w:rsid w:val="00E7466A"/>
    <w:rsid w:val="00E774F1"/>
    <w:rsid w:val="00ED4D17"/>
    <w:rsid w:val="00FA7D04"/>
    <w:rsid w:val="00FC43C7"/>
    <w:rsid w:val="2201D1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6DACF"/>
  <w15:docId w15:val="{89B2983D-B88D-47DB-BD42-7EAAD4AC3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ED4D17"/>
    <w:pPr>
      <w:spacing w:line="240" w:lineRule="auto"/>
    </w:pPr>
    <w:rPr>
      <w:sz w:val="20"/>
      <w:szCs w:val="20"/>
    </w:rPr>
  </w:style>
  <w:style w:type="character" w:customStyle="1" w:styleId="FootnoteTextChar">
    <w:name w:val="Footnote Text Char"/>
    <w:basedOn w:val="DefaultParagraphFont"/>
    <w:link w:val="FootnoteText"/>
    <w:uiPriority w:val="99"/>
    <w:semiHidden/>
    <w:rsid w:val="00ED4D17"/>
    <w:rPr>
      <w:rFonts w:ascii="Verdana" w:hAnsi="Verdana"/>
      <w:color w:val="000000"/>
    </w:rPr>
  </w:style>
  <w:style w:type="character" w:styleId="FootnoteReference">
    <w:name w:val="footnote reference"/>
    <w:basedOn w:val="DefaultParagraphFont"/>
    <w:uiPriority w:val="99"/>
    <w:semiHidden/>
    <w:unhideWhenUsed/>
    <w:rsid w:val="00ED4D17"/>
    <w:rPr>
      <w:vertAlign w:val="superscript"/>
    </w:rPr>
  </w:style>
  <w:style w:type="paragraph" w:styleId="Header">
    <w:name w:val="header"/>
    <w:basedOn w:val="Normal"/>
    <w:link w:val="HeaderChar"/>
    <w:uiPriority w:val="99"/>
    <w:unhideWhenUsed/>
    <w:rsid w:val="00041FEE"/>
    <w:pPr>
      <w:tabs>
        <w:tab w:val="center" w:pos="4513"/>
        <w:tab w:val="right" w:pos="9026"/>
      </w:tabs>
      <w:spacing w:line="240" w:lineRule="auto"/>
    </w:pPr>
  </w:style>
  <w:style w:type="character" w:customStyle="1" w:styleId="HeaderChar">
    <w:name w:val="Header Char"/>
    <w:basedOn w:val="DefaultParagraphFont"/>
    <w:link w:val="Header"/>
    <w:uiPriority w:val="99"/>
    <w:rsid w:val="00041FEE"/>
    <w:rPr>
      <w:rFonts w:ascii="Verdana" w:hAnsi="Verdana"/>
      <w:color w:val="000000"/>
      <w:sz w:val="18"/>
      <w:szCs w:val="18"/>
    </w:rPr>
  </w:style>
  <w:style w:type="paragraph" w:styleId="Footer">
    <w:name w:val="footer"/>
    <w:basedOn w:val="Normal"/>
    <w:link w:val="FooterChar"/>
    <w:uiPriority w:val="99"/>
    <w:unhideWhenUsed/>
    <w:rsid w:val="00041FEE"/>
    <w:pPr>
      <w:tabs>
        <w:tab w:val="center" w:pos="4513"/>
        <w:tab w:val="right" w:pos="9026"/>
      </w:tabs>
      <w:spacing w:line="240" w:lineRule="auto"/>
    </w:pPr>
  </w:style>
  <w:style w:type="character" w:customStyle="1" w:styleId="FooterChar">
    <w:name w:val="Footer Char"/>
    <w:basedOn w:val="DefaultParagraphFont"/>
    <w:link w:val="Footer"/>
    <w:uiPriority w:val="99"/>
    <w:rsid w:val="00041FEE"/>
    <w:rPr>
      <w:rFonts w:ascii="Verdana" w:hAnsi="Verdana"/>
      <w:color w:val="000000"/>
      <w:sz w:val="18"/>
      <w:szCs w:val="18"/>
    </w:rPr>
  </w:style>
  <w:style w:type="paragraph" w:styleId="Revision">
    <w:name w:val="Revision"/>
    <w:hidden/>
    <w:uiPriority w:val="99"/>
    <w:semiHidden/>
    <w:rsid w:val="00852A1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1060</ap:Words>
  <ap:Characters>5834</ap:Characters>
  <ap:DocSecurity>0</ap:DocSecurity>
  <ap:Lines>48</ap:Lines>
  <ap:Paragraphs>13</ap:Paragraphs>
  <ap:ScaleCrop>false</ap:ScaleCrop>
  <ap:LinksUpToDate>false</ap:LinksUpToDate>
  <ap:CharactersWithSpaces>6881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2026-04-29T12:53:00.0000000Z</dcterms:created>
  <dcterms:modified xsi:type="dcterms:W3CDTF">2026-04-29T12:57:00.0000000Z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0x0101009C7CE436063D44E9BE7DC0259EF7C32F006EB9F9836A634AE58B6169785FD3936F00D0BFD0E305C7C345B42543D86FA71BCA</vt:lpwstr>
  </property>
  <property fmtid="{D5CDD505-2E9C-101B-9397-08002B2CF9AE}" pid="3" name="BZForumOrganisation">
    <vt:lpwstr>2;#Not applicable|0049e722-bfb1-4a3f-9d08-af7366a9af40</vt:lpwstr>
  </property>
  <property fmtid="{D5CDD505-2E9C-101B-9397-08002B2CF9AE}" pid="4" name="gc2efd3bfea04f7f8169be07009f5536">
    <vt:lpwstr/>
  </property>
  <property fmtid="{D5CDD505-2E9C-101B-9397-08002B2CF9AE}" pid="5" name="BZTheme">
    <vt:lpwstr>1;#Not applicable|ec01d90b-9d0f-4785-8785-e1ea615196bf</vt:lpwstr>
  </property>
  <property fmtid="{D5CDD505-2E9C-101B-9397-08002B2CF9AE}" pid="6" name="BZDossierSendTo">
    <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_dlc_DocIdItemGuid">
    <vt:lpwstr>d43127f3-68d8-4099-987f-cba96b011f3f</vt:lpwstr>
  </property>
  <property fmtid="{D5CDD505-2E9C-101B-9397-08002B2CF9AE}" pid="23" name="BZDossierTemplate">
    <vt:lpwstr>Toezegging</vt:lpwstr>
  </property>
  <property fmtid="{D5CDD505-2E9C-101B-9397-08002B2CF9AE}" pid="24" name="URL">
    <vt:lpwstr>https://247.plaza.buzaservices.nl/subject/PV-TZ2026012026/BZ2625065/Toezegging%20combitracks%20(1).docx, </vt:lpwstr>
  </property>
</Properties>
</file>