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B8C" w:rsidP="00B21B8C" w:rsidRDefault="00B21B8C" w14:paraId="6DFFB630" w14:textId="64B81E79">
      <w:r>
        <w:t>AH 1797</w:t>
      </w:r>
    </w:p>
    <w:p w:rsidR="00B21B8C" w:rsidP="00B21B8C" w:rsidRDefault="00B21B8C" w14:paraId="760A8242" w14:textId="4FED06B6">
      <w:r>
        <w:t>2026Z07354</w:t>
      </w:r>
    </w:p>
    <w:p w:rsidRPr="00B21B8C" w:rsidR="00B21B8C" w:rsidP="00B21B8C" w:rsidRDefault="00B21B8C" w14:paraId="25F7C0E7" w14:textId="4EF7000A">
      <w:pPr>
        <w:rPr>
          <w:rFonts w:ascii="Times New Roman" w:hAnsi="Times New Roman"/>
          <w:sz w:val="24"/>
          <w:szCs w:val="24"/>
        </w:rPr>
      </w:pPr>
      <w:r w:rsidRPr="00D25B3E">
        <w:rPr>
          <w:sz w:val="24"/>
          <w:szCs w:val="24"/>
        </w:rPr>
        <w:t>Antwoord van minister Heinen (Financiën)</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w:t>
      </w:r>
      <w:r>
        <w:rPr>
          <w:sz w:val="24"/>
          <w:szCs w:val="24"/>
        </w:rPr>
        <w:t>n</w:t>
      </w:r>
      <w:r w:rsidRPr="00B21B8C">
        <w:rPr>
          <w:color w:val="000000"/>
          <w:sz w:val="24"/>
          <w:szCs w:val="24"/>
        </w:rPr>
        <w:t xml:space="preserve"> van Buitenlandse Handel en Ontwikkelingssamenwerking</w:t>
      </w:r>
      <w:r w:rsidRPr="00D25B3E">
        <w:rPr>
          <w:sz w:val="24"/>
          <w:szCs w:val="24"/>
        </w:rPr>
        <w:t xml:space="preserve"> (ontvangen</w:t>
      </w:r>
      <w:r>
        <w:rPr>
          <w:sz w:val="24"/>
          <w:szCs w:val="24"/>
        </w:rPr>
        <w:t xml:space="preserve">  29 april 2026)</w:t>
      </w:r>
    </w:p>
    <w:p w:rsidRPr="00CE0BEC" w:rsidR="00B21B8C" w:rsidP="00B21B8C" w:rsidRDefault="00B21B8C" w14:paraId="05FD368B" w14:textId="77777777">
      <w:pPr>
        <w:pStyle w:val="Verdana7"/>
        <w:spacing w:line="240" w:lineRule="atLeast"/>
        <w:rPr>
          <w:b/>
          <w:bCs/>
          <w:sz w:val="18"/>
          <w:szCs w:val="18"/>
        </w:rPr>
      </w:pPr>
      <w:bookmarkStart w:name="_Hlk227236485" w:id="0"/>
      <w:r>
        <w:rPr>
          <w:b/>
          <w:bCs/>
          <w:sz w:val="18"/>
          <w:szCs w:val="18"/>
        </w:rPr>
        <w:t>Vraag 1</w:t>
      </w:r>
    </w:p>
    <w:p w:rsidR="00B21B8C" w:rsidP="00B21B8C" w:rsidRDefault="00B21B8C" w14:paraId="5E222393" w14:textId="5BDD9178">
      <w:pPr>
        <w:pStyle w:val="Verdana7"/>
        <w:spacing w:line="240" w:lineRule="atLeast"/>
        <w:rPr>
          <w:sz w:val="18"/>
          <w:szCs w:val="18"/>
        </w:rPr>
      </w:pPr>
      <w:r w:rsidRPr="00CE0BEC">
        <w:rPr>
          <w:sz w:val="18"/>
          <w:szCs w:val="18"/>
        </w:rPr>
        <w:t>Bent u bekend met het bericht 'ING ziet af van verkoop Russische dochter'</w:t>
      </w:r>
      <w:r>
        <w:rPr>
          <w:sz w:val="18"/>
          <w:szCs w:val="18"/>
        </w:rPr>
        <w:t xml:space="preserve"> 1)</w:t>
      </w:r>
      <w:r w:rsidRPr="00CE0BEC">
        <w:rPr>
          <w:sz w:val="18"/>
          <w:szCs w:val="18"/>
        </w:rPr>
        <w:t>?</w:t>
      </w:r>
    </w:p>
    <w:p w:rsidR="00B21B8C" w:rsidP="00B21B8C" w:rsidRDefault="00B21B8C" w14:paraId="5EBB9744" w14:textId="77777777"/>
    <w:p w:rsidRPr="00CE0BEC" w:rsidR="00B21B8C" w:rsidP="00B21B8C" w:rsidRDefault="00B21B8C" w14:paraId="5DA6F5E0" w14:textId="77777777">
      <w:pPr>
        <w:rPr>
          <w:b/>
          <w:bCs/>
        </w:rPr>
      </w:pPr>
      <w:r>
        <w:rPr>
          <w:b/>
          <w:bCs/>
        </w:rPr>
        <w:t>Antwoord 1</w:t>
      </w:r>
    </w:p>
    <w:p w:rsidRPr="009F6A6A" w:rsidR="00B21B8C" w:rsidP="00B21B8C" w:rsidRDefault="00B21B8C" w14:paraId="69337AF9" w14:textId="77777777">
      <w:pPr>
        <w:rPr>
          <w:rFonts w:eastAsia="Aptos" w:cs="Times New Roman"/>
        </w:rPr>
      </w:pPr>
      <w:r w:rsidRPr="009F6A6A">
        <w:rPr>
          <w:rFonts w:eastAsia="Aptos" w:cs="Times New Roman"/>
        </w:rPr>
        <w:t>Ja.</w:t>
      </w:r>
    </w:p>
    <w:p w:rsidR="00B21B8C" w:rsidP="00B21B8C" w:rsidRDefault="00B21B8C" w14:paraId="7701922C" w14:textId="77777777"/>
    <w:p w:rsidRPr="00CE0BEC" w:rsidR="00B21B8C" w:rsidP="00B21B8C" w:rsidRDefault="00B21B8C" w14:paraId="12519B85" w14:textId="77777777">
      <w:pPr>
        <w:pStyle w:val="Verdana7"/>
        <w:spacing w:line="240" w:lineRule="atLeast"/>
        <w:rPr>
          <w:b/>
          <w:bCs/>
          <w:sz w:val="18"/>
          <w:szCs w:val="18"/>
        </w:rPr>
      </w:pPr>
      <w:r>
        <w:rPr>
          <w:b/>
          <w:bCs/>
          <w:sz w:val="18"/>
          <w:szCs w:val="18"/>
        </w:rPr>
        <w:t>Vraag 2</w:t>
      </w:r>
    </w:p>
    <w:p w:rsidR="00B21B8C" w:rsidP="00B21B8C" w:rsidRDefault="00B21B8C" w14:paraId="5FC808C5" w14:textId="77777777">
      <w:pPr>
        <w:pStyle w:val="Verdana7"/>
        <w:spacing w:line="240" w:lineRule="atLeast"/>
        <w:rPr>
          <w:sz w:val="18"/>
          <w:szCs w:val="18"/>
        </w:rPr>
      </w:pPr>
      <w:r w:rsidRPr="00CE0BEC">
        <w:rPr>
          <w:sz w:val="18"/>
          <w:szCs w:val="18"/>
        </w:rPr>
        <w:t>Bent u in gesprek met ING om een vertrek uit Rusland en de be</w:t>
      </w:r>
      <w:r w:rsidRPr="00CE0BEC">
        <w:rPr>
          <w:rFonts w:hint="eastAsia"/>
          <w:sz w:val="18"/>
          <w:szCs w:val="18"/>
        </w:rPr>
        <w:t>ë</w:t>
      </w:r>
      <w:r w:rsidRPr="00CE0BEC">
        <w:rPr>
          <w:sz w:val="18"/>
          <w:szCs w:val="18"/>
        </w:rPr>
        <w:t>indiging van activiteiten in Rusland</w:t>
      </w:r>
      <w:r>
        <w:rPr>
          <w:sz w:val="18"/>
          <w:szCs w:val="18"/>
        </w:rPr>
        <w:t xml:space="preserve"> </w:t>
      </w:r>
      <w:r w:rsidRPr="00CE0BEC">
        <w:rPr>
          <w:sz w:val="18"/>
          <w:szCs w:val="18"/>
        </w:rPr>
        <w:t>te vereenvoudigen en/of de activiteiten versneld af te bouwen?</w:t>
      </w:r>
    </w:p>
    <w:p w:rsidR="00B21B8C" w:rsidP="00B21B8C" w:rsidRDefault="00B21B8C" w14:paraId="18054409" w14:textId="77777777"/>
    <w:p w:rsidRPr="00CE0BEC" w:rsidR="00B21B8C" w:rsidP="00B21B8C" w:rsidRDefault="00B21B8C" w14:paraId="1D0FD846" w14:textId="77777777">
      <w:pPr>
        <w:rPr>
          <w:b/>
          <w:bCs/>
        </w:rPr>
      </w:pPr>
      <w:r>
        <w:rPr>
          <w:b/>
          <w:bCs/>
        </w:rPr>
        <w:t>Antwoord 2</w:t>
      </w:r>
    </w:p>
    <w:p w:rsidRPr="009F6A6A" w:rsidR="00B21B8C" w:rsidP="00B21B8C" w:rsidRDefault="00B21B8C" w14:paraId="03E8C874" w14:textId="77777777">
      <w:pPr>
        <w:rPr>
          <w:rFonts w:eastAsia="Aptos" w:cs="Times New Roman"/>
        </w:rPr>
      </w:pPr>
      <w:r w:rsidRPr="009F6A6A">
        <w:rPr>
          <w:rFonts w:eastAsia="Aptos" w:cs="Times New Roman"/>
        </w:rPr>
        <w:t xml:space="preserve">Ik heb verschillende keren contact gehad met ING over </w:t>
      </w:r>
      <w:r>
        <w:rPr>
          <w:rFonts w:eastAsia="Aptos" w:cs="Times New Roman"/>
        </w:rPr>
        <w:t xml:space="preserve">het </w:t>
      </w:r>
      <w:r w:rsidRPr="009F6A6A">
        <w:rPr>
          <w:rFonts w:eastAsia="Aptos" w:cs="Times New Roman"/>
        </w:rPr>
        <w:t xml:space="preserve">voornemen van ING om </w:t>
      </w:r>
      <w:r>
        <w:rPr>
          <w:rFonts w:eastAsia="Aptos" w:cs="Times New Roman"/>
        </w:rPr>
        <w:t>haar</w:t>
      </w:r>
      <w:r w:rsidRPr="009F6A6A">
        <w:rPr>
          <w:rFonts w:eastAsia="Aptos" w:cs="Times New Roman"/>
        </w:rPr>
        <w:t xml:space="preserve"> dochterbedrijf in Rusland te verkopen.</w:t>
      </w:r>
      <w:r>
        <w:rPr>
          <w:rFonts w:eastAsia="Aptos" w:cs="Times New Roman"/>
        </w:rPr>
        <w:t xml:space="preserve"> </w:t>
      </w:r>
      <w:r w:rsidRPr="00D25648">
        <w:rPr>
          <w:rFonts w:eastAsia="Aptos" w:cs="Times New Roman"/>
        </w:rPr>
        <w:t xml:space="preserve">Ik doe geen inhoudelijke mededelingen over deze </w:t>
      </w:r>
      <w:r>
        <w:rPr>
          <w:rFonts w:eastAsia="Aptos" w:cs="Times New Roman"/>
        </w:rPr>
        <w:t>contacten aangezien dit grotendeels gaat om bedrijfsvertrouwelijke informatie</w:t>
      </w:r>
      <w:r w:rsidRPr="00D25648">
        <w:rPr>
          <w:rFonts w:eastAsia="Aptos" w:cs="Times New Roman"/>
        </w:rPr>
        <w:t>. Wel kan ik aangeven dat ik ING op verzoek heb geïnformeerd over de toepasselijke EU</w:t>
      </w:r>
      <w:r>
        <w:rPr>
          <w:rFonts w:eastAsia="Aptos" w:cs="Times New Roman"/>
        </w:rPr>
        <w:t>-</w:t>
      </w:r>
      <w:r w:rsidRPr="00D25648">
        <w:rPr>
          <w:rFonts w:eastAsia="Aptos" w:cs="Times New Roman"/>
        </w:rPr>
        <w:t xml:space="preserve">sanctiemaatregelen. </w:t>
      </w:r>
      <w:r w:rsidRPr="009F6A6A">
        <w:rPr>
          <w:rFonts w:eastAsia="Aptos" w:cs="Times New Roman"/>
        </w:rPr>
        <w:t>Ik ben verder niet actief betrokken bij het voornemen van ING om uit Rusland te vertrekken</w:t>
      </w:r>
      <w:r>
        <w:rPr>
          <w:rFonts w:eastAsia="Aptos" w:cs="Times New Roman"/>
        </w:rPr>
        <w:t>, de besluitvorming daaromtrent en het proces van</w:t>
      </w:r>
      <w:r w:rsidRPr="009F6A6A">
        <w:rPr>
          <w:rFonts w:eastAsia="Aptos" w:cs="Times New Roman"/>
        </w:rPr>
        <w:t xml:space="preserve"> toestemming </w:t>
      </w:r>
      <w:r>
        <w:rPr>
          <w:rFonts w:eastAsia="Aptos" w:cs="Times New Roman"/>
        </w:rPr>
        <w:t xml:space="preserve">die ING nodig heeft van de Russische </w:t>
      </w:r>
      <w:r w:rsidRPr="009F6A6A">
        <w:rPr>
          <w:rFonts w:eastAsia="Aptos" w:cs="Times New Roman"/>
        </w:rPr>
        <w:t xml:space="preserve">autoriteiten voor verkoop van haar Russische dochter. </w:t>
      </w:r>
    </w:p>
    <w:p w:rsidR="00B21B8C" w:rsidP="00B21B8C" w:rsidRDefault="00B21B8C" w14:paraId="145EC783" w14:textId="77777777"/>
    <w:p w:rsidRPr="00CE0BEC" w:rsidR="00B21B8C" w:rsidP="00B21B8C" w:rsidRDefault="00B21B8C" w14:paraId="13189701" w14:textId="77777777">
      <w:pPr>
        <w:pStyle w:val="Verdana7"/>
        <w:spacing w:line="240" w:lineRule="atLeast"/>
        <w:rPr>
          <w:b/>
          <w:bCs/>
          <w:sz w:val="18"/>
          <w:szCs w:val="18"/>
        </w:rPr>
      </w:pPr>
      <w:r>
        <w:rPr>
          <w:b/>
          <w:bCs/>
          <w:sz w:val="18"/>
          <w:szCs w:val="18"/>
        </w:rPr>
        <w:t>Vraag 3</w:t>
      </w:r>
    </w:p>
    <w:p w:rsidR="00B21B8C" w:rsidP="00B21B8C" w:rsidRDefault="00B21B8C" w14:paraId="3165AD7F" w14:textId="77777777">
      <w:pPr>
        <w:pStyle w:val="Verdana7"/>
        <w:spacing w:line="240" w:lineRule="atLeast"/>
        <w:rPr>
          <w:sz w:val="18"/>
          <w:szCs w:val="18"/>
        </w:rPr>
      </w:pPr>
      <w:r w:rsidRPr="00CE0BEC">
        <w:rPr>
          <w:sz w:val="18"/>
          <w:szCs w:val="18"/>
        </w:rPr>
        <w:t>Denkt u dat de Russische autoriteiten een verkoop van de Russische dochteronderneming bewust</w:t>
      </w:r>
      <w:r>
        <w:rPr>
          <w:sz w:val="18"/>
          <w:szCs w:val="18"/>
        </w:rPr>
        <w:t xml:space="preserve"> </w:t>
      </w:r>
      <w:r w:rsidRPr="00CE0BEC">
        <w:rPr>
          <w:sz w:val="18"/>
          <w:szCs w:val="18"/>
        </w:rPr>
        <w:t>blokkeren?</w:t>
      </w:r>
    </w:p>
    <w:p w:rsidR="00B21B8C" w:rsidP="00B21B8C" w:rsidRDefault="00B21B8C" w14:paraId="24BDBA74" w14:textId="77777777"/>
    <w:p w:rsidRPr="00CE0BEC" w:rsidR="00B21B8C" w:rsidP="00B21B8C" w:rsidRDefault="00B21B8C" w14:paraId="1DA6BB66" w14:textId="77777777">
      <w:pPr>
        <w:rPr>
          <w:b/>
          <w:bCs/>
        </w:rPr>
      </w:pPr>
      <w:r>
        <w:rPr>
          <w:b/>
          <w:bCs/>
        </w:rPr>
        <w:t>Antwoord 3</w:t>
      </w:r>
    </w:p>
    <w:p w:rsidRPr="009F6A6A" w:rsidR="00B21B8C" w:rsidP="00B21B8C" w:rsidRDefault="00B21B8C" w14:paraId="207007EE" w14:textId="77777777">
      <w:pPr>
        <w:rPr>
          <w:rFonts w:eastAsia="Aptos" w:cs="Times New Roman"/>
        </w:rPr>
      </w:pPr>
      <w:r w:rsidRPr="009F6A6A">
        <w:rPr>
          <w:rFonts w:eastAsia="Aptos" w:cs="Times New Roman"/>
        </w:rPr>
        <w:t>Ik heb geen informatie over de motivatie van</w:t>
      </w:r>
      <w:r>
        <w:rPr>
          <w:rFonts w:eastAsia="Aptos" w:cs="Times New Roman"/>
        </w:rPr>
        <w:t xml:space="preserve"> de</w:t>
      </w:r>
      <w:r w:rsidRPr="009F6A6A">
        <w:rPr>
          <w:rFonts w:eastAsia="Aptos" w:cs="Times New Roman"/>
        </w:rPr>
        <w:t xml:space="preserve"> Russische autoriteiten om geen toestemming te verlenen voor de beoogde verkoop van de Russische dochter van ING. Ik wil ook niet speculeren over de</w:t>
      </w:r>
      <w:r>
        <w:rPr>
          <w:rFonts w:eastAsia="Aptos" w:cs="Times New Roman"/>
        </w:rPr>
        <w:t xml:space="preserve"> mogelijke</w:t>
      </w:r>
      <w:r w:rsidRPr="009F6A6A">
        <w:rPr>
          <w:rFonts w:eastAsia="Aptos" w:cs="Times New Roman"/>
        </w:rPr>
        <w:t xml:space="preserve"> redenen van de Russische autoriteiten om geen toestemming te geven voor de verkoop. </w:t>
      </w:r>
    </w:p>
    <w:p w:rsidR="00B21B8C" w:rsidP="00B21B8C" w:rsidRDefault="00B21B8C" w14:paraId="04ED0111" w14:textId="77777777"/>
    <w:p w:rsidRPr="00CE0BEC" w:rsidR="00B21B8C" w:rsidP="00B21B8C" w:rsidRDefault="00B21B8C" w14:paraId="134EA738" w14:textId="77777777">
      <w:pPr>
        <w:pStyle w:val="Verdana7"/>
        <w:spacing w:line="240" w:lineRule="atLeast"/>
        <w:rPr>
          <w:b/>
          <w:bCs/>
          <w:sz w:val="18"/>
          <w:szCs w:val="18"/>
        </w:rPr>
      </w:pPr>
      <w:r>
        <w:rPr>
          <w:b/>
          <w:bCs/>
          <w:sz w:val="18"/>
          <w:szCs w:val="18"/>
        </w:rPr>
        <w:t>Vraag 4</w:t>
      </w:r>
    </w:p>
    <w:p w:rsidR="00B21B8C" w:rsidP="00B21B8C" w:rsidRDefault="00B21B8C" w14:paraId="4B71D21B" w14:textId="77777777">
      <w:pPr>
        <w:pStyle w:val="Verdana7"/>
        <w:spacing w:line="240" w:lineRule="atLeast"/>
        <w:rPr>
          <w:sz w:val="18"/>
          <w:szCs w:val="18"/>
        </w:rPr>
      </w:pPr>
      <w:r w:rsidRPr="00CE0BEC">
        <w:rPr>
          <w:sz w:val="18"/>
          <w:szCs w:val="18"/>
        </w:rPr>
        <w:lastRenderedPageBreak/>
        <w:t>Hoe beoordeelt u de toegang van de Russische economie tot Swift door de aanwezigheid van westerse</w:t>
      </w:r>
      <w:r>
        <w:rPr>
          <w:sz w:val="18"/>
          <w:szCs w:val="18"/>
        </w:rPr>
        <w:t xml:space="preserve"> </w:t>
      </w:r>
      <w:r w:rsidRPr="00CE0BEC">
        <w:rPr>
          <w:sz w:val="18"/>
          <w:szCs w:val="18"/>
        </w:rPr>
        <w:t>banken? Zijn er mogelijkheden om dit samen met de westerse banken te beperken?</w:t>
      </w:r>
    </w:p>
    <w:p w:rsidR="00B21B8C" w:rsidP="00B21B8C" w:rsidRDefault="00B21B8C" w14:paraId="68962994" w14:textId="77777777"/>
    <w:p w:rsidRPr="00CE0BEC" w:rsidR="00B21B8C" w:rsidP="00B21B8C" w:rsidRDefault="00B21B8C" w14:paraId="63C5EF73" w14:textId="77777777">
      <w:pPr>
        <w:rPr>
          <w:b/>
          <w:bCs/>
        </w:rPr>
      </w:pPr>
      <w:r>
        <w:rPr>
          <w:b/>
          <w:bCs/>
        </w:rPr>
        <w:t>Antwoord 4</w:t>
      </w:r>
    </w:p>
    <w:p w:rsidR="00B21B8C" w:rsidP="00B21B8C" w:rsidRDefault="00B21B8C" w14:paraId="3B800311" w14:textId="77777777">
      <w:pPr>
        <w:rPr>
          <w:rFonts w:eastAsia="Aptos" w:cs="Times New Roman"/>
        </w:rPr>
      </w:pPr>
      <w:r w:rsidRPr="009F6A6A">
        <w:rPr>
          <w:rFonts w:eastAsia="Aptos" w:cs="Times New Roman"/>
        </w:rPr>
        <w:t xml:space="preserve">De sancties tegen Rusland moeten de mogelijkheden van Rusland beperken om de oorlog in Oekraïne voort te zetten. Sancties maken het onder andere moeilijker voor Rusland om de oorlog te bekostigen, mede door verschillende maatregelen die het betalingsverkeer beperken. </w:t>
      </w:r>
      <w:r>
        <w:rPr>
          <w:rFonts w:eastAsia="Aptos" w:cs="Times New Roman"/>
        </w:rPr>
        <w:t>Door</w:t>
      </w:r>
      <w:r w:rsidRPr="009F6A6A">
        <w:rPr>
          <w:rFonts w:eastAsia="Aptos" w:cs="Times New Roman"/>
        </w:rPr>
        <w:t xml:space="preserve"> de sancties </w:t>
      </w:r>
      <w:r>
        <w:rPr>
          <w:rFonts w:eastAsia="Aptos" w:cs="Times New Roman"/>
        </w:rPr>
        <w:t>heeft</w:t>
      </w:r>
      <w:r w:rsidRPr="009F6A6A">
        <w:rPr>
          <w:rFonts w:eastAsia="Aptos" w:cs="Times New Roman"/>
        </w:rPr>
        <w:t xml:space="preserve"> een groot aantal Russische banken geen toegang meer tot Swift. </w:t>
      </w:r>
      <w:r>
        <w:rPr>
          <w:rFonts w:eastAsia="Aptos" w:cs="Times New Roman"/>
        </w:rPr>
        <w:t>Swift is het beveiligde communicatienetwerk dat financiële instellingen gebruiken om met elkaar te communiceren over betalingen. Swift verwerkt de betalingen niet zelf.</w:t>
      </w:r>
      <w:r w:rsidRPr="009F6A6A">
        <w:rPr>
          <w:rFonts w:eastAsia="Aptos" w:cs="Times New Roman"/>
        </w:rPr>
        <w:t xml:space="preserve"> </w:t>
      </w:r>
    </w:p>
    <w:p w:rsidRPr="009F6A6A" w:rsidR="00B21B8C" w:rsidP="00B21B8C" w:rsidRDefault="00B21B8C" w14:paraId="3902796B" w14:textId="77777777">
      <w:pPr>
        <w:rPr>
          <w:rFonts w:eastAsia="Aptos" w:cs="Times New Roman"/>
        </w:rPr>
      </w:pPr>
    </w:p>
    <w:p w:rsidR="00B21B8C" w:rsidP="00B21B8C" w:rsidRDefault="00B21B8C" w14:paraId="2EF8DA55" w14:textId="77777777">
      <w:pPr>
        <w:rPr>
          <w:rFonts w:eastAsia="Aptos" w:cs="Times New Roman"/>
        </w:rPr>
      </w:pPr>
      <w:r w:rsidRPr="009F6A6A">
        <w:rPr>
          <w:rFonts w:eastAsia="Aptos" w:cs="Times New Roman"/>
        </w:rPr>
        <w:t>Het doel van de sancties is daarmee niet om het gehele handels- en betalingsverkeer met Rusland onmogelijk te maken</w:t>
      </w:r>
      <w:r>
        <w:rPr>
          <w:rFonts w:eastAsia="Aptos" w:cs="Times New Roman"/>
        </w:rPr>
        <w:t>.</w:t>
      </w:r>
      <w:r w:rsidRPr="009F6A6A">
        <w:rPr>
          <w:rFonts w:eastAsia="Aptos" w:cs="Times New Roman"/>
        </w:rPr>
        <w:t xml:space="preserve"> Zo zijn er in de sancties diverse uitzonderingen opgenomen, bijvoorbeeld voor voedsel, rechtsbijstand en betalingen van contracten afgesloten voordat sancties ingingen. </w:t>
      </w:r>
      <w:r>
        <w:rPr>
          <w:rFonts w:eastAsia="Aptos" w:cs="Times New Roman"/>
        </w:rPr>
        <w:t>V</w:t>
      </w:r>
      <w:r w:rsidRPr="009F6A6A">
        <w:rPr>
          <w:rFonts w:eastAsia="Aptos" w:cs="Times New Roman"/>
        </w:rPr>
        <w:t xml:space="preserve">oor die toegestane handel </w:t>
      </w:r>
      <w:r>
        <w:rPr>
          <w:rFonts w:eastAsia="Aptos" w:cs="Times New Roman"/>
        </w:rPr>
        <w:t xml:space="preserve">blijft </w:t>
      </w:r>
      <w:r w:rsidRPr="009F6A6A">
        <w:rPr>
          <w:rFonts w:eastAsia="Aptos" w:cs="Times New Roman"/>
        </w:rPr>
        <w:t>een vorm van betalingsverkeer nodig.</w:t>
      </w:r>
      <w:r>
        <w:rPr>
          <w:rFonts w:eastAsia="Aptos" w:cs="Times New Roman"/>
        </w:rPr>
        <w:t xml:space="preserve"> </w:t>
      </w:r>
      <w:r w:rsidRPr="009F6A6A">
        <w:rPr>
          <w:rFonts w:eastAsia="Aptos" w:cs="Times New Roman"/>
        </w:rPr>
        <w:t>Doordat</w:t>
      </w:r>
      <w:r>
        <w:rPr>
          <w:rFonts w:eastAsia="Aptos" w:cs="Times New Roman"/>
        </w:rPr>
        <w:t xml:space="preserve"> in Rusland nog een klein aantal </w:t>
      </w:r>
      <w:r w:rsidRPr="009F6A6A">
        <w:rPr>
          <w:rFonts w:eastAsia="Aptos" w:cs="Times New Roman"/>
        </w:rPr>
        <w:t xml:space="preserve">banken </w:t>
      </w:r>
      <w:r>
        <w:rPr>
          <w:rFonts w:eastAsia="Aptos" w:cs="Times New Roman"/>
        </w:rPr>
        <w:t>aangesloten is op</w:t>
      </w:r>
      <w:r w:rsidRPr="009F6A6A">
        <w:rPr>
          <w:rFonts w:eastAsia="Aptos" w:cs="Times New Roman"/>
        </w:rPr>
        <w:t xml:space="preserve"> S</w:t>
      </w:r>
      <w:r>
        <w:rPr>
          <w:rFonts w:eastAsia="Aptos" w:cs="Times New Roman"/>
        </w:rPr>
        <w:t>wift, kan de communicatie voor</w:t>
      </w:r>
      <w:r w:rsidRPr="009F6A6A">
        <w:rPr>
          <w:rFonts w:eastAsia="Aptos" w:cs="Times New Roman"/>
        </w:rPr>
        <w:t xml:space="preserve"> dergelijke betalingen toch plaatsvinden via dat systeem. </w:t>
      </w:r>
    </w:p>
    <w:p w:rsidR="00B21B8C" w:rsidP="00B21B8C" w:rsidRDefault="00B21B8C" w14:paraId="1BDCCE44" w14:textId="77777777">
      <w:pPr>
        <w:rPr>
          <w:rFonts w:eastAsia="Aptos" w:cs="Times New Roman"/>
        </w:rPr>
      </w:pPr>
    </w:p>
    <w:p w:rsidRPr="009F6A6A" w:rsidR="00B21B8C" w:rsidP="00B21B8C" w:rsidRDefault="00B21B8C" w14:paraId="00E1C2F3" w14:textId="77777777">
      <w:pPr>
        <w:rPr>
          <w:rFonts w:eastAsia="Aptos" w:cs="Times New Roman"/>
        </w:rPr>
      </w:pPr>
      <w:r w:rsidRPr="009F6A6A">
        <w:rPr>
          <w:rFonts w:eastAsia="Aptos" w:cs="Times New Roman"/>
        </w:rPr>
        <w:t xml:space="preserve">Ik vind het belangrijk dat westerse banken terughoudend zijn in het faciliteren van transacties van en naar Rusland. Tegelijkertijd heb ik er wel een voorkeur voor dat financiële transacties </w:t>
      </w:r>
      <w:r>
        <w:rPr>
          <w:rFonts w:eastAsia="Aptos" w:cs="Times New Roman"/>
        </w:rPr>
        <w:t xml:space="preserve">die wel toegestaan blijven </w:t>
      </w:r>
      <w:r w:rsidRPr="009F6A6A">
        <w:rPr>
          <w:rFonts w:eastAsia="Aptos" w:cs="Times New Roman"/>
        </w:rPr>
        <w:t xml:space="preserve">van en naar Rusland verlopen via het reguliere </w:t>
      </w:r>
      <w:r>
        <w:rPr>
          <w:rFonts w:eastAsia="Aptos" w:cs="Times New Roman"/>
        </w:rPr>
        <w:t xml:space="preserve">bancaire </w:t>
      </w:r>
      <w:r w:rsidRPr="009F6A6A">
        <w:rPr>
          <w:rFonts w:eastAsia="Aptos" w:cs="Times New Roman"/>
        </w:rPr>
        <w:t xml:space="preserve">betalingsverkeer. Het volledig beperken van het betalingsverkeer via banken zou tot gevolg kunnen hebben dat minder goed controleerbare betalingskanalen en/of -constructies worden gebruikt. </w:t>
      </w:r>
    </w:p>
    <w:p w:rsidR="00B21B8C" w:rsidP="00B21B8C" w:rsidRDefault="00B21B8C" w14:paraId="70009940" w14:textId="77777777"/>
    <w:p w:rsidRPr="00CE0BEC" w:rsidR="00B21B8C" w:rsidP="00B21B8C" w:rsidRDefault="00B21B8C" w14:paraId="62041633" w14:textId="77777777">
      <w:pPr>
        <w:pStyle w:val="Verdana7"/>
        <w:spacing w:line="240" w:lineRule="atLeast"/>
        <w:rPr>
          <w:b/>
          <w:bCs/>
          <w:sz w:val="18"/>
          <w:szCs w:val="18"/>
        </w:rPr>
      </w:pPr>
      <w:r>
        <w:rPr>
          <w:b/>
          <w:bCs/>
          <w:sz w:val="18"/>
          <w:szCs w:val="18"/>
        </w:rPr>
        <w:t>Vraag 5</w:t>
      </w:r>
    </w:p>
    <w:p w:rsidR="00B21B8C" w:rsidP="00B21B8C" w:rsidRDefault="00B21B8C" w14:paraId="51D481C3" w14:textId="77777777">
      <w:pPr>
        <w:pStyle w:val="Verdana7"/>
        <w:spacing w:line="240" w:lineRule="atLeast"/>
        <w:rPr>
          <w:sz w:val="18"/>
          <w:szCs w:val="18"/>
        </w:rPr>
      </w:pPr>
      <w:r w:rsidRPr="00CE0BEC">
        <w:rPr>
          <w:sz w:val="18"/>
          <w:szCs w:val="18"/>
        </w:rPr>
        <w:t>Zijn er nog meer Nederlandse bedrijven met activiteiten in Rusland die moeite hebben deze af te</w:t>
      </w:r>
      <w:r>
        <w:rPr>
          <w:sz w:val="18"/>
          <w:szCs w:val="18"/>
        </w:rPr>
        <w:t xml:space="preserve"> </w:t>
      </w:r>
      <w:r w:rsidRPr="00CE0BEC">
        <w:rPr>
          <w:sz w:val="18"/>
          <w:szCs w:val="18"/>
        </w:rPr>
        <w:t>stoten? Welke rol speelt uw ministerie om dit te ondersteunen?</w:t>
      </w:r>
    </w:p>
    <w:p w:rsidR="00B21B8C" w:rsidP="00B21B8C" w:rsidRDefault="00B21B8C" w14:paraId="6082EA82" w14:textId="77777777"/>
    <w:p w:rsidRPr="00CE0BEC" w:rsidR="00B21B8C" w:rsidP="00B21B8C" w:rsidRDefault="00B21B8C" w14:paraId="196B60CF" w14:textId="77777777">
      <w:pPr>
        <w:rPr>
          <w:b/>
          <w:bCs/>
        </w:rPr>
      </w:pPr>
      <w:r>
        <w:rPr>
          <w:b/>
          <w:bCs/>
        </w:rPr>
        <w:t>Antwoord 5</w:t>
      </w:r>
    </w:p>
    <w:p w:rsidR="00B21B8C" w:rsidP="00B21B8C" w:rsidRDefault="00B21B8C" w14:paraId="476DA809" w14:textId="77777777">
      <w:r>
        <w:t xml:space="preserve">Op grond van het Russisch presidentieel decreet van september 2022 is het buitenlandse bedrijven uit “onvriendelijke landen”, waaronder de EU-lidstaten en de VS, verboden hun Russische activiteiten zonder een speciale vergunning te verkopen. Over de vraag of er meer Nederlandse bedrijven zijn die hiermee te maken hebben, kan ik vanwege vertrouwelijkheid geen verdere uitspraken doen. </w:t>
      </w:r>
    </w:p>
    <w:p w:rsidR="00B21B8C" w:rsidP="00B21B8C" w:rsidRDefault="00B21B8C" w14:paraId="54D43C02" w14:textId="77777777"/>
    <w:p w:rsidR="00B21B8C" w:rsidP="00B21B8C" w:rsidRDefault="00B21B8C" w14:paraId="6D0EF14A" w14:textId="77777777">
      <w:r>
        <w:lastRenderedPageBreak/>
        <w:t>In algemene zin geldt dat de minister van Buitenlandse Handel en Ontwikkelingssamenwerking Nederlandse bedrijven ondersteunt die zich uit Rusland willen terugtrekken, onder meer door ontheffingen te verlenen voor de overdracht van gesanctioneerde goederen die samenhangt met de verkoop van hun Russische activa. Op grond van EU-sanctieverordening 833/2014 is de overdracht van bepaalde goederen aan Russische entiteiten of voor gebruik in Rusland in beginsel namelijk verboden. Diezelfde verordening biedt echter de mogelijkheid om een ontheffing te verlenen wanneer de overdracht van deze goederen noodzakelijk is voor de terugtrekking van een  Europees bedrijf uit Rusland.</w:t>
      </w:r>
    </w:p>
    <w:bookmarkEnd w:id="0"/>
    <w:p w:rsidR="00B21B8C" w:rsidP="00B21B8C" w:rsidRDefault="00B21B8C" w14:paraId="714B988B" w14:textId="77777777"/>
    <w:p w:rsidRPr="00CE0BEC" w:rsidR="00B21B8C" w:rsidP="00B21B8C" w:rsidRDefault="00B21B8C" w14:paraId="7C2805A7" w14:textId="77777777"/>
    <w:p w:rsidR="00E200A9" w:rsidRDefault="00E200A9" w14:paraId="266DCCEF" w14:textId="77777777"/>
    <w:sectPr w:rsidR="00E200A9" w:rsidSect="00B21B8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9C37" w14:textId="77777777" w:rsidR="00B21B8C" w:rsidRDefault="00B21B8C" w:rsidP="00B21B8C">
      <w:pPr>
        <w:spacing w:after="0" w:line="240" w:lineRule="auto"/>
      </w:pPr>
      <w:r>
        <w:separator/>
      </w:r>
    </w:p>
  </w:endnote>
  <w:endnote w:type="continuationSeparator" w:id="0">
    <w:p w14:paraId="036E36E1" w14:textId="77777777" w:rsidR="00B21B8C" w:rsidRDefault="00B21B8C" w:rsidP="00B2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00B8" w14:textId="77777777" w:rsidR="00B21B8C" w:rsidRPr="00B21B8C" w:rsidRDefault="00B21B8C" w:rsidP="00B21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CADE" w14:textId="77777777" w:rsidR="00B21B8C" w:rsidRPr="00B21B8C" w:rsidRDefault="00B21B8C" w:rsidP="00B21B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C5A4" w14:textId="77777777" w:rsidR="00B21B8C" w:rsidRPr="00B21B8C" w:rsidRDefault="00B21B8C" w:rsidP="00B2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69CD" w14:textId="77777777" w:rsidR="00B21B8C" w:rsidRDefault="00B21B8C" w:rsidP="00B21B8C">
      <w:pPr>
        <w:spacing w:after="0" w:line="240" w:lineRule="auto"/>
      </w:pPr>
      <w:r>
        <w:separator/>
      </w:r>
    </w:p>
  </w:footnote>
  <w:footnote w:type="continuationSeparator" w:id="0">
    <w:p w14:paraId="1D893F47" w14:textId="77777777" w:rsidR="00B21B8C" w:rsidRDefault="00B21B8C" w:rsidP="00B2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AAB2" w14:textId="77777777" w:rsidR="00B21B8C" w:rsidRPr="00B21B8C" w:rsidRDefault="00B21B8C" w:rsidP="00B21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8149" w14:textId="77777777" w:rsidR="00B21B8C" w:rsidRPr="00B21B8C" w:rsidRDefault="00B21B8C" w:rsidP="00B21B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4D58" w14:textId="77777777" w:rsidR="00B21B8C" w:rsidRPr="00B21B8C" w:rsidRDefault="00B21B8C" w:rsidP="00B21B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8C"/>
    <w:rsid w:val="00B21B8C"/>
    <w:rsid w:val="00E200A9"/>
    <w:rsid w:val="00F6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64EF"/>
  <w15:chartTrackingRefBased/>
  <w15:docId w15:val="{B3CE82C8-0C60-45AE-9348-8DE306DE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1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1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1B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1B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1B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1B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B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B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B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B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1B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1B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1B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1B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1B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B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B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B8C"/>
    <w:rPr>
      <w:rFonts w:eastAsiaTheme="majorEastAsia" w:cstheme="majorBidi"/>
      <w:color w:val="272727" w:themeColor="text1" w:themeTint="D8"/>
    </w:rPr>
  </w:style>
  <w:style w:type="paragraph" w:styleId="Titel">
    <w:name w:val="Title"/>
    <w:basedOn w:val="Standaard"/>
    <w:next w:val="Standaard"/>
    <w:link w:val="TitelChar"/>
    <w:uiPriority w:val="10"/>
    <w:qFormat/>
    <w:rsid w:val="00B2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B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B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B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B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B8C"/>
    <w:rPr>
      <w:i/>
      <w:iCs/>
      <w:color w:val="404040" w:themeColor="text1" w:themeTint="BF"/>
    </w:rPr>
  </w:style>
  <w:style w:type="paragraph" w:styleId="Lijstalinea">
    <w:name w:val="List Paragraph"/>
    <w:basedOn w:val="Standaard"/>
    <w:uiPriority w:val="34"/>
    <w:qFormat/>
    <w:rsid w:val="00B21B8C"/>
    <w:pPr>
      <w:ind w:left="720"/>
      <w:contextualSpacing/>
    </w:pPr>
  </w:style>
  <w:style w:type="character" w:styleId="Intensievebenadrukking">
    <w:name w:val="Intense Emphasis"/>
    <w:basedOn w:val="Standaardalinea-lettertype"/>
    <w:uiPriority w:val="21"/>
    <w:qFormat/>
    <w:rsid w:val="00B21B8C"/>
    <w:rPr>
      <w:i/>
      <w:iCs/>
      <w:color w:val="2F5496" w:themeColor="accent1" w:themeShade="BF"/>
    </w:rPr>
  </w:style>
  <w:style w:type="paragraph" w:styleId="Duidelijkcitaat">
    <w:name w:val="Intense Quote"/>
    <w:basedOn w:val="Standaard"/>
    <w:next w:val="Standaard"/>
    <w:link w:val="DuidelijkcitaatChar"/>
    <w:uiPriority w:val="30"/>
    <w:qFormat/>
    <w:rsid w:val="00B21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1B8C"/>
    <w:rPr>
      <w:i/>
      <w:iCs/>
      <w:color w:val="2F5496" w:themeColor="accent1" w:themeShade="BF"/>
    </w:rPr>
  </w:style>
  <w:style w:type="character" w:styleId="Intensieveverwijzing">
    <w:name w:val="Intense Reference"/>
    <w:basedOn w:val="Standaardalinea-lettertype"/>
    <w:uiPriority w:val="32"/>
    <w:qFormat/>
    <w:rsid w:val="00B21B8C"/>
    <w:rPr>
      <w:b/>
      <w:bCs/>
      <w:smallCaps/>
      <w:color w:val="2F5496" w:themeColor="accent1" w:themeShade="BF"/>
      <w:spacing w:val="5"/>
    </w:rPr>
  </w:style>
  <w:style w:type="paragraph" w:customStyle="1" w:styleId="Rubricering">
    <w:name w:val="Rubricering"/>
    <w:basedOn w:val="Standaard"/>
    <w:next w:val="Standaard"/>
    <w:rsid w:val="00B21B8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21B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21B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B21B8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21B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21B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21B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1B8C"/>
  </w:style>
  <w:style w:type="paragraph" w:styleId="Voettekst">
    <w:name w:val="footer"/>
    <w:basedOn w:val="Standaard"/>
    <w:link w:val="VoettekstChar"/>
    <w:uiPriority w:val="99"/>
    <w:unhideWhenUsed/>
    <w:rsid w:val="00B21B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682</ap:Words>
  <ap:Characters>3757</ap:Characters>
  <ap:DocSecurity>0</ap:DocSecurity>
  <ap:Lines>31</ap:Lines>
  <ap:Paragraphs>8</ap:Paragraphs>
  <ap:ScaleCrop>false</ap:ScaleCrop>
  <ap:LinksUpToDate>false</ap:LinksUpToDate>
  <ap:CharactersWithSpaces>4431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2026-04-29T11:56:00.0000000Z</dcterms:created>
  <dcterms:modified xsi:type="dcterms:W3CDTF">2026-04-29T11:58:00.0000000Z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