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5CC6" w:rsidP="005C2AF3" w:rsidRDefault="00C85CC6" w14:paraId="2D2E060A" w14:textId="77777777">
      <w:pPr>
        <w:rPr>
          <w:b/>
          <w:bCs/>
          <w:szCs w:val="18"/>
        </w:rPr>
      </w:pPr>
    </w:p>
    <w:p w:rsidRPr="008B2C37" w:rsidR="005C2AF3" w:rsidP="005C2AF3" w:rsidRDefault="005C2AF3" w14:paraId="079BBD01" w14:textId="37E74505">
      <w:pPr>
        <w:rPr>
          <w:b/>
          <w:bCs/>
          <w:szCs w:val="18"/>
        </w:rPr>
      </w:pPr>
      <w:r w:rsidRPr="008B2C37">
        <w:rPr>
          <w:b/>
          <w:bCs/>
          <w:szCs w:val="18"/>
        </w:rPr>
        <w:t>Wet van […] , tot wijziging van de Wet milieubeheer en de Wet op de economische delicten in verband met een jaarverplichting voor</w:t>
      </w:r>
      <w:r w:rsidRPr="008B2C37" w:rsidDel="00505757">
        <w:rPr>
          <w:b/>
          <w:bCs/>
          <w:szCs w:val="18"/>
        </w:rPr>
        <w:t xml:space="preserve"> </w:t>
      </w:r>
      <w:r w:rsidRPr="008B2C37">
        <w:rPr>
          <w:b/>
          <w:bCs/>
          <w:szCs w:val="18"/>
        </w:rPr>
        <w:t xml:space="preserve">het vervangen van het waterstofgebruik door exploitanten van industriële installaties in de industrie door het gebruik van hernieuwbare brandstoffen van niet-biologische oorsprong </w:t>
      </w:r>
      <w:bookmarkStart w:name="_Hlk141953746" w:id="0"/>
      <w:r w:rsidRPr="008B2C37">
        <w:rPr>
          <w:b/>
          <w:bCs/>
          <w:szCs w:val="18"/>
        </w:rPr>
        <w:t>ter ondersteuning van het behalen van het doel in de richtlijn (EU) 2018/2001 van het Europees Parlement en de Raad van 11 december 2018 ter bevordering van het gebruik van energie uit hernieuwbare bronnen (PbEU 2018, L 328)</w:t>
      </w:r>
      <w:bookmarkEnd w:id="0"/>
      <w:r w:rsidRPr="008B2C37">
        <w:rPr>
          <w:b/>
          <w:bCs/>
          <w:szCs w:val="18"/>
        </w:rPr>
        <w:t xml:space="preserve"> ter bevordering van het verbruik van hernieuwbare brandstoffen van niet-biologische oorsprong in de industrie (Wet jaarverplichting hernieuwbare brandstoffen van niet-biologische oorsprong in de industrie)</w:t>
      </w:r>
    </w:p>
    <w:p w:rsidR="00C85CC6" w:rsidP="005C2AF3" w:rsidRDefault="00C85CC6" w14:paraId="07007724" w14:textId="77777777">
      <w:pPr>
        <w:rPr>
          <w:b/>
          <w:bCs/>
          <w:szCs w:val="18"/>
        </w:rPr>
      </w:pPr>
    </w:p>
    <w:p w:rsidRPr="008B2C37" w:rsidR="005C2AF3" w:rsidP="005C2AF3" w:rsidRDefault="005C2AF3" w14:paraId="7CAE8C34" w14:textId="55CF2663">
      <w:pPr>
        <w:rPr>
          <w:b/>
          <w:bCs/>
          <w:szCs w:val="18"/>
        </w:rPr>
      </w:pPr>
      <w:r w:rsidRPr="008B2C37">
        <w:rPr>
          <w:b/>
          <w:bCs/>
          <w:szCs w:val="18"/>
        </w:rPr>
        <w:t>(</w:t>
      </w:r>
      <w:proofErr w:type="spellStart"/>
      <w:r w:rsidRPr="008B2C37">
        <w:rPr>
          <w:b/>
          <w:bCs/>
          <w:szCs w:val="18"/>
        </w:rPr>
        <w:t>KetenID</w:t>
      </w:r>
      <w:proofErr w:type="spellEnd"/>
      <w:r w:rsidRPr="008B2C37">
        <w:rPr>
          <w:b/>
          <w:bCs/>
          <w:szCs w:val="18"/>
        </w:rPr>
        <w:t xml:space="preserve"> WGK026235)</w:t>
      </w:r>
    </w:p>
    <w:p w:rsidRPr="008B2C37" w:rsidR="00FC3CB6" w:rsidP="0018489B" w:rsidRDefault="00FC3CB6" w14:paraId="44819820" w14:textId="77777777">
      <w:pPr>
        <w:rPr>
          <w:szCs w:val="18"/>
        </w:rPr>
      </w:pPr>
    </w:p>
    <w:p w:rsidRPr="008B2C37" w:rsidR="005C2AF3" w:rsidP="005C2AF3" w:rsidRDefault="005C2AF3" w14:paraId="634611B0" w14:textId="77777777">
      <w:pPr>
        <w:rPr>
          <w:b/>
          <w:bCs/>
          <w:szCs w:val="18"/>
        </w:rPr>
      </w:pPr>
      <w:r w:rsidRPr="008B2C37">
        <w:rPr>
          <w:b/>
          <w:bCs/>
          <w:szCs w:val="18"/>
        </w:rPr>
        <w:t>VOORSTEL VAN WET</w:t>
      </w:r>
      <w:r w:rsidRPr="008B2C37">
        <w:rPr>
          <w:szCs w:val="18"/>
        </w:rPr>
        <w:tab/>
      </w:r>
    </w:p>
    <w:p w:rsidRPr="008B2C37" w:rsidR="005C2AF3" w:rsidP="005C2AF3" w:rsidRDefault="005C2AF3" w14:paraId="122175D7" w14:textId="77777777">
      <w:pPr>
        <w:rPr>
          <w:b/>
          <w:szCs w:val="18"/>
        </w:rPr>
      </w:pPr>
    </w:p>
    <w:p w:rsidRPr="008B2C37" w:rsidR="005C2AF3" w:rsidP="005C2AF3" w:rsidRDefault="005C2AF3" w14:paraId="28B277F9" w14:textId="77777777">
      <w:pPr>
        <w:ind w:firstLine="284"/>
        <w:rPr>
          <w:szCs w:val="18"/>
        </w:rPr>
      </w:pPr>
      <w:r w:rsidRPr="008B2C37">
        <w:rPr>
          <w:szCs w:val="18"/>
        </w:rPr>
        <w:t>Wij Willem-Alexander, bij de gratie Gods, Koning der Nederlanden, Prins van Oranje-Nassau, enz. enz. enz.</w:t>
      </w:r>
    </w:p>
    <w:p w:rsidRPr="008B2C37" w:rsidR="005C2AF3" w:rsidP="005C2AF3" w:rsidRDefault="005C2AF3" w14:paraId="61B14E24" w14:textId="77777777">
      <w:pPr>
        <w:rPr>
          <w:szCs w:val="18"/>
        </w:rPr>
      </w:pPr>
    </w:p>
    <w:p w:rsidRPr="008B2C37" w:rsidR="005C2AF3" w:rsidP="005C2AF3" w:rsidRDefault="005C2AF3" w14:paraId="6A0FAE3E" w14:textId="77777777">
      <w:pPr>
        <w:ind w:firstLine="284"/>
        <w:rPr>
          <w:szCs w:val="18"/>
        </w:rPr>
      </w:pPr>
      <w:r w:rsidRPr="008B2C37">
        <w:rPr>
          <w:szCs w:val="18"/>
        </w:rPr>
        <w:t>Allen, die deze zullen zien of horen lezen, saluut! doen te weten:</w:t>
      </w:r>
    </w:p>
    <w:p w:rsidRPr="008B2C37" w:rsidR="005C2AF3" w:rsidP="005C2AF3" w:rsidRDefault="005C2AF3" w14:paraId="769C6154" w14:textId="14D6CED6">
      <w:pPr>
        <w:ind w:firstLine="284"/>
        <w:rPr>
          <w:szCs w:val="18"/>
        </w:rPr>
      </w:pPr>
      <w:r w:rsidRPr="008B2C37">
        <w:rPr>
          <w:szCs w:val="18"/>
        </w:rPr>
        <w:t xml:space="preserve">Alzo Wij in overweging genomen hebben, dat het wenselijk is de Wet milieubeheer en de Wet op de economische delicten te wijzigen om een jaarverplichting voor het </w:t>
      </w:r>
      <w:r w:rsidRPr="008B2C37" w:rsidR="00EB05C3">
        <w:rPr>
          <w:szCs w:val="18"/>
        </w:rPr>
        <w:t>g</w:t>
      </w:r>
      <w:r w:rsidRPr="008B2C37">
        <w:rPr>
          <w:szCs w:val="18"/>
        </w:rPr>
        <w:t xml:space="preserve">ebruik van hernieuwbare brandstoffen van niet-biologische oorsprong voor </w:t>
      </w:r>
      <w:r w:rsidR="00CF4C7E">
        <w:rPr>
          <w:szCs w:val="18"/>
        </w:rPr>
        <w:t>exploitanten van industriële installaties</w:t>
      </w:r>
      <w:r w:rsidRPr="008B2C37">
        <w:rPr>
          <w:szCs w:val="18"/>
        </w:rPr>
        <w:t xml:space="preserve"> in de industrie op te nemen ter ondersteuning </w:t>
      </w:r>
      <w:r w:rsidR="00606B4D">
        <w:rPr>
          <w:szCs w:val="18"/>
        </w:rPr>
        <w:t>van</w:t>
      </w:r>
      <w:r w:rsidRPr="008B2C37">
        <w:rPr>
          <w:szCs w:val="18"/>
        </w:rPr>
        <w:t xml:space="preserve"> het behalen van het doel in de richtlijn (EU) 2018/2001 van het Europees Parlement en de Raad van 11 december 2018 ter bevordering van het gebruik van energie uit hernieuwbare bronnen (PbEU 2018, L 328); </w:t>
      </w:r>
    </w:p>
    <w:p w:rsidRPr="008B2C37" w:rsidR="005C2AF3" w:rsidP="005C2AF3" w:rsidRDefault="005C2AF3" w14:paraId="684EC76D" w14:textId="77777777">
      <w:pPr>
        <w:ind w:firstLine="284"/>
        <w:rPr>
          <w:szCs w:val="18"/>
        </w:rPr>
      </w:pPr>
      <w:r w:rsidRPr="008B2C37">
        <w:rPr>
          <w:szCs w:val="18"/>
        </w:rPr>
        <w:t>Zo is het, dat Wij, de Afdeling advisering van de Raad van State gehoord, en met gemeen overleg der Staten-Generaal, hebben goedgevonden en verstaan, gelijk Wij goedvinden en verstaan bij deze:</w:t>
      </w:r>
    </w:p>
    <w:p w:rsidRPr="008B2C37" w:rsidR="005C2AF3" w:rsidP="0018489B" w:rsidRDefault="005C2AF3" w14:paraId="097B8911" w14:textId="77777777">
      <w:pPr>
        <w:rPr>
          <w:szCs w:val="18"/>
        </w:rPr>
      </w:pPr>
    </w:p>
    <w:p w:rsidRPr="008B2C37" w:rsidR="005C2AF3" w:rsidP="005C2AF3" w:rsidRDefault="005C2AF3" w14:paraId="30F00F52" w14:textId="77777777">
      <w:pPr>
        <w:spacing w:line="240" w:lineRule="auto"/>
        <w:textAlignment w:val="baseline"/>
        <w:rPr>
          <w:rFonts w:cs="Segoe UI"/>
          <w:szCs w:val="18"/>
        </w:rPr>
      </w:pPr>
      <w:r w:rsidRPr="008B2C37">
        <w:rPr>
          <w:rFonts w:cs="Segoe UI"/>
          <w:b/>
          <w:bCs/>
          <w:szCs w:val="18"/>
        </w:rPr>
        <w:t>ARTIKEL I</w:t>
      </w:r>
      <w:r w:rsidRPr="008B2C37">
        <w:rPr>
          <w:rFonts w:cs="Segoe UI"/>
          <w:szCs w:val="18"/>
        </w:rPr>
        <w:t> </w:t>
      </w:r>
    </w:p>
    <w:p w:rsidRPr="008B2C37" w:rsidR="005C2AF3" w:rsidP="005C2AF3" w:rsidRDefault="005C2AF3" w14:paraId="04889B34" w14:textId="77777777">
      <w:pPr>
        <w:spacing w:line="240" w:lineRule="auto"/>
        <w:textAlignment w:val="baseline"/>
        <w:rPr>
          <w:rFonts w:cs="Segoe UI"/>
          <w:szCs w:val="18"/>
        </w:rPr>
      </w:pPr>
      <w:r w:rsidRPr="008B2C37">
        <w:rPr>
          <w:rFonts w:cs="Segoe UI"/>
          <w:szCs w:val="18"/>
        </w:rPr>
        <w:t> </w:t>
      </w:r>
    </w:p>
    <w:p w:rsidRPr="008B2C37" w:rsidR="005C2AF3" w:rsidP="003A1131" w:rsidRDefault="005C2AF3" w14:paraId="07B6C846" w14:textId="77777777">
      <w:pPr>
        <w:spacing w:line="240" w:lineRule="auto"/>
        <w:ind w:firstLine="284"/>
        <w:textAlignment w:val="baseline"/>
        <w:rPr>
          <w:rFonts w:cs="Segoe UI"/>
          <w:szCs w:val="18"/>
        </w:rPr>
      </w:pPr>
      <w:r w:rsidRPr="008B2C37">
        <w:rPr>
          <w:rFonts w:cs="Segoe UI"/>
          <w:szCs w:val="18"/>
        </w:rPr>
        <w:t>De Wet milieubeheer wordt als volgt gewijzigd: </w:t>
      </w:r>
    </w:p>
    <w:p w:rsidRPr="008B2C37" w:rsidR="005C2AF3" w:rsidP="005C2AF3" w:rsidRDefault="005C2AF3" w14:paraId="0A2DE99E" w14:textId="77777777">
      <w:pPr>
        <w:spacing w:line="240" w:lineRule="auto"/>
        <w:textAlignment w:val="baseline"/>
        <w:rPr>
          <w:rFonts w:cs="Segoe UI"/>
          <w:szCs w:val="18"/>
        </w:rPr>
      </w:pPr>
      <w:r w:rsidRPr="008B2C37">
        <w:rPr>
          <w:rFonts w:cs="Segoe UI"/>
          <w:szCs w:val="18"/>
        </w:rPr>
        <w:t> </w:t>
      </w:r>
    </w:p>
    <w:p w:rsidRPr="008B2C37" w:rsidR="005C2AF3" w:rsidP="005C2AF3" w:rsidRDefault="005C2AF3" w14:paraId="1E68111E" w14:textId="77777777">
      <w:pPr>
        <w:spacing w:line="240" w:lineRule="auto"/>
        <w:textAlignment w:val="baseline"/>
        <w:rPr>
          <w:rFonts w:cs="Segoe UI"/>
          <w:szCs w:val="18"/>
        </w:rPr>
      </w:pPr>
      <w:r w:rsidRPr="008B2C37">
        <w:rPr>
          <w:rFonts w:cs="Segoe UI"/>
          <w:szCs w:val="18"/>
        </w:rPr>
        <w:t>A </w:t>
      </w:r>
    </w:p>
    <w:p w:rsidRPr="008B2C37" w:rsidR="005C2AF3" w:rsidP="005C2AF3" w:rsidRDefault="005C2AF3" w14:paraId="196560A7" w14:textId="77777777">
      <w:pPr>
        <w:spacing w:line="240" w:lineRule="auto"/>
        <w:textAlignment w:val="baseline"/>
        <w:rPr>
          <w:rFonts w:cs="Segoe UI"/>
          <w:szCs w:val="18"/>
        </w:rPr>
      </w:pPr>
      <w:r w:rsidRPr="008B2C37">
        <w:rPr>
          <w:rFonts w:cs="Segoe UI"/>
          <w:szCs w:val="18"/>
        </w:rPr>
        <w:t> </w:t>
      </w:r>
    </w:p>
    <w:p w:rsidRPr="008B2C37" w:rsidR="005C2AF3" w:rsidP="003A1131" w:rsidRDefault="005C2AF3" w14:paraId="61399559" w14:textId="77777777">
      <w:pPr>
        <w:spacing w:line="240" w:lineRule="auto"/>
        <w:ind w:firstLine="284"/>
        <w:textAlignment w:val="baseline"/>
        <w:rPr>
          <w:rFonts w:cs="Segoe UI"/>
          <w:szCs w:val="18"/>
        </w:rPr>
      </w:pPr>
      <w:r w:rsidRPr="008B2C37">
        <w:rPr>
          <w:rFonts w:cs="Segoe UI"/>
          <w:szCs w:val="18"/>
        </w:rPr>
        <w:t>In artikel 2.2, eerste lid, wordt ‘titels 9.7 en 9.8’ vervangen door ‘titels 9.7, 9.8 en 9.10’. </w:t>
      </w:r>
    </w:p>
    <w:p w:rsidRPr="008B2C37" w:rsidR="005C2AF3" w:rsidP="005C2AF3" w:rsidRDefault="005C2AF3" w14:paraId="79235763" w14:textId="77777777">
      <w:pPr>
        <w:spacing w:line="240" w:lineRule="auto"/>
        <w:textAlignment w:val="baseline"/>
        <w:rPr>
          <w:rFonts w:cs="Segoe UI"/>
          <w:szCs w:val="18"/>
        </w:rPr>
      </w:pPr>
      <w:r w:rsidRPr="008B2C37">
        <w:rPr>
          <w:rFonts w:cs="Segoe UI"/>
          <w:szCs w:val="18"/>
        </w:rPr>
        <w:t> </w:t>
      </w:r>
    </w:p>
    <w:p w:rsidRPr="008B2C37" w:rsidR="005C2AF3" w:rsidP="005C2AF3" w:rsidRDefault="005C2AF3" w14:paraId="5BDC6BEC" w14:textId="77777777">
      <w:pPr>
        <w:spacing w:line="240" w:lineRule="auto"/>
        <w:textAlignment w:val="baseline"/>
        <w:rPr>
          <w:rFonts w:cs="Segoe UI"/>
          <w:szCs w:val="18"/>
        </w:rPr>
      </w:pPr>
      <w:r w:rsidRPr="008B2C37">
        <w:rPr>
          <w:rFonts w:cs="Segoe UI"/>
          <w:szCs w:val="18"/>
        </w:rPr>
        <w:t>B </w:t>
      </w:r>
    </w:p>
    <w:p w:rsidRPr="008B2C37" w:rsidR="005C2AF3" w:rsidP="005C2AF3" w:rsidRDefault="005C2AF3" w14:paraId="3225196C" w14:textId="77777777">
      <w:pPr>
        <w:spacing w:line="240" w:lineRule="auto"/>
        <w:textAlignment w:val="baseline"/>
        <w:rPr>
          <w:rFonts w:cs="Segoe UI"/>
          <w:szCs w:val="18"/>
        </w:rPr>
      </w:pPr>
      <w:r w:rsidRPr="008B2C37">
        <w:rPr>
          <w:rFonts w:cs="Segoe UI"/>
          <w:szCs w:val="18"/>
        </w:rPr>
        <w:t> </w:t>
      </w:r>
    </w:p>
    <w:p w:rsidRPr="008B2C37" w:rsidR="005C2AF3" w:rsidP="003A1131" w:rsidRDefault="005C2AF3" w14:paraId="544D1229" w14:textId="77777777">
      <w:pPr>
        <w:spacing w:line="240" w:lineRule="auto"/>
        <w:ind w:firstLine="284"/>
        <w:textAlignment w:val="baseline"/>
        <w:rPr>
          <w:rFonts w:cs="Segoe UI"/>
          <w:szCs w:val="18"/>
        </w:rPr>
      </w:pPr>
      <w:r w:rsidRPr="008B2C37">
        <w:rPr>
          <w:rFonts w:cs="Segoe UI"/>
          <w:szCs w:val="18"/>
        </w:rPr>
        <w:t>Na titel 9.8 wordt een titel ingevoegd, luidende: </w:t>
      </w:r>
    </w:p>
    <w:p w:rsidRPr="008B2C37" w:rsidR="005C2AF3" w:rsidP="005C2AF3" w:rsidRDefault="005C2AF3" w14:paraId="2BBE8523" w14:textId="77777777">
      <w:pPr>
        <w:spacing w:line="240" w:lineRule="auto"/>
        <w:textAlignment w:val="baseline"/>
        <w:rPr>
          <w:rFonts w:cs="Segoe UI"/>
          <w:szCs w:val="18"/>
        </w:rPr>
      </w:pPr>
      <w:r w:rsidRPr="008B2C37">
        <w:rPr>
          <w:rFonts w:cs="Segoe UI"/>
          <w:szCs w:val="18"/>
        </w:rPr>
        <w:t> </w:t>
      </w:r>
    </w:p>
    <w:p w:rsidRPr="008B2C37" w:rsidR="005C2AF3" w:rsidP="005C2AF3" w:rsidRDefault="005C2AF3" w14:paraId="47066C2D" w14:textId="77777777">
      <w:pPr>
        <w:spacing w:line="240" w:lineRule="auto"/>
        <w:textAlignment w:val="baseline"/>
        <w:rPr>
          <w:rFonts w:cs="Segoe UI"/>
          <w:b/>
          <w:bCs/>
          <w:szCs w:val="18"/>
        </w:rPr>
      </w:pPr>
      <w:r w:rsidRPr="008B2C37">
        <w:rPr>
          <w:rFonts w:cs="Segoe UI"/>
          <w:b/>
          <w:bCs/>
          <w:szCs w:val="18"/>
        </w:rPr>
        <w:t>Titel 9.10. Jaarverplichting hernieuwbare waterstofeenheden industrie</w:t>
      </w:r>
    </w:p>
    <w:p w:rsidRPr="008B2C37" w:rsidR="005C2AF3" w:rsidP="005C2AF3" w:rsidRDefault="005C2AF3" w14:paraId="5C70D9BB" w14:textId="77777777">
      <w:pPr>
        <w:spacing w:line="240" w:lineRule="auto"/>
        <w:textAlignment w:val="baseline"/>
        <w:rPr>
          <w:rFonts w:cs="Segoe UI"/>
          <w:szCs w:val="18"/>
        </w:rPr>
      </w:pPr>
      <w:r w:rsidRPr="008B2C37">
        <w:rPr>
          <w:rFonts w:cs="Segoe UI"/>
          <w:szCs w:val="18"/>
        </w:rPr>
        <w:t> </w:t>
      </w:r>
    </w:p>
    <w:p w:rsidRPr="008B2C37" w:rsidR="005C2AF3" w:rsidP="005C2AF3" w:rsidRDefault="005C2AF3" w14:paraId="705DBD89" w14:textId="77777777">
      <w:pPr>
        <w:spacing w:line="240" w:lineRule="auto"/>
        <w:textAlignment w:val="baseline"/>
        <w:rPr>
          <w:rFonts w:cs="Segoe UI"/>
          <w:szCs w:val="18"/>
        </w:rPr>
      </w:pPr>
      <w:r w:rsidRPr="008B2C37">
        <w:rPr>
          <w:rFonts w:cs="Segoe UI"/>
          <w:b/>
          <w:bCs/>
          <w:szCs w:val="18"/>
        </w:rPr>
        <w:t>Paragraaf 9.10.1. Algemeen</w:t>
      </w:r>
      <w:r w:rsidRPr="008B2C37">
        <w:rPr>
          <w:rFonts w:cs="Segoe UI"/>
          <w:szCs w:val="18"/>
        </w:rPr>
        <w:t> </w:t>
      </w:r>
    </w:p>
    <w:p w:rsidRPr="008B2C37" w:rsidR="005C2AF3" w:rsidP="005C2AF3" w:rsidRDefault="005C2AF3" w14:paraId="573D3278" w14:textId="77777777">
      <w:pPr>
        <w:spacing w:line="240" w:lineRule="auto"/>
        <w:textAlignment w:val="baseline"/>
        <w:rPr>
          <w:rFonts w:cs="Segoe UI"/>
          <w:szCs w:val="18"/>
        </w:rPr>
      </w:pPr>
      <w:r w:rsidRPr="008B2C37">
        <w:rPr>
          <w:rFonts w:cs="Segoe UI"/>
          <w:szCs w:val="18"/>
        </w:rPr>
        <w:t> </w:t>
      </w:r>
    </w:p>
    <w:p w:rsidRPr="008B2C37" w:rsidR="005C2AF3" w:rsidP="005C2AF3" w:rsidRDefault="005C2AF3" w14:paraId="61C60F9E" w14:textId="77777777">
      <w:pPr>
        <w:spacing w:line="240" w:lineRule="auto"/>
        <w:textAlignment w:val="baseline"/>
        <w:rPr>
          <w:rFonts w:cs="Segoe UI"/>
          <w:szCs w:val="18"/>
        </w:rPr>
      </w:pPr>
      <w:r w:rsidRPr="008B2C37">
        <w:rPr>
          <w:rFonts w:cs="Segoe UI"/>
          <w:b/>
          <w:bCs/>
          <w:szCs w:val="18"/>
        </w:rPr>
        <w:t>Artikel 9.10.1.1 Begripsbepalingen</w:t>
      </w:r>
    </w:p>
    <w:p w:rsidRPr="008B2C37" w:rsidR="005C2AF3" w:rsidP="005C2AF3" w:rsidRDefault="005C2AF3" w14:paraId="0651FB11" w14:textId="77777777">
      <w:pPr>
        <w:spacing w:line="240" w:lineRule="auto"/>
        <w:textAlignment w:val="baseline"/>
        <w:rPr>
          <w:rFonts w:cs="Segoe UI"/>
          <w:szCs w:val="18"/>
        </w:rPr>
      </w:pPr>
      <w:r w:rsidRPr="008B2C37">
        <w:rPr>
          <w:rFonts w:cs="Segoe UI"/>
          <w:szCs w:val="18"/>
        </w:rPr>
        <w:t> </w:t>
      </w:r>
    </w:p>
    <w:p w:rsidRPr="008B2C37" w:rsidR="005C2AF3" w:rsidP="007C6F3D" w:rsidRDefault="005C2AF3" w14:paraId="1219666A" w14:textId="77777777">
      <w:pPr>
        <w:spacing w:line="240" w:lineRule="auto"/>
        <w:ind w:firstLine="284"/>
        <w:textAlignment w:val="baseline"/>
        <w:rPr>
          <w:rFonts w:cs="Segoe UI"/>
          <w:szCs w:val="18"/>
        </w:rPr>
      </w:pPr>
      <w:r w:rsidRPr="008B2C37">
        <w:rPr>
          <w:rFonts w:cs="Segoe UI"/>
          <w:szCs w:val="18"/>
        </w:rPr>
        <w:t>In deze titel en de daarop berustende bepalingen wordt verstaan onder: </w:t>
      </w:r>
    </w:p>
    <w:p w:rsidRPr="008B2C37" w:rsidR="005C2AF3" w:rsidP="005C2AF3" w:rsidRDefault="005C2AF3" w14:paraId="737A9C90" w14:textId="77777777">
      <w:pPr>
        <w:spacing w:line="240" w:lineRule="auto"/>
        <w:rPr>
          <w:rFonts w:cs="Segoe UI"/>
          <w:szCs w:val="18"/>
        </w:rPr>
      </w:pPr>
      <w:r w:rsidRPr="008B2C37">
        <w:rPr>
          <w:rFonts w:cs="Segoe UI"/>
          <w:szCs w:val="18"/>
        </w:rPr>
        <w:t> </w:t>
      </w:r>
    </w:p>
    <w:p w:rsidR="0077511F" w:rsidP="007C6F3D" w:rsidRDefault="0077511F" w14:paraId="783F1740" w14:textId="7BCF09B5">
      <w:pPr>
        <w:spacing w:line="240" w:lineRule="auto"/>
        <w:ind w:firstLine="284"/>
        <w:rPr>
          <w:rFonts w:cs="Segoe UI"/>
        </w:rPr>
      </w:pPr>
      <w:r w:rsidRPr="008B0B96">
        <w:rPr>
          <w:rFonts w:cs="Segoe UI"/>
          <w:i/>
        </w:rPr>
        <w:t>ammoniakproductie-installatie</w:t>
      </w:r>
      <w:r>
        <w:rPr>
          <w:rFonts w:cs="Segoe UI"/>
        </w:rPr>
        <w:t>: installatie waarin ammoniak wordt geproduceerd;</w:t>
      </w:r>
    </w:p>
    <w:p w:rsidR="0077511F" w:rsidP="007C6F3D" w:rsidRDefault="0077511F" w14:paraId="7349BA21" w14:textId="77777777">
      <w:pPr>
        <w:spacing w:line="240" w:lineRule="auto"/>
        <w:ind w:firstLine="284"/>
        <w:rPr>
          <w:rFonts w:cs="Segoe UI"/>
          <w:i/>
          <w:iCs/>
          <w:szCs w:val="18"/>
        </w:rPr>
      </w:pPr>
    </w:p>
    <w:p w:rsidRPr="008B2C37" w:rsidR="005C2AF3" w:rsidP="007C6F3D" w:rsidRDefault="005C2AF3" w14:paraId="41D53906" w14:textId="7A9D1BC4">
      <w:pPr>
        <w:spacing w:line="240" w:lineRule="auto"/>
        <w:ind w:firstLine="284"/>
        <w:rPr>
          <w:rFonts w:cs="Segoe UI"/>
          <w:szCs w:val="18"/>
        </w:rPr>
      </w:pPr>
      <w:r w:rsidRPr="008B2C37">
        <w:rPr>
          <w:rFonts w:cs="Segoe UI"/>
          <w:i/>
          <w:iCs/>
          <w:szCs w:val="18"/>
        </w:rPr>
        <w:t>de Minister</w:t>
      </w:r>
      <w:r w:rsidRPr="008B2C37">
        <w:rPr>
          <w:rFonts w:cs="Segoe UI"/>
          <w:szCs w:val="18"/>
        </w:rPr>
        <w:t>: de Minister van Klimaat en Groene Groei;</w:t>
      </w:r>
    </w:p>
    <w:p w:rsidRPr="008B2C37" w:rsidR="005C2AF3" w:rsidP="005C2AF3" w:rsidRDefault="005C2AF3" w14:paraId="2BF966A2" w14:textId="77777777">
      <w:pPr>
        <w:spacing w:line="240" w:lineRule="auto"/>
        <w:rPr>
          <w:rFonts w:cs="Segoe UI"/>
          <w:szCs w:val="18"/>
        </w:rPr>
      </w:pPr>
    </w:p>
    <w:p w:rsidRPr="008B2C37" w:rsidR="005C2AF3" w:rsidP="007C6F3D" w:rsidRDefault="005C2AF3" w14:paraId="19E32B52" w14:textId="77777777">
      <w:pPr>
        <w:spacing w:line="240" w:lineRule="auto"/>
        <w:ind w:firstLine="284"/>
        <w:rPr>
          <w:rFonts w:cs="Segoe UI"/>
          <w:szCs w:val="18"/>
        </w:rPr>
      </w:pPr>
      <w:r w:rsidRPr="008B2C37">
        <w:rPr>
          <w:rFonts w:cs="Segoe UI"/>
          <w:i/>
          <w:iCs/>
          <w:szCs w:val="18"/>
        </w:rPr>
        <w:t>energie-inhoud</w:t>
      </w:r>
      <w:r w:rsidRPr="008B2C37">
        <w:rPr>
          <w:rFonts w:cs="Segoe UI"/>
          <w:szCs w:val="18"/>
        </w:rPr>
        <w:t>: energie-inhoud als bedoeld in bijlage III bij de richtlijn hernieuwbare energie of, indien niet opgenomen in die bijlage, berekend volgens bij ministeriële regeling te stellen regels;</w:t>
      </w:r>
    </w:p>
    <w:p w:rsidRPr="008B2C37" w:rsidR="005C2AF3" w:rsidP="005C2AF3" w:rsidRDefault="005C2AF3" w14:paraId="3B01B3CB" w14:textId="77777777">
      <w:pPr>
        <w:spacing w:line="240" w:lineRule="auto"/>
        <w:textAlignment w:val="baseline"/>
        <w:rPr>
          <w:rFonts w:cs="Segoe UI"/>
          <w:szCs w:val="18"/>
        </w:rPr>
      </w:pPr>
    </w:p>
    <w:p w:rsidR="005C2AF3" w:rsidP="004E2E66" w:rsidRDefault="005C2AF3" w14:paraId="079053F0" w14:textId="33CB5E72">
      <w:pPr>
        <w:spacing w:line="240" w:lineRule="auto"/>
        <w:ind w:firstLine="284"/>
        <w:textAlignment w:val="baseline"/>
        <w:rPr>
          <w:rFonts w:cs="Segoe UI"/>
          <w:szCs w:val="18"/>
        </w:rPr>
      </w:pPr>
      <w:bookmarkStart w:name="_Hlk197676652" w:id="1"/>
      <w:r w:rsidRPr="008B2C37">
        <w:rPr>
          <w:rFonts w:cs="Segoe UI"/>
          <w:i/>
          <w:iCs/>
          <w:szCs w:val="18"/>
        </w:rPr>
        <w:t>eindenergieverbruik</w:t>
      </w:r>
      <w:r w:rsidRPr="008B2C37">
        <w:rPr>
          <w:rFonts w:cs="Segoe UI"/>
          <w:szCs w:val="18"/>
        </w:rPr>
        <w:t xml:space="preserve">: verbruik van energie voor de </w:t>
      </w:r>
      <w:bookmarkStart w:name="_Hlk197678839" w:id="2"/>
      <w:r w:rsidRPr="008B2C37">
        <w:rPr>
          <w:rFonts w:cs="Segoe UI"/>
          <w:szCs w:val="18"/>
        </w:rPr>
        <w:t>opwekking van warmte, licht, elektriciteit of mechanische arbeid</w:t>
      </w:r>
      <w:bookmarkEnd w:id="1"/>
      <w:bookmarkEnd w:id="2"/>
      <w:r w:rsidRPr="008B2C37">
        <w:rPr>
          <w:rFonts w:cs="Segoe UI"/>
          <w:szCs w:val="18"/>
        </w:rPr>
        <w:t xml:space="preserve">; </w:t>
      </w:r>
      <w:r w:rsidR="004E2E66">
        <w:rPr>
          <w:rFonts w:cs="Segoe UI"/>
          <w:szCs w:val="18"/>
        </w:rPr>
        <w:br w:type="page"/>
      </w:r>
    </w:p>
    <w:p w:rsidRPr="008B2C37" w:rsidR="004E2E66" w:rsidP="004E2E66" w:rsidRDefault="004E2E66" w14:paraId="56E51766" w14:textId="77777777">
      <w:pPr>
        <w:spacing w:line="240" w:lineRule="auto"/>
        <w:ind w:firstLine="284"/>
        <w:textAlignment w:val="baseline"/>
        <w:rPr>
          <w:rFonts w:cs="Segoe UI"/>
          <w:szCs w:val="18"/>
        </w:rPr>
      </w:pPr>
    </w:p>
    <w:p w:rsidRPr="008B2C37" w:rsidR="005C2AF3" w:rsidP="00B20F0C" w:rsidRDefault="005C2AF3" w14:paraId="46F0C899" w14:textId="5D3ACB17">
      <w:pPr>
        <w:spacing w:line="240" w:lineRule="auto"/>
        <w:ind w:firstLine="284"/>
        <w:textAlignment w:val="baseline"/>
        <w:rPr>
          <w:rFonts w:cs="Segoe UI"/>
          <w:szCs w:val="18"/>
        </w:rPr>
      </w:pPr>
      <w:bookmarkStart w:name="_Hlk197681661" w:id="3"/>
      <w:r w:rsidRPr="008B2C37">
        <w:rPr>
          <w:i/>
          <w:iCs/>
          <w:szCs w:val="18"/>
        </w:rPr>
        <w:t>Europese Innovatiefonds</w:t>
      </w:r>
      <w:bookmarkEnd w:id="3"/>
      <w:r w:rsidRPr="008B2C37">
        <w:rPr>
          <w:szCs w:val="18"/>
        </w:rPr>
        <w:t xml:space="preserve">: </w:t>
      </w:r>
      <w:r w:rsidR="00114855">
        <w:rPr>
          <w:szCs w:val="18"/>
        </w:rPr>
        <w:t xml:space="preserve">gedelegeerde </w:t>
      </w:r>
      <w:r w:rsidRPr="008B2C37">
        <w:rPr>
          <w:szCs w:val="18"/>
        </w:rPr>
        <w:t xml:space="preserve">verordening (EU) 2019/856 van de </w:t>
      </w:r>
      <w:r w:rsidR="00CF789B">
        <w:rPr>
          <w:szCs w:val="18"/>
        </w:rPr>
        <w:t>C</w:t>
      </w:r>
      <w:r w:rsidRPr="008B2C37">
        <w:rPr>
          <w:szCs w:val="18"/>
        </w:rPr>
        <w:t>ommissie van 26 februari 2019 houdende aanvulling van Richtlijn 2003/</w:t>
      </w:r>
      <w:r w:rsidR="00487B7E">
        <w:rPr>
          <w:szCs w:val="18"/>
        </w:rPr>
        <w:t>8</w:t>
      </w:r>
      <w:r w:rsidRPr="008B2C37">
        <w:rPr>
          <w:szCs w:val="18"/>
        </w:rPr>
        <w:t>7/EG van het Europees Parlement en de Raad met betrekking tot de werking van het innovatiefonds;</w:t>
      </w:r>
    </w:p>
    <w:p w:rsidRPr="008B2C37" w:rsidR="005C2AF3" w:rsidP="005C2AF3" w:rsidRDefault="005C2AF3" w14:paraId="1E4C6815" w14:textId="77777777">
      <w:pPr>
        <w:spacing w:line="240" w:lineRule="auto"/>
        <w:textAlignment w:val="baseline"/>
        <w:rPr>
          <w:rFonts w:cs="Segoe UI"/>
          <w:szCs w:val="18"/>
        </w:rPr>
      </w:pPr>
    </w:p>
    <w:p w:rsidRPr="008B2C37" w:rsidR="005C2AF3" w:rsidP="00B20F0C" w:rsidRDefault="005C2AF3" w14:paraId="7441A094" w14:textId="42FE43C3">
      <w:pPr>
        <w:spacing w:line="240" w:lineRule="auto"/>
        <w:ind w:firstLine="284"/>
        <w:textAlignment w:val="baseline"/>
        <w:rPr>
          <w:rFonts w:cs="Segoe UI"/>
          <w:szCs w:val="18"/>
        </w:rPr>
      </w:pPr>
      <w:r w:rsidRPr="008B2C37">
        <w:rPr>
          <w:rFonts w:cs="Segoe UI"/>
          <w:i/>
          <w:iCs/>
          <w:szCs w:val="18"/>
        </w:rPr>
        <w:t>exploitant van een industriële installatie</w:t>
      </w:r>
      <w:r w:rsidRPr="008B2C37">
        <w:rPr>
          <w:rFonts w:cs="Segoe UI"/>
          <w:szCs w:val="18"/>
        </w:rPr>
        <w:t xml:space="preserve">: exploitant van een industriële installatie die waterstof gebruikt bestemd voor eindenergieverbruik en niet-energetisch gebruik in de industrie en die als exploitant van een broeikasgasinstallatie als bedoeld in artikel 16.5 wordt vermeld in de vergunning, bedoeld in dat artikel voor die industriële installatie, of bij het ontbreken van die vergunning als exploitant wordt vermeld in de omgevingsvergunning, bedoeld in artikel 5.1 van de Omgevingswet, voor die industriële installatie; </w:t>
      </w:r>
    </w:p>
    <w:p w:rsidRPr="008B2C37" w:rsidR="005C2AF3" w:rsidP="0018489B" w:rsidRDefault="005C2AF3" w14:paraId="53925C69" w14:textId="77777777">
      <w:pPr>
        <w:rPr>
          <w:szCs w:val="18"/>
        </w:rPr>
      </w:pPr>
    </w:p>
    <w:p w:rsidRPr="008B2C37" w:rsidR="005C2AF3" w:rsidP="00B20F0C" w:rsidRDefault="005C2AF3" w14:paraId="3D32874F" w14:textId="25C29548">
      <w:pPr>
        <w:spacing w:line="240" w:lineRule="auto"/>
        <w:ind w:firstLine="284"/>
        <w:textAlignment w:val="baseline"/>
        <w:rPr>
          <w:rFonts w:cs="Segoe UI"/>
          <w:szCs w:val="18"/>
        </w:rPr>
      </w:pPr>
      <w:bookmarkStart w:name="_Hlk141361302" w:id="4"/>
      <w:r w:rsidRPr="008B2C37">
        <w:rPr>
          <w:rFonts w:cs="Segoe UI"/>
          <w:i/>
          <w:iCs/>
          <w:szCs w:val="18"/>
        </w:rPr>
        <w:t>hernieuwbare brandstoffen van niet-biologische oorsprong</w:t>
      </w:r>
      <w:bookmarkEnd w:id="4"/>
      <w:r w:rsidRPr="008B2C37">
        <w:rPr>
          <w:rFonts w:cs="Segoe UI"/>
          <w:szCs w:val="18"/>
        </w:rPr>
        <w:t>: hernieuwbare brandstoffen van niet-biologische oorsprong als bedoeld in artikel 2, onderdeel 36, van de richtlijn hernieuwbare energie;</w:t>
      </w:r>
    </w:p>
    <w:p w:rsidRPr="008B2C37" w:rsidR="005C2AF3" w:rsidP="005C2AF3" w:rsidRDefault="005C2AF3" w14:paraId="567DC67A" w14:textId="77777777">
      <w:pPr>
        <w:spacing w:line="240" w:lineRule="auto"/>
        <w:textAlignment w:val="baseline"/>
        <w:rPr>
          <w:rFonts w:cs="Segoe UI"/>
          <w:szCs w:val="18"/>
        </w:rPr>
      </w:pPr>
    </w:p>
    <w:p w:rsidRPr="008B2C37" w:rsidR="005C2AF3" w:rsidP="006154AB" w:rsidRDefault="005C2AF3" w14:paraId="32341BED" w14:textId="77777777">
      <w:pPr>
        <w:spacing w:line="240" w:lineRule="auto"/>
        <w:ind w:firstLine="284"/>
        <w:textAlignment w:val="baseline"/>
        <w:rPr>
          <w:rFonts w:cs="Segoe UI"/>
          <w:szCs w:val="18"/>
        </w:rPr>
      </w:pPr>
      <w:r w:rsidRPr="008B2C37">
        <w:rPr>
          <w:rFonts w:cs="Segoe UI"/>
          <w:i/>
          <w:iCs/>
          <w:szCs w:val="18"/>
        </w:rPr>
        <w:t>hernieuwbare bronnen</w:t>
      </w:r>
      <w:r w:rsidRPr="008B2C37">
        <w:rPr>
          <w:rFonts w:cs="Segoe UI"/>
          <w:szCs w:val="18"/>
        </w:rPr>
        <w:t>: hernieuwbare niet-fossiele bronnen waarmee hernieuwbare energie als bedoeld in artikel 2, eerste onderdeel, van de richtlijn hernieuwbare energie kan worden opgewekt;</w:t>
      </w:r>
    </w:p>
    <w:p w:rsidRPr="008B2C37" w:rsidR="005C2AF3" w:rsidP="005C2AF3" w:rsidRDefault="005C2AF3" w14:paraId="14201244" w14:textId="77777777">
      <w:pPr>
        <w:spacing w:line="240" w:lineRule="auto"/>
        <w:rPr>
          <w:rFonts w:cs="Segoe UI"/>
          <w:szCs w:val="18"/>
        </w:rPr>
      </w:pPr>
    </w:p>
    <w:p w:rsidRPr="008B2C37" w:rsidR="005C2AF3" w:rsidP="006154AB" w:rsidRDefault="005C2AF3" w14:paraId="2D6972E7" w14:textId="77777777">
      <w:pPr>
        <w:spacing w:line="240" w:lineRule="auto"/>
        <w:ind w:firstLine="284"/>
        <w:rPr>
          <w:rFonts w:cs="Segoe UI"/>
          <w:szCs w:val="18"/>
        </w:rPr>
      </w:pPr>
      <w:r w:rsidRPr="008B2C37">
        <w:rPr>
          <w:rFonts w:cs="Segoe UI"/>
          <w:i/>
          <w:iCs/>
          <w:szCs w:val="18"/>
        </w:rPr>
        <w:t>hernieuwbare waterstof</w:t>
      </w:r>
      <w:r w:rsidRPr="008B2C37">
        <w:rPr>
          <w:rFonts w:cs="Segoe UI"/>
          <w:szCs w:val="18"/>
        </w:rPr>
        <w:t>: waterstof die is geproduceerd uit hernieuwbare bronnen, niet zijnde biomassa, stortgas, gas van rioolwaterzuiveringsinstallaties en biogas;</w:t>
      </w:r>
    </w:p>
    <w:p w:rsidRPr="008B2C37" w:rsidR="005C2AF3" w:rsidP="005C2AF3" w:rsidRDefault="005C2AF3" w14:paraId="4169C43C" w14:textId="77777777">
      <w:pPr>
        <w:spacing w:line="240" w:lineRule="auto"/>
        <w:ind w:firstLine="227"/>
        <w:rPr>
          <w:rFonts w:cs="Segoe UI"/>
          <w:szCs w:val="18"/>
        </w:rPr>
      </w:pPr>
    </w:p>
    <w:p w:rsidRPr="008B2C37" w:rsidR="005C2AF3" w:rsidP="006154AB" w:rsidRDefault="005C2AF3" w14:paraId="119A141B" w14:textId="77777777">
      <w:pPr>
        <w:spacing w:line="240" w:lineRule="auto"/>
        <w:ind w:firstLine="284"/>
        <w:rPr>
          <w:rFonts w:cs="Segoe UI"/>
          <w:szCs w:val="18"/>
        </w:rPr>
      </w:pPr>
      <w:r w:rsidRPr="008B2C37">
        <w:rPr>
          <w:rFonts w:cs="Segoe UI"/>
          <w:i/>
          <w:iCs/>
          <w:szCs w:val="18"/>
        </w:rPr>
        <w:t>hernieuwbare waterstofdrager</w:t>
      </w:r>
      <w:r w:rsidRPr="008B2C37">
        <w:rPr>
          <w:rFonts w:cs="Segoe UI"/>
          <w:szCs w:val="18"/>
        </w:rPr>
        <w:t xml:space="preserve">: hernieuwbare brandstof van niet-biologische oorsprong, niet zijnde hernieuwbare waterstof; </w:t>
      </w:r>
    </w:p>
    <w:p w:rsidRPr="008B2C37" w:rsidR="005C2AF3" w:rsidP="005C2AF3" w:rsidRDefault="005C2AF3" w14:paraId="5F020F45" w14:textId="77777777">
      <w:pPr>
        <w:spacing w:line="240" w:lineRule="auto"/>
        <w:ind w:firstLine="227"/>
        <w:rPr>
          <w:rFonts w:cs="Segoe UI"/>
          <w:szCs w:val="18"/>
        </w:rPr>
      </w:pPr>
    </w:p>
    <w:p w:rsidRPr="008B2C37" w:rsidR="005C2AF3" w:rsidP="006154AB" w:rsidRDefault="005C2AF3" w14:paraId="6D10C47F" w14:textId="77777777">
      <w:pPr>
        <w:spacing w:line="240" w:lineRule="auto"/>
        <w:ind w:firstLine="284"/>
        <w:rPr>
          <w:rFonts w:cs="Segoe UI"/>
          <w:szCs w:val="18"/>
        </w:rPr>
      </w:pPr>
      <w:r w:rsidRPr="008B2C37">
        <w:rPr>
          <w:rFonts w:cs="Segoe UI"/>
          <w:i/>
          <w:iCs/>
          <w:szCs w:val="18"/>
        </w:rPr>
        <w:t>hernieuwbare waterstofeenheid industrie</w:t>
      </w:r>
      <w:r w:rsidRPr="008B2C37">
        <w:rPr>
          <w:rFonts w:cs="Segoe UI"/>
          <w:szCs w:val="18"/>
        </w:rPr>
        <w:t>: hernieuwbare waterstofeenheid industrie als bedoeld in artikel 9.10.3.1; </w:t>
      </w:r>
    </w:p>
    <w:p w:rsidRPr="008B2C37" w:rsidR="005C2AF3" w:rsidP="005C2AF3" w:rsidRDefault="005C2AF3" w14:paraId="374F34B2" w14:textId="77777777">
      <w:pPr>
        <w:spacing w:line="240" w:lineRule="auto"/>
        <w:ind w:firstLine="270"/>
        <w:textAlignment w:val="baseline"/>
        <w:rPr>
          <w:rFonts w:cs="Segoe UI"/>
          <w:szCs w:val="18"/>
        </w:rPr>
      </w:pPr>
    </w:p>
    <w:p w:rsidRPr="008B2C37" w:rsidR="005C2AF3" w:rsidP="006154AB" w:rsidRDefault="005C2AF3" w14:paraId="74A5748A" w14:textId="77777777">
      <w:pPr>
        <w:spacing w:line="240" w:lineRule="auto"/>
        <w:ind w:firstLine="284"/>
        <w:rPr>
          <w:rFonts w:cs="Segoe UI"/>
          <w:szCs w:val="18"/>
        </w:rPr>
      </w:pPr>
      <w:r w:rsidRPr="008B2C37">
        <w:rPr>
          <w:rFonts w:cs="Segoe UI"/>
          <w:i/>
          <w:iCs/>
          <w:szCs w:val="18"/>
        </w:rPr>
        <w:t>HWI-register</w:t>
      </w:r>
      <w:r w:rsidRPr="008B2C37">
        <w:rPr>
          <w:rFonts w:cs="Segoe UI"/>
          <w:szCs w:val="18"/>
        </w:rPr>
        <w:t>: register voor hernieuwbare waterstofeenheden industrie als bedoeld in artikel 9.10.5.1; </w:t>
      </w:r>
    </w:p>
    <w:p w:rsidRPr="008B2C37" w:rsidR="005C2AF3" w:rsidP="005C2AF3" w:rsidRDefault="005C2AF3" w14:paraId="0A74D736" w14:textId="77777777">
      <w:pPr>
        <w:spacing w:line="240" w:lineRule="auto"/>
        <w:ind w:firstLine="270"/>
        <w:rPr>
          <w:rFonts w:cs="Segoe UI"/>
          <w:szCs w:val="18"/>
        </w:rPr>
      </w:pPr>
    </w:p>
    <w:p w:rsidRPr="008B2C37" w:rsidR="005C2AF3" w:rsidP="006154AB" w:rsidRDefault="005C2AF3" w14:paraId="3F70D682" w14:textId="480D9E0E">
      <w:pPr>
        <w:spacing w:line="240" w:lineRule="auto"/>
        <w:ind w:firstLine="284"/>
        <w:rPr>
          <w:rFonts w:cs="Segoe UI"/>
          <w:szCs w:val="18"/>
        </w:rPr>
      </w:pPr>
      <w:r w:rsidRPr="008B2C37">
        <w:rPr>
          <w:rFonts w:cs="Segoe UI"/>
          <w:i/>
          <w:iCs/>
          <w:szCs w:val="18"/>
        </w:rPr>
        <w:t>importeur van waterstof</w:t>
      </w:r>
      <w:r w:rsidRPr="008B2C37">
        <w:rPr>
          <w:rFonts w:cs="Segoe UI"/>
          <w:szCs w:val="18"/>
        </w:rPr>
        <w:t>:</w:t>
      </w:r>
      <w:r w:rsidRPr="008B2C37" w:rsidDel="004D6832">
        <w:rPr>
          <w:rFonts w:cs="Segoe UI"/>
          <w:szCs w:val="18"/>
        </w:rPr>
        <w:t xml:space="preserve"> </w:t>
      </w:r>
      <w:r w:rsidRPr="008B2C37">
        <w:rPr>
          <w:rFonts w:cs="Segoe UI"/>
          <w:szCs w:val="18"/>
        </w:rPr>
        <w:t>organisatorische eenheid die zich bezighoudt met de import van waterstof of met de conversie van geïmporteerde waterstofdragers die wordt omgezet in waterstof, en deze waterstof verhandelt ten behoeve van de inzet in een industrieel proces of deze waterstof zelf inzet in een industrieel proces;</w:t>
      </w:r>
    </w:p>
    <w:p w:rsidRPr="008B2C37" w:rsidR="005C2AF3" w:rsidP="005C2AF3" w:rsidRDefault="005C2AF3" w14:paraId="66E2134A" w14:textId="77777777">
      <w:pPr>
        <w:spacing w:line="240" w:lineRule="auto"/>
        <w:ind w:firstLine="270"/>
        <w:textAlignment w:val="baseline"/>
        <w:rPr>
          <w:rFonts w:cs="Segoe UI"/>
          <w:szCs w:val="18"/>
        </w:rPr>
      </w:pPr>
    </w:p>
    <w:p w:rsidRPr="008B2C37" w:rsidR="005C2AF3" w:rsidP="006154AB" w:rsidRDefault="005C2AF3" w14:paraId="0A0AE477" w14:textId="522DAAD7">
      <w:pPr>
        <w:spacing w:line="240" w:lineRule="auto"/>
        <w:ind w:firstLine="284"/>
        <w:rPr>
          <w:rFonts w:cs="Segoe UI"/>
          <w:szCs w:val="18"/>
        </w:rPr>
      </w:pPr>
      <w:bookmarkStart w:name="_Hlk146794081" w:id="5"/>
      <w:r w:rsidRPr="008B2C37">
        <w:rPr>
          <w:rFonts w:cs="Segoe UI"/>
          <w:i/>
          <w:iCs/>
          <w:szCs w:val="18"/>
        </w:rPr>
        <w:t>inboeker hernieuwbare brandstoffen van niet-biologische oorsprong</w:t>
      </w:r>
      <w:bookmarkEnd w:id="5"/>
      <w:r w:rsidRPr="008B2C37">
        <w:rPr>
          <w:rFonts w:cs="Segoe UI"/>
          <w:szCs w:val="18"/>
        </w:rPr>
        <w:t xml:space="preserve">: onderneming die hernieuwbare brandstoffen van niet-biologische oorsprong overeenkomstig de eisen gesteld krachtens artikel 9.10.4.2 inzet in een industrieel proces en de ingezette hoeveelheid inboekt in het HWI-register; </w:t>
      </w:r>
    </w:p>
    <w:p w:rsidRPr="008B2C37" w:rsidR="005C2AF3" w:rsidP="005C2AF3" w:rsidRDefault="005C2AF3" w14:paraId="5EEB4FE4" w14:textId="77777777">
      <w:pPr>
        <w:spacing w:line="240" w:lineRule="auto"/>
        <w:textAlignment w:val="baseline"/>
        <w:rPr>
          <w:rFonts w:cs="Segoe UI"/>
          <w:szCs w:val="18"/>
        </w:rPr>
      </w:pPr>
      <w:r w:rsidRPr="008B2C37">
        <w:rPr>
          <w:rFonts w:cs="Segoe UI"/>
          <w:szCs w:val="18"/>
        </w:rPr>
        <w:t> </w:t>
      </w:r>
    </w:p>
    <w:p w:rsidRPr="008B2C37" w:rsidR="005C2AF3" w:rsidP="006154AB" w:rsidRDefault="005C2AF3" w14:paraId="0464D38B" w14:textId="77777777">
      <w:pPr>
        <w:spacing w:line="240" w:lineRule="auto"/>
        <w:ind w:firstLine="284"/>
        <w:rPr>
          <w:rFonts w:cs="Segoe UI"/>
          <w:szCs w:val="18"/>
        </w:rPr>
      </w:pPr>
      <w:r w:rsidRPr="008B2C37">
        <w:rPr>
          <w:rFonts w:cs="Segoe UI"/>
          <w:i/>
          <w:iCs/>
          <w:szCs w:val="18"/>
        </w:rPr>
        <w:t>inboekfaciliteit hernieuwbare brandstoffen van niet-biologische oorsprong</w:t>
      </w:r>
      <w:r w:rsidRPr="008B2C37">
        <w:rPr>
          <w:rFonts w:cs="Segoe UI"/>
          <w:szCs w:val="18"/>
        </w:rPr>
        <w:t xml:space="preserve">: eigenschap van een rekening in het HWI-register die de </w:t>
      </w:r>
      <w:proofErr w:type="spellStart"/>
      <w:r w:rsidRPr="008B2C37">
        <w:rPr>
          <w:rFonts w:cs="Segoe UI"/>
          <w:szCs w:val="18"/>
        </w:rPr>
        <w:t>inboeking</w:t>
      </w:r>
      <w:proofErr w:type="spellEnd"/>
      <w:r w:rsidRPr="008B2C37">
        <w:rPr>
          <w:rFonts w:cs="Segoe UI"/>
          <w:szCs w:val="18"/>
        </w:rPr>
        <w:t xml:space="preserve"> van hernieuwbare brandstoffen van niet-biologische oorsprong bestemd voor eindenergieverbruik en niet-energetisch gebruik overeenkomstig artikel 9.10.4.1 mogelijk maakt; </w:t>
      </w:r>
    </w:p>
    <w:p w:rsidRPr="008B2C37" w:rsidR="005C2AF3" w:rsidP="005C2AF3" w:rsidRDefault="005C2AF3" w14:paraId="2B143CAF" w14:textId="77777777">
      <w:pPr>
        <w:spacing w:line="240" w:lineRule="auto"/>
        <w:ind w:firstLine="270"/>
        <w:textAlignment w:val="baseline"/>
        <w:rPr>
          <w:rFonts w:cs="Segoe UI"/>
          <w:szCs w:val="18"/>
        </w:rPr>
      </w:pPr>
    </w:p>
    <w:p w:rsidRPr="008B2C37" w:rsidR="005C2AF3" w:rsidP="35012C83" w:rsidRDefault="005C2AF3" w14:paraId="4268E076" w14:textId="5BD1575A">
      <w:pPr>
        <w:spacing w:line="240" w:lineRule="auto"/>
        <w:ind w:firstLine="284"/>
        <w:rPr>
          <w:rFonts w:cs="Segoe UI"/>
        </w:rPr>
      </w:pPr>
      <w:r w:rsidRPr="35012C83">
        <w:rPr>
          <w:rFonts w:cs="Segoe UI"/>
          <w:i/>
          <w:iCs/>
        </w:rPr>
        <w:t>industrieel proces</w:t>
      </w:r>
      <w:r w:rsidRPr="35012C83">
        <w:rPr>
          <w:rFonts w:cs="Segoe UI"/>
        </w:rPr>
        <w:t>: vervaardiging van producten op industriële schaal door toepassing van chemische, biologische of andere processen</w:t>
      </w:r>
      <w:r w:rsidRPr="35012C83" w:rsidR="0F9FBA3F">
        <w:rPr>
          <w:rFonts w:cs="Segoe UI"/>
        </w:rPr>
        <w:t xml:space="preserve"> in een industriële installatie</w:t>
      </w:r>
      <w:r w:rsidRPr="35012C83">
        <w:rPr>
          <w:rFonts w:cs="Segoe UI"/>
        </w:rPr>
        <w:t>;</w:t>
      </w:r>
    </w:p>
    <w:p w:rsidRPr="008B2C37" w:rsidR="005C2AF3" w:rsidP="005C2AF3" w:rsidRDefault="005C2AF3" w14:paraId="4C77F55E" w14:textId="77777777">
      <w:pPr>
        <w:spacing w:line="240" w:lineRule="auto"/>
        <w:ind w:firstLine="270"/>
        <w:rPr>
          <w:rFonts w:cs="Segoe UI"/>
          <w:szCs w:val="18"/>
        </w:rPr>
      </w:pPr>
    </w:p>
    <w:p w:rsidRPr="008B2C37" w:rsidR="005C2AF3" w:rsidP="006154AB" w:rsidRDefault="005C2AF3" w14:paraId="310D0392" w14:textId="77777777">
      <w:pPr>
        <w:spacing w:line="240" w:lineRule="auto"/>
        <w:ind w:firstLine="284"/>
        <w:rPr>
          <w:rFonts w:cs="Segoe UI"/>
          <w:szCs w:val="18"/>
        </w:rPr>
      </w:pPr>
      <w:r w:rsidRPr="008B2C37">
        <w:rPr>
          <w:rFonts w:cs="Segoe UI"/>
          <w:i/>
          <w:iCs/>
          <w:szCs w:val="18"/>
        </w:rPr>
        <w:t>industriële installati</w:t>
      </w:r>
      <w:r w:rsidRPr="008B2C37">
        <w:rPr>
          <w:rFonts w:cs="Segoe UI"/>
          <w:szCs w:val="18"/>
        </w:rPr>
        <w:t>e: een vaste technische eenheid waarin een of meer activiteiten en processen plaatsvinden als bedoeld in secties B, C, F en de divisie 63 uit sectie J, bedoeld in artikel 2, onderdeel 18 bis, van de richtlijn hernieuwbare energie, alsmede andere activiteiten en processen die met eerstbedoelde activiteiten en processen rechtstreeks samenhangen en daarmee technisch in verband staan;</w:t>
      </w:r>
    </w:p>
    <w:p w:rsidRPr="008B2C37" w:rsidR="005C2AF3" w:rsidP="005C2AF3" w:rsidRDefault="005C2AF3" w14:paraId="5B4ECB82" w14:textId="77777777">
      <w:pPr>
        <w:spacing w:line="240" w:lineRule="auto"/>
        <w:textAlignment w:val="baseline"/>
        <w:rPr>
          <w:rFonts w:cs="Segoe UI"/>
          <w:szCs w:val="18"/>
        </w:rPr>
      </w:pPr>
      <w:r w:rsidRPr="008B2C37">
        <w:rPr>
          <w:rFonts w:cs="Segoe UI"/>
          <w:szCs w:val="18"/>
        </w:rPr>
        <w:t> </w:t>
      </w:r>
    </w:p>
    <w:p w:rsidRPr="008B2C37" w:rsidR="005C2AF3" w:rsidP="006154AB" w:rsidRDefault="005C2AF3" w14:paraId="78E22166" w14:textId="27A7B4FB">
      <w:pPr>
        <w:spacing w:line="240" w:lineRule="auto"/>
        <w:ind w:firstLine="284"/>
        <w:rPr>
          <w:rFonts w:cs="Segoe UI"/>
          <w:szCs w:val="18"/>
        </w:rPr>
      </w:pPr>
      <w:r w:rsidRPr="008B2C37">
        <w:rPr>
          <w:rFonts w:cs="Segoe UI"/>
          <w:i/>
          <w:iCs/>
          <w:szCs w:val="18"/>
        </w:rPr>
        <w:t>jaarverplichtingfaciliteit hernieuwbare waterstofeenheden industrie</w:t>
      </w:r>
      <w:r w:rsidRPr="008B2C37">
        <w:rPr>
          <w:rFonts w:cs="Segoe UI"/>
          <w:szCs w:val="18"/>
        </w:rPr>
        <w:t xml:space="preserve">: eigenschap van een rekening in het </w:t>
      </w:r>
      <w:r w:rsidR="00A77863">
        <w:rPr>
          <w:rFonts w:cs="Segoe UI"/>
          <w:szCs w:val="18"/>
        </w:rPr>
        <w:t>HWI-</w:t>
      </w:r>
      <w:r w:rsidRPr="008B2C37">
        <w:rPr>
          <w:rFonts w:cs="Segoe UI"/>
          <w:szCs w:val="18"/>
        </w:rPr>
        <w:t>register die een exploitant van een industriële installatie ingevolge artikel 9.10.2.2 heeft om aan zijn jaarverplichting hernieuwbare waterstofeenheden industrie te voldoen; </w:t>
      </w:r>
    </w:p>
    <w:p w:rsidRPr="008B2C37" w:rsidR="005C2AF3" w:rsidP="005C2AF3" w:rsidRDefault="005C2AF3" w14:paraId="16284AD5" w14:textId="77777777">
      <w:pPr>
        <w:spacing w:line="240" w:lineRule="auto"/>
        <w:textAlignment w:val="baseline"/>
        <w:rPr>
          <w:rFonts w:cs="Segoe UI"/>
          <w:szCs w:val="18"/>
        </w:rPr>
      </w:pPr>
      <w:r w:rsidRPr="008B2C37">
        <w:rPr>
          <w:rFonts w:cs="Segoe UI"/>
          <w:szCs w:val="18"/>
        </w:rPr>
        <w:t> </w:t>
      </w:r>
    </w:p>
    <w:p w:rsidRPr="008B2C37" w:rsidR="005C2AF3" w:rsidP="006154AB" w:rsidRDefault="005C2AF3" w14:paraId="22CB7BC3" w14:textId="77777777">
      <w:pPr>
        <w:spacing w:line="240" w:lineRule="auto"/>
        <w:ind w:firstLine="284"/>
        <w:rPr>
          <w:rFonts w:cs="Segoe UI"/>
          <w:szCs w:val="18"/>
        </w:rPr>
      </w:pPr>
      <w:r w:rsidRPr="008B2C37">
        <w:rPr>
          <w:rFonts w:cs="Segoe UI"/>
          <w:i/>
          <w:iCs/>
          <w:szCs w:val="18"/>
        </w:rPr>
        <w:t>jaarverplichting hernieuwbare waterstofeenheden industrie</w:t>
      </w:r>
      <w:r w:rsidRPr="008B2C37">
        <w:rPr>
          <w:rFonts w:cs="Segoe UI"/>
          <w:szCs w:val="18"/>
        </w:rPr>
        <w:t>: aantal hernieuwbare waterstofeenheden industrie die de exploitant van een industriële installatie is verschuldigd op grond van artikel 9.10.2.1; </w:t>
      </w:r>
    </w:p>
    <w:p w:rsidR="005C2AF3" w:rsidP="005C2AF3" w:rsidRDefault="005C2AF3" w14:paraId="7357AC06" w14:textId="77777777">
      <w:pPr>
        <w:spacing w:line="240" w:lineRule="auto"/>
        <w:ind w:firstLine="270"/>
        <w:textAlignment w:val="baseline"/>
        <w:rPr>
          <w:rFonts w:cs="Segoe UI"/>
          <w:szCs w:val="18"/>
        </w:rPr>
      </w:pPr>
      <w:r w:rsidRPr="008B2C37">
        <w:rPr>
          <w:rFonts w:cs="Segoe UI"/>
          <w:szCs w:val="18"/>
        </w:rPr>
        <w:t> </w:t>
      </w:r>
    </w:p>
    <w:p w:rsidR="00EE7AF0" w:rsidP="005C2AF3" w:rsidRDefault="00EE7AF0" w14:paraId="687818AD" w14:textId="720DFB3C">
      <w:pPr>
        <w:spacing w:line="240" w:lineRule="auto"/>
        <w:ind w:firstLine="270"/>
        <w:textAlignment w:val="baseline"/>
        <w:rPr>
          <w:rFonts w:cs="Segoe UI"/>
        </w:rPr>
      </w:pPr>
      <w:r w:rsidRPr="0014184D">
        <w:rPr>
          <w:rFonts w:cs="Segoe UI"/>
          <w:i/>
        </w:rPr>
        <w:lastRenderedPageBreak/>
        <w:t>leverancier van waterstof</w:t>
      </w:r>
      <w:r w:rsidRPr="135B0456">
        <w:rPr>
          <w:rFonts w:cs="Segoe UI"/>
        </w:rPr>
        <w:t>:</w:t>
      </w:r>
      <w:r w:rsidRPr="2DE88515" w:rsidR="004860CB">
        <w:rPr>
          <w:i/>
          <w:iCs/>
        </w:rPr>
        <w:t xml:space="preserve"> </w:t>
      </w:r>
      <w:r w:rsidRPr="2DE88515" w:rsidR="004860CB">
        <w:t>organisatorische eenheid die zich bezighoudt met het verkopen of verhandelen van waterstof ten behoeve van de inzet in een industrieel proces of deze waterstof zelf inzet in een industrieel proces;</w:t>
      </w:r>
    </w:p>
    <w:p w:rsidRPr="008B2C37" w:rsidR="00EE7AF0" w:rsidP="005C2AF3" w:rsidRDefault="00EE7AF0" w14:paraId="7364087A" w14:textId="77777777">
      <w:pPr>
        <w:spacing w:line="240" w:lineRule="auto"/>
        <w:ind w:firstLine="270"/>
        <w:textAlignment w:val="baseline"/>
        <w:rPr>
          <w:rFonts w:cs="Segoe UI"/>
          <w:szCs w:val="18"/>
        </w:rPr>
      </w:pPr>
    </w:p>
    <w:p w:rsidRPr="008B2C37" w:rsidR="005C2AF3" w:rsidP="006154AB" w:rsidRDefault="005C2AF3" w14:paraId="056F4743" w14:textId="3FF11BC0">
      <w:pPr>
        <w:spacing w:line="240" w:lineRule="auto"/>
        <w:ind w:firstLine="284"/>
        <w:rPr>
          <w:rFonts w:cs="Segoe UI"/>
          <w:szCs w:val="18"/>
        </w:rPr>
      </w:pPr>
      <w:r w:rsidRPr="008B2C37">
        <w:rPr>
          <w:rFonts w:cs="Segoe UI"/>
          <w:i/>
          <w:iCs/>
          <w:szCs w:val="18"/>
        </w:rPr>
        <w:t xml:space="preserve">massabalans </w:t>
      </w:r>
      <w:r w:rsidRPr="008B2C37">
        <w:rPr>
          <w:rFonts w:cs="Arial"/>
          <w:i/>
          <w:iCs/>
          <w:szCs w:val="18"/>
        </w:rPr>
        <w:t>van hernieuwbare brandstoffen van niet-biologische oorsprong</w:t>
      </w:r>
      <w:r w:rsidRPr="008B2C37">
        <w:rPr>
          <w:rFonts w:cs="Segoe UI"/>
          <w:szCs w:val="18"/>
        </w:rPr>
        <w:t xml:space="preserve">: een boekhouding die een getrouwe weergave geeft van de in- en uitgaande stromen en voorraad van hernieuwbare brandstoffen van niet-biologische oorsprong van een onderneming </w:t>
      </w:r>
      <w:r w:rsidRPr="008B2C37">
        <w:rPr>
          <w:rFonts w:cs="Arial"/>
          <w:szCs w:val="18"/>
          <w:shd w:val="clear" w:color="auto" w:fill="FFFFFF"/>
        </w:rPr>
        <w:t xml:space="preserve">al dan niet op een opslaglocatie gedurende een bepaalde periode, bedoeld in artikel 30 van de richtlijn hernieuwbare energie en </w:t>
      </w:r>
      <w:r w:rsidRPr="008B2C37">
        <w:rPr>
          <w:szCs w:val="18"/>
        </w:rPr>
        <w:t xml:space="preserve">uitgevoerd overeenkomstig artikel 19 van verordening (EU) 2022/996, </w:t>
      </w:r>
      <w:r w:rsidRPr="008B2C37">
        <w:rPr>
          <w:rFonts w:cs="Segoe UI"/>
          <w:szCs w:val="18"/>
        </w:rPr>
        <w:t>als onderdeel van een door de inboeker hernieuwbare brandstoffen van niet-biologische oorsprong gehanteerd vrijwillig systeem</w:t>
      </w:r>
      <w:r w:rsidR="00754BB9">
        <w:rPr>
          <w:rFonts w:cs="Segoe UI"/>
          <w:szCs w:val="18"/>
        </w:rPr>
        <w:t xml:space="preserve"> </w:t>
      </w:r>
      <w:r w:rsidRPr="00754BB9" w:rsidR="00754BB9">
        <w:rPr>
          <w:rFonts w:cs="Segoe UI"/>
          <w:szCs w:val="18"/>
        </w:rPr>
        <w:t xml:space="preserve">voor hernieuwbare </w:t>
      </w:r>
      <w:r w:rsidR="00137360">
        <w:rPr>
          <w:rFonts w:cs="Segoe UI"/>
          <w:szCs w:val="18"/>
        </w:rPr>
        <w:t>brand</w:t>
      </w:r>
      <w:r w:rsidRPr="00754BB9" w:rsidR="00754BB9">
        <w:rPr>
          <w:rFonts w:cs="Segoe UI"/>
          <w:szCs w:val="18"/>
        </w:rPr>
        <w:t>stof</w:t>
      </w:r>
      <w:r w:rsidR="00137360">
        <w:rPr>
          <w:rFonts w:cs="Segoe UI"/>
          <w:szCs w:val="18"/>
        </w:rPr>
        <w:t>fen van niet-biologische oorsprong</w:t>
      </w:r>
      <w:r w:rsidRPr="008B2C37">
        <w:rPr>
          <w:rFonts w:cs="Segoe UI"/>
          <w:szCs w:val="18"/>
        </w:rPr>
        <w:t>;</w:t>
      </w:r>
    </w:p>
    <w:p w:rsidRPr="008B2C37" w:rsidR="005C2AF3" w:rsidP="005C2AF3" w:rsidRDefault="005C2AF3" w14:paraId="190D8A2B" w14:textId="77777777">
      <w:pPr>
        <w:spacing w:line="240" w:lineRule="auto"/>
        <w:ind w:firstLine="270"/>
        <w:textAlignment w:val="baseline"/>
        <w:rPr>
          <w:rFonts w:cs="Segoe UI"/>
          <w:i/>
          <w:iCs/>
          <w:szCs w:val="18"/>
        </w:rPr>
      </w:pPr>
    </w:p>
    <w:p w:rsidRPr="008B2C37" w:rsidR="005C2AF3" w:rsidP="006154AB" w:rsidRDefault="005C2AF3" w14:paraId="377A4945" w14:textId="4A589E32">
      <w:pPr>
        <w:spacing w:line="240" w:lineRule="auto"/>
        <w:ind w:firstLine="284"/>
        <w:rPr>
          <w:rFonts w:cs="Segoe UI"/>
          <w:szCs w:val="18"/>
        </w:rPr>
      </w:pPr>
      <w:r w:rsidRPr="008B2C37">
        <w:rPr>
          <w:rFonts w:cs="Segoe UI"/>
          <w:i/>
          <w:szCs w:val="18"/>
        </w:rPr>
        <w:t>niet-energetisch gebruik</w:t>
      </w:r>
      <w:r w:rsidRPr="008B2C37">
        <w:rPr>
          <w:rFonts w:cs="Segoe UI"/>
          <w:szCs w:val="18"/>
        </w:rPr>
        <w:t xml:space="preserve">: niet-energetisch gebruik als bedoeld in artikel 2, onderdeel 18 ter, van de richtlijn hernieuwbare energie; </w:t>
      </w:r>
    </w:p>
    <w:p w:rsidRPr="008B2C37" w:rsidR="005C2AF3" w:rsidP="005C2AF3" w:rsidRDefault="005C2AF3" w14:paraId="6959B800" w14:textId="77777777">
      <w:pPr>
        <w:spacing w:line="240" w:lineRule="auto"/>
        <w:textAlignment w:val="baseline"/>
        <w:rPr>
          <w:rFonts w:cs="Segoe UI"/>
          <w:szCs w:val="18"/>
        </w:rPr>
      </w:pPr>
      <w:r w:rsidRPr="008B2C37">
        <w:rPr>
          <w:rFonts w:cs="Segoe UI"/>
          <w:szCs w:val="18"/>
        </w:rPr>
        <w:t> </w:t>
      </w:r>
    </w:p>
    <w:p w:rsidRPr="008B2C37" w:rsidR="005C2AF3" w:rsidP="006154AB" w:rsidRDefault="005C2AF3" w14:paraId="31F4D355" w14:textId="77777777">
      <w:pPr>
        <w:spacing w:line="240" w:lineRule="auto"/>
        <w:ind w:firstLine="284"/>
        <w:rPr>
          <w:rFonts w:cs="Segoe UI"/>
          <w:szCs w:val="18"/>
        </w:rPr>
      </w:pPr>
      <w:r w:rsidRPr="008B2C37">
        <w:rPr>
          <w:rFonts w:cs="Segoe UI"/>
          <w:i/>
          <w:iCs/>
          <w:szCs w:val="18"/>
        </w:rPr>
        <w:t>onderneming</w:t>
      </w:r>
      <w:r w:rsidRPr="008B2C37">
        <w:rPr>
          <w:rFonts w:cs="Segoe UI"/>
          <w:szCs w:val="18"/>
        </w:rPr>
        <w:t>: onderneming als bedoeld in artikel 5, van de Handelsregisterwet 2007, voor zover ze rechtspersoonlijkheid bezit als bedoeld in artikel 3, met uitzondering van onderdeel f, van Boek 2 van het Burgerlijk Wetboek; </w:t>
      </w:r>
    </w:p>
    <w:p w:rsidRPr="008B2C37" w:rsidR="005C2AF3" w:rsidP="005C2AF3" w:rsidRDefault="005C2AF3" w14:paraId="185C3CF9" w14:textId="77777777">
      <w:pPr>
        <w:spacing w:line="240" w:lineRule="auto"/>
        <w:textAlignment w:val="baseline"/>
        <w:rPr>
          <w:rFonts w:cs="Segoe UI"/>
          <w:szCs w:val="18"/>
        </w:rPr>
      </w:pPr>
      <w:r w:rsidRPr="008B2C37">
        <w:rPr>
          <w:rFonts w:cs="Segoe UI"/>
          <w:szCs w:val="18"/>
        </w:rPr>
        <w:t> </w:t>
      </w:r>
    </w:p>
    <w:p w:rsidRPr="008B2C37" w:rsidR="005C2AF3" w:rsidP="006154AB" w:rsidRDefault="005C2AF3" w14:paraId="259BCED0" w14:textId="77777777">
      <w:pPr>
        <w:spacing w:line="240" w:lineRule="auto"/>
        <w:ind w:firstLine="284"/>
        <w:rPr>
          <w:rFonts w:cs="Segoe UI"/>
          <w:szCs w:val="18"/>
        </w:rPr>
      </w:pPr>
      <w:r w:rsidRPr="008B2C37">
        <w:rPr>
          <w:rFonts w:cs="Segoe UI"/>
          <w:i/>
          <w:iCs/>
          <w:szCs w:val="18"/>
        </w:rPr>
        <w:t>overboekfaciliteit hernieuwbare waterstofeenheden industrie</w:t>
      </w:r>
      <w:r w:rsidRPr="008B2C37">
        <w:rPr>
          <w:rFonts w:cs="Segoe UI"/>
          <w:szCs w:val="18"/>
        </w:rPr>
        <w:t>: eigenschap van een rekening in het HWI-register die de overboeking van een hernieuwbare waterstofeenheid industrie mogelijk maakt; </w:t>
      </w:r>
    </w:p>
    <w:p w:rsidRPr="008B2C37" w:rsidR="005C2AF3" w:rsidP="005C2AF3" w:rsidRDefault="005C2AF3" w14:paraId="6559B76F" w14:textId="77777777">
      <w:pPr>
        <w:spacing w:line="240" w:lineRule="auto"/>
        <w:ind w:firstLine="270"/>
        <w:textAlignment w:val="baseline"/>
        <w:rPr>
          <w:rFonts w:cs="Segoe UI"/>
          <w:szCs w:val="18"/>
        </w:rPr>
      </w:pPr>
    </w:p>
    <w:p w:rsidRPr="008B2C37" w:rsidR="005C2AF3" w:rsidP="006154AB" w:rsidRDefault="005C2AF3" w14:paraId="3DDF0E2B" w14:textId="77777777">
      <w:pPr>
        <w:spacing w:line="240" w:lineRule="auto"/>
        <w:ind w:firstLine="284"/>
        <w:rPr>
          <w:rFonts w:cs="Segoe UI"/>
          <w:szCs w:val="18"/>
        </w:rPr>
      </w:pPr>
      <w:r w:rsidRPr="008B2C37">
        <w:rPr>
          <w:rFonts w:cs="Segoe UI"/>
          <w:i/>
          <w:iCs/>
          <w:szCs w:val="18"/>
        </w:rPr>
        <w:t>producent van waterstof</w:t>
      </w:r>
      <w:r w:rsidRPr="008B2C37">
        <w:rPr>
          <w:rFonts w:cs="Segoe UI"/>
          <w:szCs w:val="18"/>
        </w:rPr>
        <w:t xml:space="preserve">: organisatorische eenheid die zich bezighoudt met het produceren van waterstof en deze waterstof verkoopt of verhandelt ten behoeve van de inzet in een industrieel proces of deze waterstof zelf inzet in een industrieel proces; </w:t>
      </w:r>
    </w:p>
    <w:p w:rsidRPr="008B2C37" w:rsidR="005C2AF3" w:rsidP="005C2AF3" w:rsidRDefault="005C2AF3" w14:paraId="312F503A" w14:textId="77777777">
      <w:pPr>
        <w:spacing w:line="240" w:lineRule="auto"/>
        <w:ind w:firstLine="227"/>
        <w:textAlignment w:val="baseline"/>
        <w:rPr>
          <w:rFonts w:cs="Segoe UI"/>
          <w:szCs w:val="18"/>
        </w:rPr>
      </w:pPr>
    </w:p>
    <w:p w:rsidRPr="008B2C37" w:rsidR="005C2AF3" w:rsidP="0AE906C4" w:rsidRDefault="00F252D1" w14:paraId="7F259B48" w14:textId="7DB53AE8">
      <w:pPr>
        <w:spacing w:line="240" w:lineRule="auto"/>
        <w:ind w:firstLine="284"/>
        <w:rPr>
          <w:rFonts w:cs="Segoe UI"/>
        </w:rPr>
      </w:pPr>
      <w:r>
        <w:rPr>
          <w:rFonts w:cs="Segoe UI"/>
          <w:i/>
          <w:iCs/>
        </w:rPr>
        <w:t>gas</w:t>
      </w:r>
      <w:r w:rsidRPr="0AE906C4" w:rsidR="005C2AF3">
        <w:rPr>
          <w:rFonts w:cs="Segoe UI"/>
          <w:i/>
          <w:iCs/>
        </w:rPr>
        <w:t>richtlijn</w:t>
      </w:r>
      <w:r w:rsidRPr="0AE906C4" w:rsidR="005C2AF3">
        <w:rPr>
          <w:rFonts w:cs="Segoe UI"/>
        </w:rPr>
        <w:t xml:space="preserve">: </w:t>
      </w:r>
      <w:r w:rsidRPr="00472938" w:rsidR="008F39B3">
        <w:rPr>
          <w:rFonts w:cs="Segoe UI"/>
        </w:rPr>
        <w:t>r</w:t>
      </w:r>
      <w:r w:rsidRPr="00472938" w:rsidR="005C2AF3">
        <w:rPr>
          <w:rFonts w:cs="Segoe UI"/>
        </w:rPr>
        <w:t>ic</w:t>
      </w:r>
      <w:r w:rsidRPr="0AE906C4" w:rsidR="005C2AF3">
        <w:rPr>
          <w:rFonts w:cs="Segoe UI"/>
        </w:rPr>
        <w:t xml:space="preserve">htlijn (EU) 2024/1788 </w:t>
      </w:r>
      <w:bookmarkStart w:name="_Hlk221801600" w:id="6"/>
      <w:r w:rsidRPr="0AE906C4" w:rsidR="005C2AF3">
        <w:rPr>
          <w:rFonts w:cs="Segoe UI"/>
        </w:rPr>
        <w:t>van het Europees Parlement en de Raad van 13 juni 2024 betreffende gemeenschappelijke regels voor de interne markten voor hernieuwbaar gas, aardgas en waterstof, tot wijziging van Richtlijn (EU) 2023/1791 en tot intrekking van Richtlijn 2009/73/EG</w:t>
      </w:r>
      <w:bookmarkEnd w:id="6"/>
      <w:r w:rsidRPr="0AE906C4" w:rsidR="005C2AF3">
        <w:rPr>
          <w:rFonts w:cs="Segoe UI"/>
        </w:rPr>
        <w:t>;</w:t>
      </w:r>
    </w:p>
    <w:p w:rsidRPr="008B2C37" w:rsidR="005C2AF3" w:rsidP="005C2AF3" w:rsidRDefault="005C2AF3" w14:paraId="60C30DAB" w14:textId="4D7557F3">
      <w:pPr>
        <w:spacing w:line="240" w:lineRule="auto"/>
        <w:ind w:firstLine="227"/>
        <w:textAlignment w:val="baseline"/>
        <w:rPr>
          <w:rFonts w:cs="Segoe UI"/>
          <w:szCs w:val="18"/>
        </w:rPr>
      </w:pPr>
      <w:r w:rsidRPr="008B2C37">
        <w:rPr>
          <w:rFonts w:cs="Segoe UI"/>
          <w:szCs w:val="18"/>
        </w:rPr>
        <w:t> </w:t>
      </w:r>
    </w:p>
    <w:p w:rsidRPr="008B2C37" w:rsidR="005C2AF3" w:rsidP="006154AB" w:rsidRDefault="005C2AF3" w14:paraId="35F04458" w14:textId="09D387BA">
      <w:pPr>
        <w:spacing w:line="240" w:lineRule="auto"/>
        <w:ind w:firstLine="284"/>
        <w:rPr>
          <w:rFonts w:cs="Segoe UI"/>
          <w:szCs w:val="18"/>
        </w:rPr>
      </w:pPr>
      <w:r w:rsidRPr="008B2C37">
        <w:rPr>
          <w:rFonts w:cs="Segoe UI"/>
          <w:i/>
          <w:iCs/>
          <w:szCs w:val="18"/>
        </w:rPr>
        <w:t>richtlijn hernieuwbare energie:</w:t>
      </w:r>
      <w:r w:rsidRPr="008B2C37">
        <w:rPr>
          <w:rFonts w:cs="Segoe UI"/>
          <w:szCs w:val="18"/>
        </w:rPr>
        <w:t> richtlijn (EU) 2018/2001 van het Europees Parlement en de Raad van 11 december 2018 ter bevordering van het gebruik van energie uit hernieuwbare bronnen (PbEU 2018, L 328); </w:t>
      </w:r>
    </w:p>
    <w:p w:rsidRPr="008B2C37" w:rsidR="005C2AF3" w:rsidP="005C2AF3" w:rsidRDefault="005C2AF3" w14:paraId="5D7ABB09" w14:textId="77777777">
      <w:pPr>
        <w:spacing w:line="240" w:lineRule="auto"/>
        <w:ind w:firstLine="227"/>
        <w:rPr>
          <w:rFonts w:cs="Segoe UI"/>
          <w:szCs w:val="18"/>
        </w:rPr>
      </w:pPr>
    </w:p>
    <w:p w:rsidRPr="008B2C37" w:rsidR="005C2AF3" w:rsidP="006154AB" w:rsidRDefault="005C2AF3" w14:paraId="486624A8" w14:textId="77777777">
      <w:pPr>
        <w:spacing w:line="240" w:lineRule="auto"/>
        <w:ind w:firstLine="284"/>
        <w:rPr>
          <w:rFonts w:cs="Segoe UI"/>
          <w:szCs w:val="18"/>
        </w:rPr>
      </w:pPr>
      <w:proofErr w:type="spellStart"/>
      <w:r w:rsidRPr="008B2C37">
        <w:rPr>
          <w:rFonts w:cs="Segoe UI"/>
          <w:i/>
          <w:iCs/>
          <w:szCs w:val="18"/>
        </w:rPr>
        <w:t>smr</w:t>
      </w:r>
      <w:proofErr w:type="spellEnd"/>
      <w:r w:rsidRPr="008B2C37">
        <w:rPr>
          <w:rFonts w:cs="Segoe UI"/>
          <w:i/>
          <w:iCs/>
          <w:szCs w:val="18"/>
        </w:rPr>
        <w:t>-installatie</w:t>
      </w:r>
      <w:r w:rsidRPr="008B2C37">
        <w:rPr>
          <w:rFonts w:cs="Segoe UI"/>
          <w:szCs w:val="18"/>
        </w:rPr>
        <w:t>: geïntegreerde stoom-</w:t>
      </w:r>
      <w:proofErr w:type="spellStart"/>
      <w:r w:rsidRPr="008B2C37">
        <w:rPr>
          <w:rFonts w:cs="Segoe UI"/>
          <w:szCs w:val="18"/>
        </w:rPr>
        <w:t>methaanreforming</w:t>
      </w:r>
      <w:proofErr w:type="spellEnd"/>
      <w:r w:rsidRPr="008B2C37">
        <w:rPr>
          <w:rFonts w:cs="Segoe UI"/>
          <w:szCs w:val="18"/>
        </w:rPr>
        <w:t xml:space="preserve"> installatie waarmee waterstof wordt geproduceerd door een chemisch proces waarbij methaan, dat voornamelijk beschikbaar is in aardgas, wordt omgezet met stoom;</w:t>
      </w:r>
    </w:p>
    <w:p w:rsidRPr="008B2C37" w:rsidR="005C2AF3" w:rsidP="005C2AF3" w:rsidRDefault="005C2AF3" w14:paraId="11991973" w14:textId="77777777">
      <w:pPr>
        <w:spacing w:line="240" w:lineRule="auto"/>
        <w:ind w:firstLine="227"/>
        <w:rPr>
          <w:rFonts w:cs="Segoe UI"/>
          <w:szCs w:val="18"/>
        </w:rPr>
      </w:pPr>
    </w:p>
    <w:p w:rsidRPr="008B2C37" w:rsidR="005C2AF3" w:rsidP="006154AB" w:rsidRDefault="005C2AF3" w14:paraId="39721124" w14:textId="6DC6ADAB">
      <w:pPr>
        <w:spacing w:line="240" w:lineRule="auto"/>
        <w:ind w:firstLine="284"/>
        <w:rPr>
          <w:rFonts w:cs="Segoe UI"/>
          <w:szCs w:val="18"/>
        </w:rPr>
      </w:pPr>
      <w:r w:rsidRPr="008B2C37">
        <w:rPr>
          <w:rFonts w:cs="Segoe UI"/>
          <w:i/>
          <w:iCs/>
          <w:szCs w:val="18"/>
        </w:rPr>
        <w:t>verordening (EU) 2022/996</w:t>
      </w:r>
      <w:r w:rsidRPr="008B2C37">
        <w:rPr>
          <w:rFonts w:cs="Segoe UI"/>
          <w:szCs w:val="18"/>
        </w:rPr>
        <w:t>: uitvoeringsverordening (EU) 2022/996 van de Commissie van 14 juni 2022 betreffende de voorschriften om de duurzaamheids- en broeikasgasemissiereductiecriteria alsmede de criteria inzake laag risico op indirecte veranderingen in landgebruik te controleren;</w:t>
      </w:r>
    </w:p>
    <w:p w:rsidRPr="008B2C37" w:rsidR="005C2AF3" w:rsidP="005C2AF3" w:rsidRDefault="005C2AF3" w14:paraId="68086D0A" w14:textId="77777777">
      <w:pPr>
        <w:spacing w:line="240" w:lineRule="auto"/>
        <w:ind w:firstLine="227"/>
        <w:rPr>
          <w:rFonts w:cs="Segoe UI"/>
          <w:szCs w:val="18"/>
        </w:rPr>
      </w:pPr>
    </w:p>
    <w:p w:rsidRPr="008B2C37" w:rsidR="005C2AF3" w:rsidP="006154AB" w:rsidRDefault="005C2AF3" w14:paraId="264C061B" w14:textId="12306B05">
      <w:pPr>
        <w:spacing w:line="240" w:lineRule="auto"/>
        <w:ind w:firstLine="284"/>
        <w:rPr>
          <w:rFonts w:cs="Segoe UI"/>
          <w:szCs w:val="18"/>
        </w:rPr>
      </w:pPr>
      <w:r w:rsidRPr="008B2C37">
        <w:rPr>
          <w:rFonts w:cs="Segoe UI"/>
          <w:i/>
          <w:iCs/>
          <w:szCs w:val="18"/>
        </w:rPr>
        <w:t>verordening (EU) 2023/1184</w:t>
      </w:r>
      <w:r w:rsidRPr="008B2C37">
        <w:rPr>
          <w:rFonts w:cs="Segoe UI"/>
          <w:szCs w:val="18"/>
        </w:rPr>
        <w:t>: gedelegeerde verordening (EU) 2023/1184 van de Commissie van 10 februari 2023 ter aanvulling van Richtlijn (EU) 2018/2001 van het Europees Parlement en de Raad door de bepaling van een gemeenschappelijke Uniemethode die voorziet in gedetailleerde regels voor de productie van hernieuwbare brandstoffen van niet-biologische oorsprong;</w:t>
      </w:r>
    </w:p>
    <w:p w:rsidRPr="008B2C37" w:rsidR="005C2AF3" w:rsidP="005C2AF3" w:rsidRDefault="005C2AF3" w14:paraId="4D92FBBF" w14:textId="77777777">
      <w:pPr>
        <w:spacing w:line="240" w:lineRule="auto"/>
        <w:ind w:firstLine="270"/>
        <w:textAlignment w:val="baseline"/>
        <w:rPr>
          <w:rFonts w:cs="Segoe UI"/>
          <w:szCs w:val="18"/>
        </w:rPr>
      </w:pPr>
      <w:r w:rsidRPr="008B2C37">
        <w:rPr>
          <w:rFonts w:cs="Segoe UI"/>
          <w:szCs w:val="18"/>
        </w:rPr>
        <w:t> </w:t>
      </w:r>
    </w:p>
    <w:p w:rsidRPr="008B2C37" w:rsidR="005C2AF3" w:rsidP="006154AB" w:rsidRDefault="005C2AF3" w14:paraId="1AD0A23C" w14:textId="5DA209E8">
      <w:pPr>
        <w:spacing w:line="240" w:lineRule="auto"/>
        <w:ind w:firstLine="284"/>
        <w:rPr>
          <w:rFonts w:cs="Segoe UI"/>
          <w:szCs w:val="18"/>
        </w:rPr>
      </w:pPr>
      <w:r w:rsidRPr="008B2C37">
        <w:rPr>
          <w:rFonts w:cs="Segoe UI"/>
          <w:i/>
          <w:iCs/>
          <w:szCs w:val="18"/>
        </w:rPr>
        <w:t>verordening (EU) 2023/1185</w:t>
      </w:r>
      <w:r w:rsidRPr="008B2C37">
        <w:rPr>
          <w:rFonts w:cs="Segoe UI"/>
          <w:szCs w:val="18"/>
        </w:rPr>
        <w:t>: gedelegeerde verordening (EU) 2023/1185 van de commissie van 10 februari 2023 tot aanvulling van Richtlijn (EU) 2018/2001 van het Europees Parlement en de Raad door de vaststelling van een minimumdrempel voor broeikasgasemissiereducties door brandstoffen op basis van hergebruikte koolstof en door de methode te specificeren voor de beoordeling van broeikasgasemissiereducties door hernieuwbare vloeibare en gasvormige transportbrandstoffen van niet-biologische oorsprong en door brandstoffen op basis van hergebruikte koolstof;</w:t>
      </w:r>
    </w:p>
    <w:p w:rsidRPr="008B2C37" w:rsidR="005C2AF3" w:rsidP="005C2AF3" w:rsidRDefault="005C2AF3" w14:paraId="50EC9516" w14:textId="77777777">
      <w:pPr>
        <w:spacing w:line="240" w:lineRule="auto"/>
        <w:ind w:firstLine="227"/>
        <w:rPr>
          <w:rFonts w:cs="Segoe UI"/>
          <w:szCs w:val="18"/>
        </w:rPr>
      </w:pPr>
    </w:p>
    <w:p w:rsidRPr="008B2C37" w:rsidR="005C2AF3" w:rsidP="0D53295B" w:rsidRDefault="005C2AF3" w14:paraId="1F205D2A" w14:textId="3EBF37F1">
      <w:pPr>
        <w:spacing w:line="240" w:lineRule="auto"/>
        <w:ind w:firstLine="284"/>
        <w:rPr>
          <w:rFonts w:cs="Segoe UI"/>
        </w:rPr>
      </w:pPr>
      <w:r w:rsidRPr="0D53295B">
        <w:rPr>
          <w:rFonts w:cs="Segoe UI"/>
          <w:i/>
          <w:iCs/>
        </w:rPr>
        <w:t>vrijwillig systeem</w:t>
      </w:r>
      <w:r w:rsidRPr="0D53295B" w:rsidR="20ABCA64">
        <w:rPr>
          <w:rFonts w:cs="Segoe UI"/>
          <w:i/>
          <w:iCs/>
        </w:rPr>
        <w:t xml:space="preserve"> voor hernieuwbare </w:t>
      </w:r>
      <w:r w:rsidR="005E6FC7">
        <w:rPr>
          <w:rFonts w:cs="Segoe UI"/>
          <w:i/>
          <w:iCs/>
        </w:rPr>
        <w:t>brandstoffen van niet-biologische oorsprong</w:t>
      </w:r>
      <w:r w:rsidRPr="0D53295B">
        <w:rPr>
          <w:rFonts w:cs="Segoe UI"/>
        </w:rPr>
        <w:t>: door de Europese Commissie erkend vrijwillig systeem</w:t>
      </w:r>
      <w:r w:rsidR="00010675">
        <w:rPr>
          <w:rFonts w:cs="Segoe UI"/>
        </w:rPr>
        <w:t xml:space="preserve"> als </w:t>
      </w:r>
      <w:r w:rsidRPr="0D53295B">
        <w:rPr>
          <w:rFonts w:cs="Segoe UI"/>
        </w:rPr>
        <w:t>bedoeld in artikel 30, vierde lid, van de richtlijn hernieuwbare energie voor het certificeren dat een hernieuwbare brandstof van niet-biologische oorsprong voldoet aan de broeikasgasemissiereductiecriteria, bedoeld in artikel 29 bis van de richtlijn hernieuwbare energie, en aan de eisen gesteld in artikel 27, zesde lid, van de richtlijn hernieuwbare energie;</w:t>
      </w:r>
    </w:p>
    <w:p w:rsidRPr="008B2C37" w:rsidR="005C2AF3" w:rsidP="005C2AF3" w:rsidRDefault="005C2AF3" w14:paraId="37A2C483" w14:textId="77777777">
      <w:pPr>
        <w:spacing w:line="240" w:lineRule="auto"/>
        <w:textAlignment w:val="baseline"/>
        <w:rPr>
          <w:rFonts w:cs="Segoe UI"/>
          <w:szCs w:val="18"/>
        </w:rPr>
      </w:pPr>
    </w:p>
    <w:p w:rsidRPr="008B2C37" w:rsidR="005C2AF3" w:rsidP="006154AB" w:rsidRDefault="005C2AF3" w14:paraId="7A59AE87" w14:textId="1DCABE46">
      <w:pPr>
        <w:spacing w:line="240" w:lineRule="auto"/>
        <w:ind w:firstLine="284"/>
        <w:rPr>
          <w:rFonts w:cs="Segoe UI"/>
          <w:szCs w:val="18"/>
        </w:rPr>
      </w:pPr>
      <w:bookmarkStart w:name="_Hlk146792961" w:id="7"/>
      <w:r w:rsidRPr="008B2C37">
        <w:rPr>
          <w:rFonts w:cs="Segoe UI"/>
          <w:i/>
          <w:iCs/>
          <w:szCs w:val="18"/>
        </w:rPr>
        <w:t xml:space="preserve">waterstof bestemd </w:t>
      </w:r>
      <w:bookmarkStart w:name="_Hlk147131308" w:id="8"/>
      <w:r w:rsidRPr="008B2C37">
        <w:rPr>
          <w:rFonts w:cs="Segoe UI"/>
          <w:i/>
          <w:iCs/>
          <w:szCs w:val="18"/>
        </w:rPr>
        <w:t xml:space="preserve">voor eindenergieverbruik </w:t>
      </w:r>
      <w:r w:rsidR="00C244EA">
        <w:rPr>
          <w:rFonts w:cs="Segoe UI"/>
          <w:i/>
          <w:iCs/>
          <w:szCs w:val="18"/>
        </w:rPr>
        <w:t>of</w:t>
      </w:r>
      <w:r w:rsidRPr="008B2C37" w:rsidR="00C244EA">
        <w:rPr>
          <w:rFonts w:cs="Segoe UI"/>
          <w:i/>
          <w:iCs/>
          <w:szCs w:val="18"/>
        </w:rPr>
        <w:t xml:space="preserve"> </w:t>
      </w:r>
      <w:r w:rsidRPr="008B2C37">
        <w:rPr>
          <w:rFonts w:cs="Segoe UI"/>
          <w:i/>
          <w:iCs/>
          <w:szCs w:val="18"/>
        </w:rPr>
        <w:t>niet-energetisch gebruik</w:t>
      </w:r>
      <w:bookmarkEnd w:id="7"/>
      <w:bookmarkEnd w:id="8"/>
      <w:r w:rsidRPr="008B2C37">
        <w:rPr>
          <w:rFonts w:cs="Segoe UI"/>
          <w:szCs w:val="18"/>
        </w:rPr>
        <w:t xml:space="preserve">: waterstof die voor eindenergieverbruik </w:t>
      </w:r>
      <w:r w:rsidR="00C244EA">
        <w:rPr>
          <w:rFonts w:cs="Segoe UI"/>
          <w:szCs w:val="18"/>
        </w:rPr>
        <w:t>of</w:t>
      </w:r>
      <w:r w:rsidRPr="008B2C37" w:rsidR="00C244EA">
        <w:rPr>
          <w:rFonts w:cs="Segoe UI"/>
          <w:szCs w:val="18"/>
        </w:rPr>
        <w:t xml:space="preserve"> </w:t>
      </w:r>
      <w:r w:rsidRPr="008B2C37">
        <w:rPr>
          <w:rFonts w:cs="Segoe UI"/>
          <w:szCs w:val="18"/>
        </w:rPr>
        <w:t>niet-energetisch gebruik wordt bestemd in de industrie.</w:t>
      </w:r>
    </w:p>
    <w:p w:rsidRPr="008B2C37" w:rsidR="005C2AF3" w:rsidP="005C2AF3" w:rsidRDefault="005C2AF3" w14:paraId="5D89622F" w14:textId="77777777">
      <w:pPr>
        <w:spacing w:line="240" w:lineRule="auto"/>
        <w:textAlignment w:val="baseline"/>
        <w:rPr>
          <w:rFonts w:cs="Segoe UI"/>
          <w:szCs w:val="18"/>
        </w:rPr>
      </w:pPr>
    </w:p>
    <w:p w:rsidRPr="008B2C37" w:rsidR="005C2AF3" w:rsidP="005C2AF3" w:rsidRDefault="005C2AF3" w14:paraId="4BCB47E7" w14:textId="77777777">
      <w:pPr>
        <w:spacing w:line="240" w:lineRule="auto"/>
        <w:textAlignment w:val="baseline"/>
        <w:rPr>
          <w:rFonts w:cs="Segoe UI"/>
          <w:b/>
          <w:bCs/>
          <w:color w:val="FF0000"/>
          <w:szCs w:val="18"/>
        </w:rPr>
      </w:pPr>
      <w:r w:rsidRPr="008B2C37">
        <w:rPr>
          <w:rFonts w:cs="Segoe UI"/>
          <w:b/>
          <w:bCs/>
          <w:szCs w:val="18"/>
        </w:rPr>
        <w:t>Artikel 9.10.1.2 Uniedatabank</w:t>
      </w:r>
    </w:p>
    <w:p w:rsidRPr="008B2C37" w:rsidR="005C2AF3" w:rsidP="005C2AF3" w:rsidRDefault="005C2AF3" w14:paraId="50924A06" w14:textId="77777777">
      <w:pPr>
        <w:spacing w:line="240" w:lineRule="auto"/>
        <w:textAlignment w:val="baseline"/>
        <w:rPr>
          <w:rFonts w:cs="Segoe UI"/>
          <w:szCs w:val="18"/>
        </w:rPr>
      </w:pPr>
      <w:r w:rsidRPr="008B2C37">
        <w:rPr>
          <w:rFonts w:cs="Segoe UI"/>
          <w:szCs w:val="18"/>
        </w:rPr>
        <w:t> </w:t>
      </w:r>
    </w:p>
    <w:p w:rsidRPr="008B2C37" w:rsidR="005C2AF3" w:rsidP="00A970E7" w:rsidRDefault="005C2AF3" w14:paraId="172EB19B" w14:textId="7B3C859D">
      <w:pPr>
        <w:spacing w:line="240" w:lineRule="auto"/>
        <w:ind w:firstLine="284"/>
        <w:textAlignment w:val="baseline"/>
        <w:rPr>
          <w:rFonts w:cs="Segoe UI"/>
          <w:szCs w:val="18"/>
        </w:rPr>
      </w:pPr>
      <w:r w:rsidRPr="008B2C37">
        <w:rPr>
          <w:rFonts w:cs="Segoe UI"/>
          <w:szCs w:val="18"/>
        </w:rPr>
        <w:t>Bij ministeriële regeling worden regels gesteld over de invoer en het gebruik van informatie door</w:t>
      </w:r>
      <w:r w:rsidRPr="008B2C37">
        <w:rPr>
          <w:rFonts w:cs="Segoe UI"/>
          <w:color w:val="FF0000"/>
          <w:szCs w:val="18"/>
        </w:rPr>
        <w:t xml:space="preserve"> </w:t>
      </w:r>
      <w:r w:rsidRPr="008B2C37">
        <w:rPr>
          <w:rFonts w:cs="Segoe UI"/>
          <w:szCs w:val="18"/>
        </w:rPr>
        <w:t>inboekers hernieuwbare brandstoffen van niet-biologische oorsprong en andere marktdeelnemers in de toeleveringsketen van hernieuwbare brandstoffen van niet-biologische oorsprong in de Uniedatabank</w:t>
      </w:r>
      <w:r w:rsidR="0025244F">
        <w:rPr>
          <w:rFonts w:cs="Segoe UI"/>
          <w:szCs w:val="18"/>
        </w:rPr>
        <w:t>,</w:t>
      </w:r>
      <w:r w:rsidRPr="008B2C37">
        <w:rPr>
          <w:rFonts w:cs="Segoe UI"/>
          <w:szCs w:val="18"/>
        </w:rPr>
        <w:t xml:space="preserve"> bedoeld in artikel 31 bis, van de richtlijn hernieuwbare energie. </w:t>
      </w:r>
    </w:p>
    <w:p w:rsidRPr="008B2C37" w:rsidR="005C2AF3" w:rsidP="005C2AF3" w:rsidRDefault="005C2AF3" w14:paraId="75605096" w14:textId="77777777">
      <w:pPr>
        <w:spacing w:line="240" w:lineRule="auto"/>
        <w:textAlignment w:val="baseline"/>
        <w:rPr>
          <w:rFonts w:cs="Segoe UI"/>
          <w:szCs w:val="18"/>
        </w:rPr>
      </w:pPr>
      <w:r w:rsidRPr="008B2C37">
        <w:rPr>
          <w:rFonts w:cs="Segoe UI"/>
          <w:szCs w:val="18"/>
        </w:rPr>
        <w:t> </w:t>
      </w:r>
    </w:p>
    <w:p w:rsidRPr="008B2C37" w:rsidR="005C2AF3" w:rsidP="005C2AF3" w:rsidRDefault="005C2AF3" w14:paraId="0B007D10" w14:textId="77777777">
      <w:pPr>
        <w:spacing w:line="240" w:lineRule="auto"/>
        <w:textAlignment w:val="baseline"/>
        <w:rPr>
          <w:rStyle w:val="Verwijzingopmerking"/>
          <w:sz w:val="18"/>
          <w:szCs w:val="18"/>
        </w:rPr>
      </w:pPr>
      <w:r w:rsidRPr="008B2C37">
        <w:rPr>
          <w:rFonts w:cs="Segoe UI"/>
          <w:b/>
          <w:bCs/>
          <w:szCs w:val="18"/>
        </w:rPr>
        <w:t>Artikel 9.10.1.3 Informatieverplichting</w:t>
      </w:r>
    </w:p>
    <w:p w:rsidRPr="008B2C37" w:rsidR="005C2AF3" w:rsidP="005C2AF3" w:rsidRDefault="005C2AF3" w14:paraId="2CCA77F3" w14:textId="77777777">
      <w:pPr>
        <w:spacing w:line="240" w:lineRule="auto"/>
        <w:textAlignment w:val="baseline"/>
        <w:rPr>
          <w:rFonts w:cs="Segoe UI"/>
          <w:szCs w:val="18"/>
        </w:rPr>
      </w:pPr>
      <w:r w:rsidRPr="008B2C37">
        <w:rPr>
          <w:rFonts w:cs="Segoe UI"/>
          <w:szCs w:val="18"/>
        </w:rPr>
        <w:t> </w:t>
      </w:r>
    </w:p>
    <w:p w:rsidRPr="008B2C37" w:rsidR="005C2AF3" w:rsidP="006154AB" w:rsidRDefault="005C2AF3" w14:paraId="6E687466" w14:textId="48C012F2">
      <w:pPr>
        <w:spacing w:line="240" w:lineRule="auto"/>
        <w:ind w:firstLine="284"/>
        <w:textAlignment w:val="baseline"/>
        <w:rPr>
          <w:rFonts w:cs="Segoe UI"/>
        </w:rPr>
      </w:pPr>
      <w:r w:rsidRPr="216A4BD8">
        <w:rPr>
          <w:rFonts w:cs="Segoe UI"/>
        </w:rPr>
        <w:t>Op verzoek van het bestuur van de emissieautoriteit worden de bij ministeriële regeling vast te stellen gegevens verstrekt door producenten van waterstof over de door hen geproduceerde waterstof</w:t>
      </w:r>
      <w:r w:rsidRPr="216A4BD8" w:rsidR="00F94049">
        <w:rPr>
          <w:rFonts w:cs="Segoe UI"/>
        </w:rPr>
        <w:t>,</w:t>
      </w:r>
      <w:r w:rsidRPr="216A4BD8">
        <w:rPr>
          <w:rFonts w:cs="Segoe UI"/>
        </w:rPr>
        <w:t xml:space="preserve"> door</w:t>
      </w:r>
      <w:r w:rsidRPr="216A4BD8" w:rsidDel="005C2AF3">
        <w:rPr>
          <w:rFonts w:cs="Segoe UI"/>
        </w:rPr>
        <w:t xml:space="preserve"> </w:t>
      </w:r>
      <w:r w:rsidRPr="216A4BD8">
        <w:rPr>
          <w:rFonts w:cs="Segoe UI"/>
        </w:rPr>
        <w:t>importeurs van waterstof over de door hen geïmporteerde waterstof of waterstofdragers</w:t>
      </w:r>
      <w:r w:rsidRPr="216A4BD8" w:rsidR="00B71C16">
        <w:rPr>
          <w:rFonts w:cs="Segoe UI"/>
        </w:rPr>
        <w:t xml:space="preserve"> of door leveranciers van waterstof over de door hen geleverde waterstof of waterstofdragers</w:t>
      </w:r>
      <w:r w:rsidRPr="216A4BD8">
        <w:rPr>
          <w:rFonts w:cs="Segoe UI"/>
        </w:rPr>
        <w:t>, voor zover die gegevens voor de uitvoering van deze titel noodzakelijk zijn.</w:t>
      </w:r>
    </w:p>
    <w:p w:rsidRPr="008B2C37" w:rsidR="005C2AF3" w:rsidP="005C2AF3" w:rsidRDefault="005C2AF3" w14:paraId="38466611" w14:textId="77777777">
      <w:pPr>
        <w:spacing w:line="240" w:lineRule="auto"/>
        <w:textAlignment w:val="baseline"/>
        <w:rPr>
          <w:rFonts w:cs="Segoe UI"/>
          <w:szCs w:val="18"/>
        </w:rPr>
      </w:pPr>
      <w:r w:rsidRPr="008B2C37">
        <w:rPr>
          <w:rFonts w:cs="Segoe UI"/>
          <w:szCs w:val="18"/>
        </w:rPr>
        <w:t> </w:t>
      </w:r>
    </w:p>
    <w:p w:rsidRPr="008B2C37" w:rsidR="005C2AF3" w:rsidP="005C2AF3" w:rsidRDefault="005C2AF3" w14:paraId="7FC65B23" w14:textId="77777777">
      <w:pPr>
        <w:spacing w:line="240" w:lineRule="auto"/>
        <w:textAlignment w:val="baseline"/>
        <w:rPr>
          <w:rFonts w:cs="Segoe UI"/>
          <w:szCs w:val="18"/>
        </w:rPr>
      </w:pPr>
      <w:r w:rsidRPr="008B2C37">
        <w:rPr>
          <w:rFonts w:cs="Segoe UI"/>
          <w:b/>
          <w:bCs/>
          <w:szCs w:val="18"/>
        </w:rPr>
        <w:t>Artikel 9.10.1.4 Uitzonderen categorieën industriële installaties</w:t>
      </w:r>
      <w:r w:rsidRPr="008B2C37">
        <w:rPr>
          <w:rFonts w:cs="Segoe UI"/>
          <w:szCs w:val="18"/>
        </w:rPr>
        <w:t> </w:t>
      </w:r>
    </w:p>
    <w:p w:rsidRPr="008B2C37" w:rsidR="005C2AF3" w:rsidP="005C2AF3" w:rsidRDefault="005C2AF3" w14:paraId="77A33A0F" w14:textId="77777777">
      <w:pPr>
        <w:spacing w:line="240" w:lineRule="auto"/>
        <w:textAlignment w:val="baseline"/>
        <w:rPr>
          <w:rFonts w:cs="Segoe UI"/>
          <w:szCs w:val="18"/>
        </w:rPr>
      </w:pPr>
      <w:r w:rsidRPr="008B2C37">
        <w:rPr>
          <w:rFonts w:cs="Segoe UI"/>
          <w:szCs w:val="18"/>
        </w:rPr>
        <w:t> </w:t>
      </w:r>
    </w:p>
    <w:p w:rsidRPr="008B2C37" w:rsidR="005C2AF3" w:rsidP="006154AB" w:rsidRDefault="005C2AF3" w14:paraId="4BF74477" w14:textId="77777777">
      <w:pPr>
        <w:spacing w:line="240" w:lineRule="auto"/>
        <w:ind w:firstLine="284"/>
        <w:textAlignment w:val="baseline"/>
        <w:rPr>
          <w:rFonts w:cs="Segoe UI"/>
          <w:szCs w:val="18"/>
        </w:rPr>
      </w:pPr>
      <w:r w:rsidRPr="008B2C37">
        <w:rPr>
          <w:rFonts w:cs="Segoe UI"/>
          <w:szCs w:val="18"/>
        </w:rPr>
        <w:t>Bij algemene maatregel van bestuur kunnen categorieën industriële installaties worden aangewezen waarop bepaalde of alle opgenomen bepalingen in deze titel met betrekking tot die exploitanten van industriële installaties niet van toepassing zijn. </w:t>
      </w:r>
    </w:p>
    <w:p w:rsidRPr="008B2C37" w:rsidR="005C2AF3" w:rsidP="005C2AF3" w:rsidRDefault="005C2AF3" w14:paraId="680A5C2D" w14:textId="77777777">
      <w:pPr>
        <w:spacing w:line="240" w:lineRule="auto"/>
        <w:textAlignment w:val="baseline"/>
        <w:rPr>
          <w:rFonts w:cs="Segoe UI"/>
          <w:szCs w:val="18"/>
        </w:rPr>
      </w:pPr>
    </w:p>
    <w:p w:rsidRPr="008B2C37" w:rsidR="005C2AF3" w:rsidP="005C2AF3" w:rsidRDefault="005C2AF3" w14:paraId="707F071B" w14:textId="77777777">
      <w:pPr>
        <w:spacing w:line="240" w:lineRule="auto"/>
        <w:textAlignment w:val="baseline"/>
        <w:rPr>
          <w:rFonts w:cs="Segoe UI"/>
          <w:b/>
          <w:bCs/>
          <w:szCs w:val="18"/>
        </w:rPr>
      </w:pPr>
      <w:r w:rsidRPr="008B2C37">
        <w:rPr>
          <w:rFonts w:cs="Segoe UI"/>
          <w:b/>
          <w:bCs/>
          <w:szCs w:val="18"/>
        </w:rPr>
        <w:t>Artikel 9.10.1.5 Van overeenkomstige toepassing</w:t>
      </w:r>
    </w:p>
    <w:p w:rsidRPr="008B2C37" w:rsidR="005C2AF3" w:rsidP="005C2AF3" w:rsidRDefault="005C2AF3" w14:paraId="54409211" w14:textId="77777777">
      <w:pPr>
        <w:spacing w:line="240" w:lineRule="auto"/>
        <w:ind w:firstLine="225"/>
        <w:textAlignment w:val="baseline"/>
        <w:rPr>
          <w:rFonts w:cs="Segoe UI"/>
          <w:szCs w:val="18"/>
        </w:rPr>
      </w:pPr>
    </w:p>
    <w:p w:rsidRPr="008B2C37" w:rsidR="005C2AF3" w:rsidP="006154AB" w:rsidRDefault="005C2AF3" w14:paraId="4C30685F" w14:textId="77777777">
      <w:pPr>
        <w:spacing w:line="240" w:lineRule="auto"/>
        <w:ind w:firstLine="284"/>
        <w:textAlignment w:val="baseline"/>
        <w:rPr>
          <w:rFonts w:cs="Segoe UI"/>
          <w:szCs w:val="18"/>
        </w:rPr>
      </w:pPr>
      <w:r w:rsidRPr="008B2C37">
        <w:rPr>
          <w:rFonts w:cs="Segoe UI"/>
          <w:szCs w:val="18"/>
        </w:rPr>
        <w:t>De bepalingen in verordening (EU) 2022/996 en verordening (EU) 2023/1185 zijn van overeenkomstige toepassing op hernieuwbare brandstoffen van niet-biologische oorsprong die voor eindenergieverbruik en niet-energetisch gebruik in de industrie worden bestemd.</w:t>
      </w:r>
    </w:p>
    <w:p w:rsidRPr="008B2C37" w:rsidR="005C2AF3" w:rsidP="005C2AF3" w:rsidRDefault="005C2AF3" w14:paraId="7820E850" w14:textId="77777777">
      <w:pPr>
        <w:spacing w:line="240" w:lineRule="auto"/>
        <w:textAlignment w:val="baseline"/>
        <w:rPr>
          <w:rFonts w:cs="Segoe UI"/>
          <w:szCs w:val="18"/>
        </w:rPr>
      </w:pPr>
      <w:r w:rsidRPr="008B2C37">
        <w:rPr>
          <w:rFonts w:cs="Segoe UI"/>
          <w:szCs w:val="18"/>
        </w:rPr>
        <w:t> </w:t>
      </w:r>
    </w:p>
    <w:p w:rsidRPr="008B2C37" w:rsidR="005C2AF3" w:rsidP="005C2AF3" w:rsidRDefault="005C2AF3" w14:paraId="217D432B" w14:textId="77777777">
      <w:pPr>
        <w:spacing w:line="240" w:lineRule="auto"/>
        <w:textAlignment w:val="baseline"/>
        <w:rPr>
          <w:rFonts w:cs="Segoe UI"/>
          <w:b/>
          <w:bCs/>
          <w:szCs w:val="18"/>
        </w:rPr>
      </w:pPr>
      <w:r w:rsidRPr="008B2C37">
        <w:rPr>
          <w:rFonts w:cs="Segoe UI"/>
          <w:b/>
          <w:bCs/>
          <w:szCs w:val="18"/>
        </w:rPr>
        <w:t>Artikel 9.10.1.6 Clausule van wederzijdse erkenning</w:t>
      </w:r>
    </w:p>
    <w:p w:rsidRPr="008B2C37" w:rsidR="005C2AF3" w:rsidP="005C2AF3" w:rsidRDefault="005C2AF3" w14:paraId="5D869712" w14:textId="77777777">
      <w:pPr>
        <w:spacing w:line="240" w:lineRule="auto"/>
        <w:textAlignment w:val="baseline"/>
        <w:rPr>
          <w:rFonts w:cs="Segoe UI"/>
          <w:i/>
          <w:iCs/>
          <w:szCs w:val="18"/>
        </w:rPr>
      </w:pPr>
    </w:p>
    <w:p w:rsidRPr="003B165F" w:rsidR="009229C8" w:rsidP="003B165F" w:rsidRDefault="005C2AF3" w14:paraId="60E2A698" w14:textId="788D7563">
      <w:pPr>
        <w:spacing w:line="240" w:lineRule="auto"/>
        <w:ind w:firstLine="284"/>
        <w:textAlignment w:val="baseline"/>
        <w:rPr>
          <w:rFonts w:cs="Segoe UI"/>
          <w:szCs w:val="18"/>
        </w:rPr>
      </w:pPr>
      <w:r w:rsidRPr="008B2C37">
        <w:rPr>
          <w:rFonts w:cs="Segoe UI"/>
          <w:szCs w:val="18"/>
        </w:rPr>
        <w:t xml:space="preserve">Met hernieuwbare waterstof en hernieuwbare waterstofdragers als bedoeld in deze wet worden gelijkgesteld hernieuwbare waterstof en hernieuwbare waterstofdragers die rechtmatig zijn vervaardigd of in de handel zijn gebracht in een andere lidstaat van de Europese Unie of in een staat, niet zijnde een lidstaat van de Europese Unie, die partij is bij een tot een douane-unie strekkend Verdrag, dan wel rechtmatig zijn vervaardigd in een staat die partij is bij een tot een vrijhandelszone strekkend Verdrag dat Nederland bindt, en die voldoen aan eisen die een beschermingsniveau bieden dat ten minste gelijkwaardig is aan het niveau dat met de nationale eisen wordt nagestreefd. </w:t>
      </w:r>
    </w:p>
    <w:p w:rsidRPr="008B2C37" w:rsidR="005C2AF3" w:rsidP="005C2AF3" w:rsidRDefault="005C2AF3" w14:paraId="34B65A24" w14:textId="77777777">
      <w:pPr>
        <w:spacing w:line="240" w:lineRule="auto"/>
        <w:textAlignment w:val="baseline"/>
        <w:rPr>
          <w:rFonts w:cs="Segoe UI"/>
          <w:szCs w:val="18"/>
        </w:rPr>
      </w:pPr>
    </w:p>
    <w:p w:rsidRPr="008B2C37" w:rsidR="005C2AF3" w:rsidP="005C2AF3" w:rsidRDefault="005C2AF3" w14:paraId="52ACF915" w14:textId="77777777">
      <w:pPr>
        <w:spacing w:line="240" w:lineRule="auto"/>
        <w:textAlignment w:val="baseline"/>
        <w:rPr>
          <w:rFonts w:cs="Segoe UI"/>
          <w:szCs w:val="18"/>
        </w:rPr>
      </w:pPr>
      <w:r w:rsidRPr="008B2C37">
        <w:rPr>
          <w:rFonts w:cs="Segoe UI"/>
          <w:b/>
          <w:bCs/>
          <w:szCs w:val="18"/>
        </w:rPr>
        <w:t xml:space="preserve">Paragraaf 9.10.2 </w:t>
      </w:r>
      <w:bookmarkStart w:name="_Hlk159940919" w:id="9"/>
      <w:r w:rsidRPr="008B2C37">
        <w:rPr>
          <w:rFonts w:cs="Segoe UI"/>
          <w:b/>
          <w:bCs/>
          <w:szCs w:val="18"/>
        </w:rPr>
        <w:t>Jaarverplichting hernieuwbare waterstofeenheden industrie</w:t>
      </w:r>
    </w:p>
    <w:bookmarkEnd w:id="9"/>
    <w:p w:rsidRPr="008B2C37" w:rsidR="005C2AF3" w:rsidP="005C2AF3" w:rsidRDefault="005C2AF3" w14:paraId="50DC8AF2" w14:textId="77777777">
      <w:pPr>
        <w:spacing w:line="240" w:lineRule="auto"/>
        <w:rPr>
          <w:rFonts w:cs="Segoe UI"/>
          <w:szCs w:val="18"/>
        </w:rPr>
      </w:pPr>
    </w:p>
    <w:p w:rsidRPr="008B2C37" w:rsidR="005C2AF3" w:rsidP="005C2AF3" w:rsidRDefault="005C2AF3" w14:paraId="37CB4A78" w14:textId="77777777">
      <w:pPr>
        <w:spacing w:line="240" w:lineRule="auto"/>
        <w:textAlignment w:val="baseline"/>
        <w:rPr>
          <w:rFonts w:cs="Segoe UI"/>
          <w:szCs w:val="18"/>
        </w:rPr>
      </w:pPr>
      <w:r w:rsidRPr="008B2C37">
        <w:rPr>
          <w:rFonts w:cs="Segoe UI"/>
          <w:b/>
          <w:bCs/>
          <w:szCs w:val="18"/>
        </w:rPr>
        <w:t>Artikel 9.10.2.1 De jaarverplichting hernieuwbare waterstofeenheden industrie</w:t>
      </w:r>
    </w:p>
    <w:p w:rsidRPr="008B2C37" w:rsidR="005C2AF3" w:rsidP="005C2AF3" w:rsidRDefault="005C2AF3" w14:paraId="0CF4AE4C" w14:textId="77777777">
      <w:pPr>
        <w:spacing w:line="240" w:lineRule="auto"/>
        <w:textAlignment w:val="baseline"/>
        <w:rPr>
          <w:rFonts w:cs="Segoe UI"/>
          <w:szCs w:val="18"/>
        </w:rPr>
      </w:pPr>
      <w:r w:rsidRPr="008B2C37">
        <w:rPr>
          <w:rFonts w:cs="Segoe UI"/>
          <w:szCs w:val="18"/>
        </w:rPr>
        <w:t> </w:t>
      </w:r>
    </w:p>
    <w:p w:rsidRPr="008B2C37" w:rsidR="005C2AF3" w:rsidP="006154AB" w:rsidRDefault="005C2AF3" w14:paraId="21CF3EC7" w14:textId="5C9A42D1">
      <w:pPr>
        <w:spacing w:line="240" w:lineRule="auto"/>
        <w:ind w:firstLine="284"/>
        <w:textAlignment w:val="baseline"/>
        <w:rPr>
          <w:rFonts w:cs="Segoe UI"/>
          <w:szCs w:val="18"/>
        </w:rPr>
      </w:pPr>
      <w:r w:rsidRPr="008B2C37">
        <w:rPr>
          <w:rFonts w:cs="Segoe UI"/>
          <w:szCs w:val="18"/>
        </w:rPr>
        <w:t xml:space="preserve">1. De exploitant van een industriële installatie is in enig kalenderjaar het aantal hernieuwbare waterstofeenheden industrie verschuldigd, dat overeenkomt met het bij algemene maatregel van bestuur vast te stellen percentage van de energie-inhoud van </w:t>
      </w:r>
      <w:bookmarkStart w:name="_Hlk131087486" w:id="10"/>
      <w:r w:rsidRPr="008B2C37">
        <w:rPr>
          <w:rFonts w:cs="Segoe UI"/>
          <w:szCs w:val="18"/>
        </w:rPr>
        <w:t>de</w:t>
      </w:r>
      <w:bookmarkEnd w:id="10"/>
      <w:r w:rsidRPr="008B2C37">
        <w:rPr>
          <w:rFonts w:cs="Segoe UI"/>
          <w:szCs w:val="18"/>
        </w:rPr>
        <w:t xml:space="preserve"> waterstof bestemd voor eindenergieverbruik </w:t>
      </w:r>
      <w:r w:rsidR="009769CC">
        <w:rPr>
          <w:rFonts w:cs="Segoe UI"/>
          <w:szCs w:val="18"/>
        </w:rPr>
        <w:t>of</w:t>
      </w:r>
      <w:r w:rsidRPr="008B2C37" w:rsidR="009769CC">
        <w:rPr>
          <w:rFonts w:cs="Segoe UI"/>
          <w:szCs w:val="18"/>
        </w:rPr>
        <w:t xml:space="preserve"> </w:t>
      </w:r>
      <w:r w:rsidRPr="008B2C37">
        <w:rPr>
          <w:rFonts w:cs="Segoe UI"/>
          <w:szCs w:val="18"/>
        </w:rPr>
        <w:t xml:space="preserve">niet-energetisch gebruik in het direct aan dat kalenderjaar voorafgaande kalenderjaar. </w:t>
      </w:r>
      <w:bookmarkStart w:name="_Hlk141366015" w:id="11"/>
      <w:bookmarkEnd w:id="11"/>
    </w:p>
    <w:p w:rsidR="005C2AF3" w:rsidP="005D32DC" w:rsidRDefault="005C2AF3" w14:paraId="76E4A8F4" w14:textId="3796AD67">
      <w:pPr>
        <w:spacing w:line="240" w:lineRule="auto"/>
        <w:ind w:firstLine="284"/>
        <w:textAlignment w:val="baseline"/>
        <w:rPr>
          <w:rFonts w:cs="Segoe UI"/>
          <w:szCs w:val="18"/>
        </w:rPr>
      </w:pPr>
      <w:bookmarkStart w:name="_Hlk197696361" w:id="12"/>
      <w:r w:rsidRPr="008B2C37">
        <w:rPr>
          <w:rFonts w:cs="Segoe UI"/>
          <w:szCs w:val="18"/>
        </w:rPr>
        <w:t>2.</w:t>
      </w:r>
      <w:r w:rsidRPr="008B2C37">
        <w:rPr>
          <w:rFonts w:cs="Segoe UI"/>
          <w:color w:val="FF0000"/>
          <w:szCs w:val="18"/>
        </w:rPr>
        <w:t xml:space="preserve"> </w:t>
      </w:r>
      <w:r w:rsidRPr="008B2C37">
        <w:rPr>
          <w:rFonts w:cs="Segoe UI"/>
          <w:szCs w:val="18"/>
        </w:rPr>
        <w:t xml:space="preserve">Voor een exploitant van een industriële installatie die gebruik heeft gemaakt van artikel 9.10.2.4, eerste, vierde of zevende lid, </w:t>
      </w:r>
      <w:r w:rsidR="0067798A">
        <w:rPr>
          <w:rFonts w:cs="Segoe UI"/>
          <w:szCs w:val="18"/>
        </w:rPr>
        <w:t xml:space="preserve">kunnen </w:t>
      </w:r>
      <w:r w:rsidRPr="008B2C37">
        <w:rPr>
          <w:rFonts w:cs="Segoe UI"/>
          <w:szCs w:val="18"/>
        </w:rPr>
        <w:t>bij of krachtens algemene maatregel van bestuur regels</w:t>
      </w:r>
      <w:r w:rsidR="0067798A">
        <w:rPr>
          <w:rFonts w:cs="Segoe UI"/>
          <w:szCs w:val="18"/>
        </w:rPr>
        <w:t xml:space="preserve"> worden</w:t>
      </w:r>
      <w:r w:rsidRPr="008B2C37">
        <w:rPr>
          <w:rFonts w:cs="Segoe UI"/>
          <w:szCs w:val="18"/>
        </w:rPr>
        <w:t xml:space="preserve"> gesteld aan de wijze van berekening van de energie-inhoud van de waterstof bestemd voor eindenergieverbruik </w:t>
      </w:r>
      <w:r w:rsidR="00F14171">
        <w:rPr>
          <w:rFonts w:cs="Segoe UI"/>
          <w:szCs w:val="18"/>
        </w:rPr>
        <w:t>of</w:t>
      </w:r>
      <w:r w:rsidRPr="008B2C37" w:rsidR="00F14171">
        <w:rPr>
          <w:rFonts w:cs="Segoe UI"/>
          <w:szCs w:val="18"/>
        </w:rPr>
        <w:t xml:space="preserve"> </w:t>
      </w:r>
      <w:r w:rsidRPr="008B2C37">
        <w:rPr>
          <w:rFonts w:cs="Segoe UI"/>
          <w:szCs w:val="18"/>
        </w:rPr>
        <w:t>niet-energetisch gebruik voor het aantal verschuldigde hernieuwbare waterstofeenheden industrie, bedoeld in het eerste lid</w:t>
      </w:r>
      <w:bookmarkEnd w:id="12"/>
      <w:r w:rsidRPr="008B2C37">
        <w:rPr>
          <w:rFonts w:cs="Segoe UI"/>
          <w:szCs w:val="18"/>
        </w:rPr>
        <w:t>.</w:t>
      </w:r>
    </w:p>
    <w:p w:rsidR="00B704C3" w:rsidP="005D32DC" w:rsidRDefault="00B704C3" w14:paraId="10227F44" w14:textId="7AA6F44E">
      <w:pPr>
        <w:spacing w:line="240" w:lineRule="auto"/>
        <w:ind w:firstLine="284"/>
        <w:textAlignment w:val="baseline"/>
        <w:rPr>
          <w:rFonts w:cs="Segoe UI"/>
          <w:szCs w:val="18"/>
        </w:rPr>
      </w:pPr>
      <w:r>
        <w:rPr>
          <w:rFonts w:cs="Segoe UI"/>
          <w:szCs w:val="18"/>
        </w:rPr>
        <w:t xml:space="preserve">3. </w:t>
      </w:r>
      <w:r w:rsidRPr="00B704C3">
        <w:rPr>
          <w:rFonts w:cs="Segoe UI"/>
          <w:szCs w:val="18"/>
        </w:rPr>
        <w:t xml:space="preserve">Bij algemene maatregel van bestuur worden voor de toepassing van het eerste lid eisen gesteld aan het aantal hernieuwbare </w:t>
      </w:r>
      <w:r w:rsidR="00D602C9">
        <w:rPr>
          <w:rFonts w:cs="Segoe UI"/>
          <w:szCs w:val="18"/>
        </w:rPr>
        <w:t>waterstofeenheden industrie</w:t>
      </w:r>
      <w:r w:rsidRPr="00B704C3">
        <w:rPr>
          <w:rFonts w:cs="Segoe UI"/>
          <w:szCs w:val="18"/>
        </w:rPr>
        <w:t>.</w:t>
      </w:r>
    </w:p>
    <w:p w:rsidRPr="008B2C37" w:rsidR="005D32DC" w:rsidP="005D32DC" w:rsidRDefault="005D32DC" w14:paraId="1D083936" w14:textId="77777777">
      <w:pPr>
        <w:spacing w:line="240" w:lineRule="auto"/>
        <w:ind w:firstLine="284"/>
        <w:textAlignment w:val="baseline"/>
        <w:rPr>
          <w:szCs w:val="18"/>
        </w:rPr>
      </w:pPr>
    </w:p>
    <w:p w:rsidRPr="008B2C37" w:rsidR="005C2AF3" w:rsidP="005C2AF3" w:rsidRDefault="005C2AF3" w14:paraId="66E88F54" w14:textId="77777777">
      <w:pPr>
        <w:spacing w:line="240" w:lineRule="auto"/>
        <w:textAlignment w:val="baseline"/>
        <w:rPr>
          <w:rFonts w:cs="Segoe UI"/>
          <w:b/>
          <w:bCs/>
          <w:color w:val="FF0000"/>
          <w:szCs w:val="18"/>
        </w:rPr>
      </w:pPr>
      <w:r w:rsidRPr="008B2C37">
        <w:rPr>
          <w:rFonts w:cs="Segoe UI"/>
          <w:b/>
          <w:bCs/>
          <w:szCs w:val="18"/>
        </w:rPr>
        <w:t>Artikel 9.10.2.2 Rekening met jaarverplichtingfaciliteit</w:t>
      </w:r>
    </w:p>
    <w:p w:rsidRPr="008B2C37" w:rsidR="005C2AF3" w:rsidP="005C2AF3" w:rsidRDefault="005C2AF3" w14:paraId="02CF73FE" w14:textId="77777777">
      <w:pPr>
        <w:spacing w:line="240" w:lineRule="auto"/>
        <w:textAlignment w:val="baseline"/>
        <w:rPr>
          <w:rFonts w:cs="Segoe UI"/>
          <w:szCs w:val="18"/>
        </w:rPr>
      </w:pPr>
      <w:r w:rsidRPr="008B2C37">
        <w:rPr>
          <w:rFonts w:cs="Segoe UI"/>
          <w:szCs w:val="18"/>
        </w:rPr>
        <w:t> </w:t>
      </w:r>
    </w:p>
    <w:p w:rsidRPr="008B2C37" w:rsidR="005C2AF3" w:rsidP="00F914BC" w:rsidRDefault="005C2AF3" w14:paraId="6BA18F05" w14:textId="77777777">
      <w:pPr>
        <w:spacing w:line="240" w:lineRule="auto"/>
        <w:ind w:firstLine="284"/>
        <w:textAlignment w:val="baseline"/>
        <w:rPr>
          <w:rFonts w:cs="Segoe UI"/>
          <w:szCs w:val="18"/>
        </w:rPr>
      </w:pPr>
      <w:r w:rsidRPr="008B2C37">
        <w:rPr>
          <w:rFonts w:cs="Segoe UI"/>
          <w:szCs w:val="18"/>
        </w:rPr>
        <w:t xml:space="preserve">De exploitant van een industriële installatie heeft een rekening met jaarverplichtingfaciliteit </w:t>
      </w:r>
      <w:bookmarkStart w:name="_Hlk141369021" w:id="13"/>
      <w:r w:rsidRPr="008B2C37">
        <w:rPr>
          <w:rFonts w:cs="Segoe UI"/>
          <w:szCs w:val="18"/>
        </w:rPr>
        <w:t xml:space="preserve">hernieuwbare </w:t>
      </w:r>
      <w:bookmarkEnd w:id="13"/>
      <w:r w:rsidRPr="008B2C37">
        <w:rPr>
          <w:rFonts w:cs="Segoe UI"/>
          <w:szCs w:val="18"/>
        </w:rPr>
        <w:t>waterstofeenheden industrie in het HWI-register. </w:t>
      </w:r>
    </w:p>
    <w:p w:rsidRPr="008B2C37" w:rsidR="005C2AF3" w:rsidP="005C2AF3" w:rsidRDefault="005C2AF3" w14:paraId="2FF8920E" w14:textId="77777777">
      <w:pPr>
        <w:spacing w:line="240" w:lineRule="auto"/>
        <w:textAlignment w:val="baseline"/>
        <w:rPr>
          <w:rFonts w:cs="Segoe UI"/>
          <w:szCs w:val="18"/>
        </w:rPr>
      </w:pPr>
      <w:r w:rsidRPr="008B2C37">
        <w:rPr>
          <w:rFonts w:cs="Segoe UI"/>
          <w:szCs w:val="18"/>
        </w:rPr>
        <w:t> </w:t>
      </w:r>
    </w:p>
    <w:p w:rsidRPr="008B2C37" w:rsidR="005C2AF3" w:rsidP="4BDBAE45" w:rsidRDefault="005C2AF3" w14:paraId="6E07E864" w14:textId="0F5CEEFF">
      <w:pPr>
        <w:spacing w:line="240" w:lineRule="auto"/>
        <w:textAlignment w:val="baseline"/>
        <w:rPr>
          <w:rFonts w:cs="Segoe UI"/>
        </w:rPr>
      </w:pPr>
      <w:r w:rsidRPr="4BDBAE45">
        <w:rPr>
          <w:rFonts w:cs="Segoe UI"/>
          <w:b/>
          <w:bCs/>
        </w:rPr>
        <w:lastRenderedPageBreak/>
        <w:t xml:space="preserve">Artikel 9.10.2.3 </w:t>
      </w:r>
      <w:r w:rsidRPr="4BDBAE45" w:rsidR="0678F56E">
        <w:rPr>
          <w:rFonts w:cs="Segoe UI"/>
          <w:b/>
          <w:bCs/>
        </w:rPr>
        <w:t xml:space="preserve">Opvoeren </w:t>
      </w:r>
      <w:r w:rsidRPr="4BDBAE45">
        <w:rPr>
          <w:rFonts w:cs="Segoe UI"/>
          <w:b/>
          <w:bCs/>
        </w:rPr>
        <w:t xml:space="preserve">van waterstof bestemd voor eindenergieverbruik </w:t>
      </w:r>
      <w:r w:rsidR="00F14171">
        <w:rPr>
          <w:rFonts w:cs="Segoe UI"/>
          <w:b/>
          <w:bCs/>
        </w:rPr>
        <w:t>of</w:t>
      </w:r>
      <w:r w:rsidRPr="4BDBAE45" w:rsidR="00F14171">
        <w:rPr>
          <w:rFonts w:cs="Segoe UI"/>
          <w:b/>
          <w:bCs/>
        </w:rPr>
        <w:t xml:space="preserve"> </w:t>
      </w:r>
      <w:r w:rsidRPr="4BDBAE45">
        <w:rPr>
          <w:rFonts w:cs="Segoe UI"/>
          <w:b/>
          <w:bCs/>
        </w:rPr>
        <w:t>niet-energetisch gebruik</w:t>
      </w:r>
    </w:p>
    <w:p w:rsidRPr="008B2C37" w:rsidR="005C2AF3" w:rsidP="005C2AF3" w:rsidRDefault="005C2AF3" w14:paraId="406B4535" w14:textId="77777777">
      <w:pPr>
        <w:spacing w:line="240" w:lineRule="auto"/>
        <w:textAlignment w:val="baseline"/>
        <w:rPr>
          <w:rFonts w:cs="Segoe UI"/>
          <w:szCs w:val="18"/>
        </w:rPr>
      </w:pPr>
      <w:r w:rsidRPr="008B2C37">
        <w:rPr>
          <w:rFonts w:cs="Segoe UI"/>
          <w:szCs w:val="18"/>
        </w:rPr>
        <w:t> </w:t>
      </w:r>
    </w:p>
    <w:p w:rsidRPr="008B2C37" w:rsidR="005C2AF3" w:rsidP="00C16117" w:rsidRDefault="005C2AF3" w14:paraId="6E4AC5E9" w14:textId="024BEF2E">
      <w:pPr>
        <w:spacing w:line="240" w:lineRule="auto"/>
        <w:ind w:firstLine="284"/>
        <w:rPr>
          <w:rFonts w:cs="Segoe UI"/>
        </w:rPr>
      </w:pPr>
      <w:r w:rsidRPr="4BDBAE45">
        <w:rPr>
          <w:rFonts w:cs="Segoe UI"/>
        </w:rPr>
        <w:t xml:space="preserve">1. De exploitant van een industriële installatie </w:t>
      </w:r>
      <w:r w:rsidRPr="0094306D">
        <w:rPr>
          <w:rFonts w:cs="Segoe UI"/>
        </w:rPr>
        <w:t>voert</w:t>
      </w:r>
      <w:r w:rsidRPr="4BDBAE45">
        <w:rPr>
          <w:rFonts w:cs="Segoe UI"/>
        </w:rPr>
        <w:t xml:space="preserve"> voor 1 april van enig kalenderjaar zijn</w:t>
      </w:r>
      <w:bookmarkStart w:name="_Hlk141365195" w:id="14"/>
      <w:r w:rsidRPr="4BDBAE45">
        <w:rPr>
          <w:rFonts w:cs="Segoe UI"/>
        </w:rPr>
        <w:t xml:space="preserve"> waterstof </w:t>
      </w:r>
      <w:bookmarkStart w:name="_Hlk197701530" w:id="15"/>
      <w:r w:rsidRPr="4BDBAE45">
        <w:rPr>
          <w:rFonts w:cs="Segoe UI"/>
        </w:rPr>
        <w:t xml:space="preserve">bestemd voor eindenergieverbruik </w:t>
      </w:r>
      <w:r w:rsidR="00F14171">
        <w:rPr>
          <w:rFonts w:cs="Segoe UI"/>
        </w:rPr>
        <w:t>of</w:t>
      </w:r>
      <w:r w:rsidRPr="4BDBAE45" w:rsidR="00F14171">
        <w:rPr>
          <w:rFonts w:cs="Segoe UI"/>
        </w:rPr>
        <w:t xml:space="preserve"> </w:t>
      </w:r>
      <w:r w:rsidRPr="4BDBAE45">
        <w:rPr>
          <w:rFonts w:cs="Segoe UI"/>
        </w:rPr>
        <w:t xml:space="preserve">niet-energetisch gebruik </w:t>
      </w:r>
      <w:bookmarkStart w:name="_Hlk197701132" w:id="16"/>
      <w:bookmarkEnd w:id="15"/>
      <w:r w:rsidRPr="4BDBAE45">
        <w:rPr>
          <w:rFonts w:cs="Segoe UI"/>
        </w:rPr>
        <w:t xml:space="preserve">inclusief de waterstof, bedoeld in artikel 9.10.2.4, eerste, vierde en zevende lid, </w:t>
      </w:r>
      <w:bookmarkEnd w:id="16"/>
      <w:r w:rsidRPr="4BDBAE45">
        <w:rPr>
          <w:rFonts w:cs="Segoe UI"/>
        </w:rPr>
        <w:t xml:space="preserve">in kilogrammen </w:t>
      </w:r>
      <w:bookmarkEnd w:id="14"/>
      <w:r w:rsidRPr="4BDBAE45">
        <w:rPr>
          <w:rFonts w:cs="Segoe UI"/>
        </w:rPr>
        <w:t xml:space="preserve">van het direct aan die datum voorafgaande kalenderjaar op zijn rekening met jaarverplichtingfaciliteit hernieuwbare waterstofeenheden in het HWI-register </w:t>
      </w:r>
      <w:r w:rsidRPr="4BDBAE45" w:rsidR="6DBD807F">
        <w:rPr>
          <w:rFonts w:cs="Segoe UI"/>
        </w:rPr>
        <w:t>op</w:t>
      </w:r>
      <w:r w:rsidRPr="4BDBAE45">
        <w:rPr>
          <w:rFonts w:cs="Segoe UI"/>
        </w:rPr>
        <w:t>. </w:t>
      </w:r>
    </w:p>
    <w:p w:rsidRPr="008B2C37" w:rsidR="005C2AF3" w:rsidP="4BDBAE45" w:rsidRDefault="005C2AF3" w14:paraId="45977CAC" w14:textId="1E159AE8">
      <w:pPr>
        <w:spacing w:line="240" w:lineRule="auto"/>
        <w:ind w:firstLine="284"/>
        <w:textAlignment w:val="baseline"/>
        <w:rPr>
          <w:rFonts w:cs="Segoe UI"/>
        </w:rPr>
      </w:pPr>
      <w:r w:rsidRPr="4BDBAE45">
        <w:rPr>
          <w:rFonts w:cs="Segoe UI"/>
        </w:rPr>
        <w:t xml:space="preserve">2. Na de datum, genoemd in het eerste lid, meldt de exploitant van een industriële installatie wijzigingen in de voor enig kalenderjaar op zijn rekening </w:t>
      </w:r>
      <w:r w:rsidRPr="00E26C06" w:rsidR="32107967">
        <w:rPr>
          <w:rFonts w:cs="Segoe UI"/>
        </w:rPr>
        <w:t xml:space="preserve">opgevoerde </w:t>
      </w:r>
      <w:r w:rsidRPr="001D0EA8">
        <w:rPr>
          <w:rFonts w:cs="Segoe UI"/>
        </w:rPr>
        <w:t>waterstof</w:t>
      </w:r>
      <w:r w:rsidRPr="4BDBAE45">
        <w:rPr>
          <w:rFonts w:cs="Segoe UI"/>
        </w:rPr>
        <w:t xml:space="preserve"> bestemd voor eindenergieverbruik </w:t>
      </w:r>
      <w:r w:rsidR="00F14171">
        <w:rPr>
          <w:rFonts w:cs="Segoe UI"/>
        </w:rPr>
        <w:t>of</w:t>
      </w:r>
      <w:r w:rsidRPr="4BDBAE45" w:rsidR="00F14171">
        <w:rPr>
          <w:rFonts w:cs="Segoe UI"/>
        </w:rPr>
        <w:t xml:space="preserve"> </w:t>
      </w:r>
      <w:r w:rsidRPr="4BDBAE45">
        <w:rPr>
          <w:rFonts w:cs="Segoe UI"/>
        </w:rPr>
        <w:t>niet-energetisch gebruik aan het bestuur van de emissieautoriteit. </w:t>
      </w:r>
    </w:p>
    <w:p w:rsidRPr="008B2C37" w:rsidR="005C2AF3" w:rsidP="4BDBAE45" w:rsidRDefault="005C2AF3" w14:paraId="5F96A43B" w14:textId="0466CC8E">
      <w:pPr>
        <w:spacing w:line="240" w:lineRule="auto"/>
        <w:ind w:firstLine="284"/>
        <w:textAlignment w:val="baseline"/>
        <w:rPr>
          <w:rFonts w:cs="Segoe UI"/>
        </w:rPr>
      </w:pPr>
      <w:r w:rsidRPr="4BDBAE45">
        <w:rPr>
          <w:rFonts w:cs="Segoe UI"/>
        </w:rPr>
        <w:t xml:space="preserve">3. Bij of krachtens algemene maatregel van bestuur </w:t>
      </w:r>
      <w:r w:rsidR="001D2662">
        <w:rPr>
          <w:rFonts w:cs="Segoe UI"/>
        </w:rPr>
        <w:t>kunnen</w:t>
      </w:r>
      <w:r w:rsidRPr="4BDBAE45" w:rsidR="001D2662">
        <w:rPr>
          <w:rFonts w:cs="Segoe UI"/>
        </w:rPr>
        <w:t xml:space="preserve"> </w:t>
      </w:r>
      <w:r w:rsidRPr="4BDBAE45">
        <w:rPr>
          <w:rFonts w:cs="Segoe UI"/>
        </w:rPr>
        <w:t xml:space="preserve">regels </w:t>
      </w:r>
      <w:r w:rsidR="001D2662">
        <w:rPr>
          <w:rFonts w:cs="Segoe UI"/>
        </w:rPr>
        <w:t xml:space="preserve">worden </w:t>
      </w:r>
      <w:r w:rsidRPr="4BDBAE45">
        <w:rPr>
          <w:rFonts w:cs="Segoe UI"/>
        </w:rPr>
        <w:t xml:space="preserve">gesteld aan de wijze van berekening van de energie-inhoud van de waterstof bestemd voor eindenergieverbruik </w:t>
      </w:r>
      <w:r w:rsidR="00F14171">
        <w:rPr>
          <w:rFonts w:cs="Segoe UI"/>
        </w:rPr>
        <w:t>of</w:t>
      </w:r>
      <w:r w:rsidRPr="4BDBAE45" w:rsidR="00F14171">
        <w:rPr>
          <w:rFonts w:cs="Segoe UI"/>
        </w:rPr>
        <w:t xml:space="preserve"> </w:t>
      </w:r>
      <w:r w:rsidRPr="4BDBAE45">
        <w:rPr>
          <w:rFonts w:cs="Segoe UI"/>
        </w:rPr>
        <w:t xml:space="preserve">niet-energetisch gebruik, bedoeld in het eerste lid, en </w:t>
      </w:r>
      <w:r w:rsidR="00563A86">
        <w:rPr>
          <w:rFonts w:cs="Segoe UI"/>
        </w:rPr>
        <w:t xml:space="preserve">kunnen </w:t>
      </w:r>
      <w:r w:rsidRPr="4BDBAE45">
        <w:rPr>
          <w:rFonts w:cs="Segoe UI"/>
        </w:rPr>
        <w:t xml:space="preserve">de bij het </w:t>
      </w:r>
      <w:r w:rsidRPr="4BDBAE45" w:rsidR="52AF125A">
        <w:rPr>
          <w:rFonts w:cs="Segoe UI"/>
        </w:rPr>
        <w:t xml:space="preserve">opvoeren </w:t>
      </w:r>
      <w:r w:rsidRPr="4BDBAE45">
        <w:rPr>
          <w:rFonts w:cs="Segoe UI"/>
        </w:rPr>
        <w:t xml:space="preserve">op de rekening te vermelden gegevens </w:t>
      </w:r>
      <w:r w:rsidRPr="4BDBAE45" w:rsidR="00177EE4">
        <w:rPr>
          <w:rFonts w:cs="Segoe UI"/>
        </w:rPr>
        <w:t xml:space="preserve">worden </w:t>
      </w:r>
      <w:r w:rsidRPr="4BDBAE45">
        <w:rPr>
          <w:rFonts w:cs="Segoe UI"/>
        </w:rPr>
        <w:t>bepaald. </w:t>
      </w:r>
    </w:p>
    <w:p w:rsidRPr="008B2C37" w:rsidR="005C2AF3" w:rsidP="006154AB" w:rsidRDefault="005C2AF3" w14:paraId="31274BCB" w14:textId="2C131570">
      <w:pPr>
        <w:spacing w:line="240" w:lineRule="auto"/>
        <w:ind w:firstLine="284"/>
        <w:textAlignment w:val="baseline"/>
        <w:rPr>
          <w:rFonts w:cs="Segoe UI"/>
          <w:szCs w:val="18"/>
        </w:rPr>
      </w:pPr>
      <w:r w:rsidRPr="008B2C37">
        <w:rPr>
          <w:rFonts w:cs="Segoe UI"/>
          <w:szCs w:val="18"/>
        </w:rPr>
        <w:t>4. De gegevens, bedoeld in het derde lid, en de onderliggende stukken, worden door de exploitant van een industriële installatie bewaard tot ten minste vijf jaar na afloop van het kalenderjaar waarop die gegevens betrekking hebben. </w:t>
      </w:r>
    </w:p>
    <w:p w:rsidRPr="008B2C37" w:rsidR="005C2AF3" w:rsidP="0018489B" w:rsidRDefault="005C2AF3" w14:paraId="46091E9F" w14:textId="77777777">
      <w:pPr>
        <w:rPr>
          <w:szCs w:val="18"/>
        </w:rPr>
      </w:pPr>
    </w:p>
    <w:p w:rsidRPr="008B2C37" w:rsidR="005C2AF3" w:rsidP="4BDBAE45" w:rsidRDefault="005C2AF3" w14:paraId="483D6E74" w14:textId="71560290">
      <w:pPr>
        <w:spacing w:line="240" w:lineRule="auto"/>
        <w:rPr>
          <w:rFonts w:cs="Segoe UI"/>
          <w:b/>
          <w:bCs/>
        </w:rPr>
      </w:pPr>
      <w:r w:rsidRPr="4BDBAE45">
        <w:rPr>
          <w:rFonts w:cs="Segoe UI"/>
          <w:b/>
          <w:bCs/>
        </w:rPr>
        <w:t xml:space="preserve">Artikel 9.10.2.4 Uitgezonderde categorieën waterstof en </w:t>
      </w:r>
      <w:r w:rsidRPr="4BDBAE45" w:rsidR="18269186">
        <w:rPr>
          <w:rFonts w:cs="Segoe UI"/>
          <w:b/>
          <w:bCs/>
        </w:rPr>
        <w:t xml:space="preserve">opvoeren </w:t>
      </w:r>
      <w:r w:rsidRPr="4BDBAE45">
        <w:rPr>
          <w:rFonts w:cs="Segoe UI"/>
          <w:b/>
          <w:bCs/>
        </w:rPr>
        <w:t>van uitgezonderde categorieën waterstof</w:t>
      </w:r>
    </w:p>
    <w:p w:rsidRPr="008B2C37" w:rsidR="005C2AF3" w:rsidP="005C2AF3" w:rsidRDefault="005C2AF3" w14:paraId="77C33400" w14:textId="77777777">
      <w:pPr>
        <w:spacing w:line="240" w:lineRule="auto"/>
        <w:ind w:firstLine="225"/>
        <w:rPr>
          <w:szCs w:val="18"/>
        </w:rPr>
      </w:pPr>
    </w:p>
    <w:p w:rsidRPr="008B2C37" w:rsidR="005C2AF3" w:rsidP="4BDBAE45" w:rsidRDefault="005C2AF3" w14:paraId="16AED85E" w14:textId="7BB34340">
      <w:pPr>
        <w:spacing w:line="240" w:lineRule="auto"/>
        <w:ind w:firstLine="284"/>
        <w:textAlignment w:val="baseline"/>
        <w:rPr>
          <w:rFonts w:cs="Segoe UI"/>
        </w:rPr>
      </w:pPr>
      <w:r w:rsidRPr="0AE906C4">
        <w:rPr>
          <w:rFonts w:cs="Segoe UI"/>
        </w:rPr>
        <w:t xml:space="preserve">1. De exploitant van een industriële installatie kan voor 1 april van enig kalenderjaar als bedoeld in artikel 9.10.2.3, eerste lid, de volgende waterstof die hij inzet in een industrieel proces in kilogrammen in het direct aan die datum voorafgaande kalenderjaar, en die hij op grond van artikel 9.10.2.3, eerste lid, heeft </w:t>
      </w:r>
      <w:r w:rsidRPr="0AE906C4" w:rsidR="36D5D761">
        <w:rPr>
          <w:rFonts w:cs="Segoe UI"/>
        </w:rPr>
        <w:t xml:space="preserve">opgevoerd </w:t>
      </w:r>
      <w:r w:rsidRPr="0AE906C4">
        <w:rPr>
          <w:rFonts w:cs="Segoe UI"/>
        </w:rPr>
        <w:t xml:space="preserve">in het HWI-register, op zijn rekening met jaarverplichtingfaciliteit hernieuwbare waterstofeenheden industrie in het HWI-register </w:t>
      </w:r>
      <w:r w:rsidRPr="00E26C06" w:rsidR="45B24EF0">
        <w:rPr>
          <w:rFonts w:cs="Segoe UI"/>
        </w:rPr>
        <w:t>opvoeren</w:t>
      </w:r>
      <w:r w:rsidRPr="0AE906C4">
        <w:rPr>
          <w:rFonts w:cs="Segoe UI"/>
        </w:rPr>
        <w:t>:</w:t>
      </w:r>
    </w:p>
    <w:p w:rsidRPr="008B2C37" w:rsidR="005C2AF3" w:rsidP="006154AB" w:rsidRDefault="005C2AF3" w14:paraId="4CAF4512" w14:textId="77777777">
      <w:pPr>
        <w:spacing w:line="240" w:lineRule="auto"/>
        <w:ind w:firstLine="284"/>
        <w:textAlignment w:val="baseline"/>
        <w:rPr>
          <w:rFonts w:cs="Segoe UI"/>
        </w:rPr>
      </w:pPr>
      <w:r w:rsidRPr="5B0365E7">
        <w:rPr>
          <w:rFonts w:cs="Segoe UI"/>
        </w:rPr>
        <w:t>a. waterstof die als tussenproduct voor de productie van conventionele transportbrandstoffen en biobrandstoffen als bedoeld in artikel 25, tweede lid, onderdeel a, sub i en ii, van de richtlijn hernieuwbare energie wordt gebruikt;</w:t>
      </w:r>
    </w:p>
    <w:p w:rsidRPr="008B2C37" w:rsidR="005C2AF3" w:rsidP="006154AB" w:rsidRDefault="005C2AF3" w14:paraId="7AF9A2D8" w14:textId="457B2D70">
      <w:pPr>
        <w:spacing w:line="240" w:lineRule="auto"/>
        <w:ind w:firstLine="284"/>
        <w:textAlignment w:val="baseline"/>
        <w:rPr>
          <w:szCs w:val="18"/>
        </w:rPr>
      </w:pPr>
      <w:r w:rsidRPr="008B2C37">
        <w:rPr>
          <w:rFonts w:cs="Segoe UI"/>
          <w:szCs w:val="18"/>
        </w:rPr>
        <w:t>b. waterstof die wordt geproduceerd door het koolstofvrij maken van industri</w:t>
      </w:r>
      <w:r w:rsidR="00F254A1">
        <w:rPr>
          <w:rFonts w:cs="Segoe UI"/>
          <w:szCs w:val="18"/>
        </w:rPr>
        <w:t>eel</w:t>
      </w:r>
      <w:r w:rsidRPr="008B2C37">
        <w:rPr>
          <w:rFonts w:cs="Segoe UI"/>
          <w:szCs w:val="18"/>
        </w:rPr>
        <w:t xml:space="preserve"> </w:t>
      </w:r>
      <w:proofErr w:type="spellStart"/>
      <w:r w:rsidRPr="008B2C37">
        <w:rPr>
          <w:rFonts w:cs="Segoe UI"/>
          <w:szCs w:val="18"/>
        </w:rPr>
        <w:t>restgas</w:t>
      </w:r>
      <w:proofErr w:type="spellEnd"/>
      <w:r w:rsidRPr="008B2C37">
        <w:rPr>
          <w:rFonts w:cs="Segoe UI"/>
          <w:szCs w:val="18"/>
        </w:rPr>
        <w:t xml:space="preserve"> en wordt gebruikt ter vervanging van </w:t>
      </w:r>
      <w:r w:rsidR="00FC7F00">
        <w:rPr>
          <w:rFonts w:cs="Segoe UI"/>
          <w:szCs w:val="18"/>
        </w:rPr>
        <w:t>het</w:t>
      </w:r>
      <w:r w:rsidRPr="008B2C37" w:rsidR="00FC7F00">
        <w:rPr>
          <w:rFonts w:cs="Segoe UI"/>
          <w:szCs w:val="18"/>
        </w:rPr>
        <w:t xml:space="preserve"> </w:t>
      </w:r>
      <w:r w:rsidRPr="008B2C37">
        <w:rPr>
          <w:rFonts w:cs="Segoe UI"/>
          <w:szCs w:val="18"/>
        </w:rPr>
        <w:t>specifieke gas waaruit zij wordt geproduceerd;</w:t>
      </w:r>
    </w:p>
    <w:p w:rsidRPr="008B2C37" w:rsidR="005C2AF3" w:rsidP="006154AB" w:rsidRDefault="005C2AF3" w14:paraId="55E93A78" w14:textId="6DB1E7FC">
      <w:pPr>
        <w:spacing w:line="240" w:lineRule="auto"/>
        <w:ind w:firstLine="284"/>
        <w:textAlignment w:val="baseline"/>
        <w:rPr>
          <w:rFonts w:cs="Segoe UI"/>
          <w:szCs w:val="18"/>
        </w:rPr>
      </w:pPr>
      <w:r w:rsidRPr="008B2C37">
        <w:rPr>
          <w:rFonts w:cs="Segoe UI"/>
          <w:szCs w:val="18"/>
        </w:rPr>
        <w:t xml:space="preserve">c. waterstof die wordt geproduceerd als bijproduct of die wordt </w:t>
      </w:r>
      <w:r w:rsidR="003D7EA5">
        <w:rPr>
          <w:rFonts w:cs="Segoe UI"/>
          <w:szCs w:val="18"/>
        </w:rPr>
        <w:t>afgeleid van</w:t>
      </w:r>
      <w:r w:rsidRPr="008B2C37" w:rsidR="003D7EA5">
        <w:rPr>
          <w:rFonts w:cs="Segoe UI"/>
          <w:szCs w:val="18"/>
        </w:rPr>
        <w:t xml:space="preserve"> </w:t>
      </w:r>
      <w:r w:rsidRPr="008B2C37">
        <w:rPr>
          <w:rFonts w:cs="Segoe UI"/>
          <w:szCs w:val="18"/>
        </w:rPr>
        <w:t>bijproducten</w:t>
      </w:r>
      <w:r w:rsidR="007C5069">
        <w:rPr>
          <w:rFonts w:cs="Segoe UI"/>
          <w:szCs w:val="18"/>
        </w:rPr>
        <w:t xml:space="preserve"> in industriële installaties</w:t>
      </w:r>
      <w:r w:rsidRPr="008B2C37">
        <w:rPr>
          <w:rFonts w:cs="Segoe UI"/>
          <w:szCs w:val="18"/>
        </w:rPr>
        <w:t>.</w:t>
      </w:r>
    </w:p>
    <w:p w:rsidRPr="008B2C37" w:rsidR="005C2AF3" w:rsidP="0AE906C4" w:rsidRDefault="005C2AF3" w14:paraId="6F74ED20" w14:textId="025C4664">
      <w:pPr>
        <w:spacing w:line="240" w:lineRule="auto"/>
        <w:ind w:firstLine="284"/>
        <w:textAlignment w:val="baseline"/>
        <w:rPr>
          <w:rFonts w:cs="Segoe UI"/>
        </w:rPr>
      </w:pPr>
      <w:r w:rsidRPr="0AE906C4">
        <w:rPr>
          <w:rFonts w:cs="Segoe UI"/>
        </w:rPr>
        <w:t xml:space="preserve">2. Indien de exploitant van een industriële installatie de waterstof, bedoeld in het eerste lid, heeft </w:t>
      </w:r>
      <w:r w:rsidRPr="0AE906C4" w:rsidR="08F4E026">
        <w:rPr>
          <w:rFonts w:cs="Segoe UI"/>
        </w:rPr>
        <w:t>opgevoerd</w:t>
      </w:r>
      <w:r w:rsidRPr="0AE906C4" w:rsidR="54F2F780">
        <w:rPr>
          <w:rFonts w:cs="Segoe UI"/>
        </w:rPr>
        <w:t xml:space="preserve"> </w:t>
      </w:r>
      <w:r w:rsidRPr="0AE906C4">
        <w:rPr>
          <w:rFonts w:cs="Segoe UI"/>
        </w:rPr>
        <w:t xml:space="preserve">op de rekening met jaarverplichtingfaciliteit hernieuwbare waterstofeenheden industrie in het HWI-register wordt voor de toepassing van artikel 9.10.2.1 deze waterstof niet beschouwd als waterstof bestemd voor eindenergieverbruik </w:t>
      </w:r>
      <w:r w:rsidR="00982959">
        <w:rPr>
          <w:rFonts w:cs="Segoe UI"/>
        </w:rPr>
        <w:t>of</w:t>
      </w:r>
      <w:r w:rsidRPr="0AE906C4" w:rsidR="00982959">
        <w:rPr>
          <w:rFonts w:cs="Segoe UI"/>
        </w:rPr>
        <w:t xml:space="preserve"> </w:t>
      </w:r>
      <w:r w:rsidRPr="0AE906C4">
        <w:rPr>
          <w:rFonts w:cs="Segoe UI"/>
        </w:rPr>
        <w:t>niet-energetisch gebruik.</w:t>
      </w:r>
    </w:p>
    <w:p w:rsidRPr="008B2C37" w:rsidR="005C2AF3" w:rsidP="006154AB" w:rsidRDefault="005C2AF3" w14:paraId="73B9D52A" w14:textId="72269D9A">
      <w:pPr>
        <w:spacing w:line="240" w:lineRule="auto"/>
        <w:ind w:firstLine="284"/>
        <w:textAlignment w:val="baseline"/>
        <w:rPr>
          <w:rFonts w:cs="Segoe UI"/>
          <w:szCs w:val="18"/>
        </w:rPr>
      </w:pPr>
      <w:r w:rsidRPr="008B2C37">
        <w:rPr>
          <w:rFonts w:cs="Segoe UI"/>
          <w:szCs w:val="18"/>
        </w:rPr>
        <w:t xml:space="preserve">3. Bij of krachtens algemene maatregel van bestuur </w:t>
      </w:r>
      <w:r w:rsidR="007E107C">
        <w:rPr>
          <w:rFonts w:cs="Segoe UI"/>
          <w:szCs w:val="18"/>
        </w:rPr>
        <w:t>kunnen</w:t>
      </w:r>
      <w:r w:rsidRPr="008B2C37" w:rsidR="007E107C">
        <w:rPr>
          <w:rFonts w:cs="Segoe UI"/>
          <w:szCs w:val="18"/>
        </w:rPr>
        <w:t xml:space="preserve"> </w:t>
      </w:r>
      <w:r w:rsidRPr="008B2C37">
        <w:rPr>
          <w:rFonts w:cs="Segoe UI"/>
          <w:szCs w:val="18"/>
        </w:rPr>
        <w:t xml:space="preserve">nadere regels </w:t>
      </w:r>
      <w:r w:rsidR="007E107C">
        <w:rPr>
          <w:rFonts w:cs="Segoe UI"/>
          <w:szCs w:val="18"/>
        </w:rPr>
        <w:t xml:space="preserve">worden </w:t>
      </w:r>
      <w:r w:rsidRPr="008B2C37">
        <w:rPr>
          <w:rFonts w:cs="Segoe UI"/>
          <w:szCs w:val="18"/>
        </w:rPr>
        <w:t>gesteld aan de waterstof en de wijze van berekening van de energie-inhoud en de samenhang van de waterstof, bedoeld in het eerste lid.</w:t>
      </w:r>
    </w:p>
    <w:p w:rsidRPr="008B2C37" w:rsidR="005C2AF3" w:rsidP="0AE906C4" w:rsidRDefault="005C2AF3" w14:paraId="3B33A5DE" w14:textId="681E5581">
      <w:pPr>
        <w:spacing w:line="240" w:lineRule="auto"/>
        <w:ind w:firstLine="284"/>
        <w:textAlignment w:val="baseline"/>
        <w:rPr>
          <w:rFonts w:cs="Segoe UI"/>
        </w:rPr>
      </w:pPr>
      <w:r w:rsidRPr="0AE906C4">
        <w:rPr>
          <w:rFonts w:cs="Segoe UI"/>
        </w:rPr>
        <w:t xml:space="preserve">4. De exploitant van een industriële installatie kan voor 1 april van enig kalenderjaar als bedoeld in artikel 9.10.2.3, eerste lid, waterstof waarmee ammoniak wordt geproduceerd </w:t>
      </w:r>
      <w:r w:rsidR="0065303F">
        <w:rPr>
          <w:rFonts w:cs="Segoe UI"/>
        </w:rPr>
        <w:t xml:space="preserve">in een </w:t>
      </w:r>
      <w:r w:rsidRPr="00FD0138" w:rsidR="0065303F">
        <w:rPr>
          <w:rFonts w:cs="Segoe UI"/>
        </w:rPr>
        <w:t>ammoniakproductie-installatie</w:t>
      </w:r>
      <w:r w:rsidRPr="0082161B" w:rsidR="0065303F">
        <w:rPr>
          <w:rFonts w:cs="Segoe UI"/>
        </w:rPr>
        <w:t xml:space="preserve"> </w:t>
      </w:r>
      <w:r w:rsidRPr="0AE906C4">
        <w:rPr>
          <w:rFonts w:cs="Segoe UI"/>
        </w:rPr>
        <w:t xml:space="preserve">waardoor deze waterstof wordt ingezet in een industrieel proces in het direct aan die datum voorafgaande kalenderjaar op zijn rekening met jaarverplichtingfaciliteit hernieuwbare waterstofeenheden industrie in het HWI-register </w:t>
      </w:r>
      <w:r w:rsidRPr="00E26C06" w:rsidR="6E5BEFF8">
        <w:rPr>
          <w:rFonts w:cs="Segoe UI"/>
        </w:rPr>
        <w:t>opvoeren</w:t>
      </w:r>
      <w:r w:rsidRPr="00FD0138" w:rsidR="000A5BF5">
        <w:rPr>
          <w:rFonts w:cs="Segoe UI"/>
        </w:rPr>
        <w:t>, indien de</w:t>
      </w:r>
      <w:r w:rsidR="009849FD">
        <w:rPr>
          <w:rFonts w:cs="Segoe UI"/>
        </w:rPr>
        <w:t>ze</w:t>
      </w:r>
      <w:r w:rsidRPr="00FD0138" w:rsidR="000A5BF5">
        <w:rPr>
          <w:rFonts w:cs="Segoe UI"/>
        </w:rPr>
        <w:t xml:space="preserve"> </w:t>
      </w:r>
      <w:r w:rsidRPr="00FD0138" w:rsidR="000C07C0">
        <w:rPr>
          <w:rFonts w:cs="Segoe UI"/>
        </w:rPr>
        <w:t>ammoniakproductie-installatie</w:t>
      </w:r>
      <w:r w:rsidRPr="00E26C06" w:rsidR="00B2152C">
        <w:rPr>
          <w:rFonts w:cs="Segoe UI"/>
        </w:rPr>
        <w:t xml:space="preserve"> </w:t>
      </w:r>
      <w:r w:rsidRPr="00FD0138" w:rsidR="000C07C0">
        <w:rPr>
          <w:rFonts w:cs="Segoe UI"/>
        </w:rPr>
        <w:t>uiterlijk op 20 november 202</w:t>
      </w:r>
      <w:r w:rsidRPr="00E26C06" w:rsidR="00BC0704">
        <w:rPr>
          <w:rFonts w:cs="Segoe UI"/>
        </w:rPr>
        <w:t>3</w:t>
      </w:r>
      <w:r w:rsidRPr="00FD0138" w:rsidR="000C07C0">
        <w:rPr>
          <w:rFonts w:cs="Segoe UI"/>
        </w:rPr>
        <w:t xml:space="preserve"> in gebruik is genomen</w:t>
      </w:r>
      <w:r w:rsidR="000D28A7">
        <w:rPr>
          <w:rFonts w:cs="Segoe UI"/>
        </w:rPr>
        <w:t xml:space="preserve"> en op die datum </w:t>
      </w:r>
      <w:r w:rsidR="00021384">
        <w:rPr>
          <w:rFonts w:cs="Segoe UI"/>
        </w:rPr>
        <w:t xml:space="preserve">geïntegreerd was met een </w:t>
      </w:r>
      <w:proofErr w:type="spellStart"/>
      <w:r w:rsidR="00021384">
        <w:rPr>
          <w:rFonts w:cs="Segoe UI"/>
        </w:rPr>
        <w:t>smr</w:t>
      </w:r>
      <w:proofErr w:type="spellEnd"/>
      <w:r w:rsidR="00021384">
        <w:rPr>
          <w:rFonts w:cs="Segoe UI"/>
        </w:rPr>
        <w:t>-installatie</w:t>
      </w:r>
      <w:r w:rsidR="00F36E73">
        <w:rPr>
          <w:rFonts w:cs="Segoe UI"/>
        </w:rPr>
        <w:t>.</w:t>
      </w:r>
    </w:p>
    <w:p w:rsidRPr="008B2C37" w:rsidR="005C2AF3" w:rsidP="0AE906C4" w:rsidRDefault="005C2AF3" w14:paraId="476F07FF" w14:textId="6C73847B">
      <w:pPr>
        <w:spacing w:line="240" w:lineRule="auto"/>
        <w:ind w:firstLine="284"/>
        <w:textAlignment w:val="baseline"/>
        <w:rPr>
          <w:rFonts w:cs="Segoe UI"/>
        </w:rPr>
      </w:pPr>
      <w:r w:rsidRPr="0AE906C4">
        <w:rPr>
          <w:rFonts w:cs="Segoe UI"/>
        </w:rPr>
        <w:t xml:space="preserve">5. Indien de exploitant van een industriële installatie de waterstof, bedoeld in het vierde lid, heeft </w:t>
      </w:r>
      <w:r w:rsidRPr="0AE906C4" w:rsidR="0EB44E96">
        <w:rPr>
          <w:rFonts w:cs="Segoe UI"/>
        </w:rPr>
        <w:t xml:space="preserve">opgevoerd </w:t>
      </w:r>
      <w:r w:rsidRPr="0AE906C4">
        <w:rPr>
          <w:rFonts w:cs="Segoe UI"/>
        </w:rPr>
        <w:t xml:space="preserve">op de rekening met jaarverplichtingfaciliteit hernieuwbare waterstofeenheden industrie in het HWI-register, wordt voor de toepassing van artikel 9.10.2.1 deze waterstof voor een bij algemene maatregel van bestuur te bepalen percentage niet beschouwd als </w:t>
      </w:r>
      <w:bookmarkStart w:name="_Hlk197695859" w:id="17"/>
      <w:r w:rsidRPr="0AE906C4">
        <w:rPr>
          <w:rFonts w:cs="Segoe UI"/>
        </w:rPr>
        <w:t xml:space="preserve">waterstof bestemd voor eindenergieverbruik </w:t>
      </w:r>
      <w:r w:rsidR="00982959">
        <w:rPr>
          <w:rFonts w:cs="Segoe UI"/>
        </w:rPr>
        <w:t>of</w:t>
      </w:r>
      <w:r w:rsidRPr="0AE906C4" w:rsidR="00982959">
        <w:rPr>
          <w:rFonts w:cs="Segoe UI"/>
        </w:rPr>
        <w:t xml:space="preserve"> </w:t>
      </w:r>
      <w:r w:rsidRPr="0AE906C4">
        <w:rPr>
          <w:rFonts w:cs="Segoe UI"/>
        </w:rPr>
        <w:t>niet-energetisch gebruik</w:t>
      </w:r>
      <w:bookmarkEnd w:id="17"/>
      <w:r w:rsidRPr="0AE906C4">
        <w:rPr>
          <w:rFonts w:cs="Segoe UI"/>
        </w:rPr>
        <w:t xml:space="preserve"> als bedoeld in artikel 9.10.2.1.</w:t>
      </w:r>
    </w:p>
    <w:p w:rsidRPr="008B2C37" w:rsidR="005C2AF3" w:rsidP="006154AB" w:rsidRDefault="005C2AF3" w14:paraId="09928D05" w14:textId="0254BF51">
      <w:pPr>
        <w:spacing w:line="240" w:lineRule="auto"/>
        <w:ind w:firstLine="284"/>
        <w:textAlignment w:val="baseline"/>
        <w:rPr>
          <w:rFonts w:cs="Segoe UI"/>
          <w:szCs w:val="18"/>
        </w:rPr>
      </w:pPr>
      <w:r w:rsidRPr="008B2C37">
        <w:rPr>
          <w:rFonts w:cs="Segoe UI"/>
          <w:szCs w:val="18"/>
        </w:rPr>
        <w:t>6. Bij of krachtens algemene maatregel van bestuur kunnen voor de toepassing van het vijfde lid voorwaarden en eisen worden gesteld aan de</w:t>
      </w:r>
      <w:r w:rsidRPr="008B2C37" w:rsidDel="00D9127E">
        <w:rPr>
          <w:rFonts w:cs="Segoe UI"/>
          <w:szCs w:val="18"/>
        </w:rPr>
        <w:t xml:space="preserve"> </w:t>
      </w:r>
      <w:r w:rsidRPr="00FD0138" w:rsidR="00D9127E">
        <w:rPr>
          <w:rFonts w:cs="Segoe UI"/>
        </w:rPr>
        <w:t>ammoniakproductie-installatie</w:t>
      </w:r>
      <w:r w:rsidR="00D9127E">
        <w:rPr>
          <w:rFonts w:cs="Segoe UI"/>
        </w:rPr>
        <w:t>, de</w:t>
      </w:r>
      <w:r w:rsidRPr="008B2C37" w:rsidR="00D9127E">
        <w:rPr>
          <w:rFonts w:cs="Segoe UI"/>
          <w:szCs w:val="18"/>
        </w:rPr>
        <w:t xml:space="preserve"> </w:t>
      </w:r>
      <w:proofErr w:type="spellStart"/>
      <w:r w:rsidRPr="008B2C37">
        <w:rPr>
          <w:rFonts w:cs="Segoe UI"/>
          <w:szCs w:val="18"/>
        </w:rPr>
        <w:t>smr</w:t>
      </w:r>
      <w:proofErr w:type="spellEnd"/>
      <w:r w:rsidRPr="008B2C37">
        <w:rPr>
          <w:rFonts w:cs="Segoe UI"/>
          <w:szCs w:val="18"/>
        </w:rPr>
        <w:t>-installatie</w:t>
      </w:r>
      <w:r w:rsidRPr="00FD0138" w:rsidR="00A511CE">
        <w:rPr>
          <w:rFonts w:cs="Segoe UI"/>
          <w:szCs w:val="18"/>
        </w:rPr>
        <w:t xml:space="preserve"> </w:t>
      </w:r>
      <w:r w:rsidRPr="008B2C37">
        <w:rPr>
          <w:rFonts w:cs="Segoe UI"/>
          <w:szCs w:val="18"/>
        </w:rPr>
        <w:t>en de wijze van berekening van de energie-inhoud van de waterstof, bedoeld in het vierde lid.</w:t>
      </w:r>
    </w:p>
    <w:p w:rsidRPr="008B2C37" w:rsidR="005C2AF3" w:rsidP="0AE906C4" w:rsidRDefault="7BBEE2E6" w14:paraId="5638A1F3" w14:textId="18054E54">
      <w:pPr>
        <w:spacing w:line="240" w:lineRule="auto"/>
        <w:ind w:firstLine="284"/>
        <w:textAlignment w:val="baseline"/>
        <w:rPr>
          <w:rFonts w:cs="Segoe UI"/>
        </w:rPr>
      </w:pPr>
      <w:bookmarkStart w:name="_Hlk197424069" w:id="18"/>
      <w:r w:rsidRPr="44A58534">
        <w:rPr>
          <w:rFonts w:cs="Segoe UI"/>
        </w:rPr>
        <w:t>7. De exploitant van een industriële installatie waar</w:t>
      </w:r>
      <w:r w:rsidR="0064131D">
        <w:rPr>
          <w:rFonts w:cs="Segoe UI"/>
        </w:rPr>
        <w:t>in</w:t>
      </w:r>
      <w:r w:rsidRPr="44A58534">
        <w:rPr>
          <w:rFonts w:cs="Segoe UI"/>
        </w:rPr>
        <w:t xml:space="preserve"> ammoniak wordt geproduceerd kan voor 1 april van enig kalenderjaar als bedoeld in artikel 9.10.2.3, eerste lid, waterstof die is geproduceerd in een installatie waarvoor voorafgaand aan 20 november 2023 een besluit door de Europese Commissie met het oog op de toekenning van een subsidie uit hoofde van het Europese Innovatiefonds is bekendgemaakt en die een gemiddelde broeikasgasreductie van 70% op jaarbasis bereikt in het direct aan de datum, genoemd in artikel 9.10.2.3, eerste lid, voorafgaande kalenderjaar op zijn rekening met jaarverplichtingfaciliteit hernieuwbare waterstofeenheden </w:t>
      </w:r>
      <w:r w:rsidRPr="44A58534">
        <w:rPr>
          <w:rFonts w:cs="Segoe UI"/>
        </w:rPr>
        <w:lastRenderedPageBreak/>
        <w:t xml:space="preserve">industrie in het HWI-register </w:t>
      </w:r>
      <w:r w:rsidRPr="008B0B96" w:rsidR="08C6B171">
        <w:rPr>
          <w:rFonts w:cs="Segoe UI"/>
        </w:rPr>
        <w:t>opvoeren</w:t>
      </w:r>
      <w:r w:rsidRPr="44A58534">
        <w:rPr>
          <w:rFonts w:cs="Segoe UI"/>
        </w:rPr>
        <w:t>, indien die waterstof is ingezet in dezelfde industriële installatie.</w:t>
      </w:r>
    </w:p>
    <w:bookmarkEnd w:id="18"/>
    <w:p w:rsidRPr="008B2C37" w:rsidR="005C2AF3" w:rsidP="0085476E" w:rsidRDefault="005C2AF3" w14:paraId="55A9DCC4" w14:textId="7813F6D1">
      <w:pPr>
        <w:spacing w:line="240" w:lineRule="auto"/>
        <w:ind w:firstLine="284"/>
        <w:rPr>
          <w:rFonts w:cs="Segoe UI"/>
        </w:rPr>
      </w:pPr>
      <w:r w:rsidRPr="0AE906C4">
        <w:rPr>
          <w:rFonts w:cs="Segoe UI"/>
        </w:rPr>
        <w:t xml:space="preserve">8. Indien de exploitant van een industriële installatie de waterstof, bedoeld in het zevende lid, heeft </w:t>
      </w:r>
      <w:r w:rsidRPr="0AE906C4" w:rsidR="7AB7D032">
        <w:rPr>
          <w:rFonts w:cs="Segoe UI"/>
        </w:rPr>
        <w:t xml:space="preserve">opgevoerd </w:t>
      </w:r>
      <w:r w:rsidRPr="0AE906C4">
        <w:rPr>
          <w:rFonts w:cs="Segoe UI"/>
        </w:rPr>
        <w:t xml:space="preserve">op de rekening met jaarverplichtingfaciliteit hernieuwbare waterstofeenheden industrie in het HWI-register, wordt voor de toepassing van artikel 9.10.2.1 deze waterstof niet beschouwd als </w:t>
      </w:r>
      <w:bookmarkStart w:name="_Hlk197701293" w:id="19"/>
      <w:r w:rsidRPr="0AE906C4">
        <w:rPr>
          <w:rFonts w:cs="Segoe UI"/>
        </w:rPr>
        <w:t xml:space="preserve">waterstof bestemd voor eindenergieverbruik </w:t>
      </w:r>
      <w:r w:rsidR="00982959">
        <w:rPr>
          <w:rFonts w:cs="Segoe UI"/>
        </w:rPr>
        <w:t>of</w:t>
      </w:r>
      <w:r w:rsidRPr="0AE906C4" w:rsidR="00982959">
        <w:rPr>
          <w:rFonts w:cs="Segoe UI"/>
        </w:rPr>
        <w:t xml:space="preserve"> </w:t>
      </w:r>
      <w:r w:rsidRPr="0AE906C4">
        <w:rPr>
          <w:rFonts w:cs="Segoe UI"/>
        </w:rPr>
        <w:t xml:space="preserve">niet-energetisch gebruik </w:t>
      </w:r>
      <w:bookmarkEnd w:id="19"/>
      <w:r w:rsidRPr="0AE906C4">
        <w:rPr>
          <w:rFonts w:cs="Segoe UI"/>
        </w:rPr>
        <w:t>als bedoeld in artikel 9.10.2.1.</w:t>
      </w:r>
    </w:p>
    <w:p w:rsidRPr="008B2C37" w:rsidR="005C2AF3" w:rsidP="08CAB17A" w:rsidRDefault="005C2AF3" w14:paraId="70871DD9" w14:textId="133E0224">
      <w:pPr>
        <w:spacing w:line="240" w:lineRule="auto"/>
        <w:ind w:firstLine="284"/>
        <w:textAlignment w:val="baseline"/>
        <w:rPr>
          <w:rFonts w:cs="Segoe UI"/>
        </w:rPr>
      </w:pPr>
      <w:r w:rsidRPr="78A33A32">
        <w:rPr>
          <w:rFonts w:cs="Segoe UI"/>
        </w:rPr>
        <w:t xml:space="preserve">9. Bij of krachtens algemene maatregel van bestuur kunnen voor de toepassing van het achtste lid voorwaarden en eisen worden gesteld aan de </w:t>
      </w:r>
      <w:r w:rsidRPr="08CAB17A" w:rsidR="00E52201">
        <w:rPr>
          <w:rFonts w:cs="Segoe UI"/>
        </w:rPr>
        <w:t xml:space="preserve">exploitant van een industriële installatie </w:t>
      </w:r>
      <w:r w:rsidRPr="000A5B78" w:rsidR="00E52201">
        <w:rPr>
          <w:rFonts w:cs="Segoe UI"/>
        </w:rPr>
        <w:t>waar</w:t>
      </w:r>
      <w:r w:rsidRPr="000A5B78" w:rsidR="00CC0953">
        <w:rPr>
          <w:rFonts w:cs="Segoe UI"/>
        </w:rPr>
        <w:t>in</w:t>
      </w:r>
      <w:r w:rsidRPr="08CAB17A" w:rsidR="00E52201">
        <w:rPr>
          <w:rFonts w:cs="Segoe UI"/>
        </w:rPr>
        <w:t xml:space="preserve"> ammoniak wordt geproduceerd</w:t>
      </w:r>
      <w:r w:rsidRPr="08CAB17A" w:rsidR="004F0662">
        <w:rPr>
          <w:rFonts w:cs="Segoe UI"/>
        </w:rPr>
        <w:t xml:space="preserve">, bedoeld in het zevende lid, </w:t>
      </w:r>
      <w:r w:rsidRPr="005F017F" w:rsidR="007B3A77">
        <w:rPr>
          <w:rFonts w:cs="Segoe UI"/>
        </w:rPr>
        <w:t xml:space="preserve">de waterstof, bedoeld in het zevende lid, </w:t>
      </w:r>
      <w:r w:rsidRPr="005F017F">
        <w:rPr>
          <w:rFonts w:cs="Segoe UI"/>
        </w:rPr>
        <w:t>en de wijze van berekening van de energie-inhoud en de gemiddelde broeikasgasreductie van de waterstof, bedoeld in het zevend</w:t>
      </w:r>
      <w:r w:rsidRPr="78A33A32">
        <w:rPr>
          <w:rFonts w:cs="Segoe UI"/>
        </w:rPr>
        <w:t xml:space="preserve">e lid. </w:t>
      </w:r>
    </w:p>
    <w:p w:rsidRPr="008B2C37" w:rsidR="005C2AF3" w:rsidP="006154AB" w:rsidRDefault="005C2AF3" w14:paraId="0A90F516" w14:textId="7BC6B75C">
      <w:pPr>
        <w:spacing w:line="240" w:lineRule="auto"/>
        <w:ind w:firstLine="284"/>
        <w:textAlignment w:val="baseline"/>
        <w:rPr>
          <w:rFonts w:cs="Segoe UI"/>
          <w:szCs w:val="18"/>
        </w:rPr>
      </w:pPr>
      <w:r w:rsidRPr="008B2C37">
        <w:rPr>
          <w:rFonts w:cs="Segoe UI"/>
          <w:szCs w:val="18"/>
        </w:rPr>
        <w:t xml:space="preserve">10. Bij ministeriële regeling worden de bij het </w:t>
      </w:r>
      <w:r w:rsidR="006572D4">
        <w:rPr>
          <w:rFonts w:cs="Segoe UI"/>
          <w:szCs w:val="18"/>
        </w:rPr>
        <w:t>opvoeren</w:t>
      </w:r>
      <w:r w:rsidRPr="008B2C37" w:rsidR="006572D4">
        <w:rPr>
          <w:rFonts w:cs="Segoe UI"/>
          <w:szCs w:val="18"/>
        </w:rPr>
        <w:t xml:space="preserve"> </w:t>
      </w:r>
      <w:r w:rsidRPr="008B2C37">
        <w:rPr>
          <w:rFonts w:cs="Segoe UI"/>
          <w:szCs w:val="18"/>
        </w:rPr>
        <w:t>op de rekening te vermelden gegevens bepaald. </w:t>
      </w:r>
    </w:p>
    <w:p w:rsidRPr="008B2C37" w:rsidR="005C2AF3" w:rsidP="006154AB" w:rsidRDefault="005C2AF3" w14:paraId="76170C27" w14:textId="77777777">
      <w:pPr>
        <w:spacing w:line="240" w:lineRule="auto"/>
        <w:ind w:firstLine="284"/>
        <w:textAlignment w:val="baseline"/>
        <w:rPr>
          <w:rFonts w:cs="Segoe UI"/>
          <w:szCs w:val="18"/>
        </w:rPr>
      </w:pPr>
      <w:r w:rsidRPr="008B2C37">
        <w:rPr>
          <w:rFonts w:cs="Segoe UI"/>
          <w:szCs w:val="18"/>
        </w:rPr>
        <w:t>11. De gegevens, bedoeld in het tiende lid, en de onderliggende stukken, worden door de exploitant van een industriële installatie bewaard tot ten minste vijf jaar na afloop van het kalenderjaar waarop die gegevens betrekking hebben.</w:t>
      </w:r>
    </w:p>
    <w:p w:rsidRPr="008B2C37" w:rsidR="005C2AF3" w:rsidP="005C2AF3" w:rsidRDefault="005C2AF3" w14:paraId="6D3A3917" w14:textId="77777777">
      <w:pPr>
        <w:spacing w:line="240" w:lineRule="auto"/>
        <w:rPr>
          <w:rFonts w:cs="Segoe UI"/>
          <w:szCs w:val="18"/>
        </w:rPr>
      </w:pPr>
    </w:p>
    <w:p w:rsidRPr="008B2C37" w:rsidR="005C2AF3" w:rsidP="108F7C32" w:rsidRDefault="005C2AF3" w14:paraId="6DAD0A2F" w14:textId="2CC3A1CA">
      <w:pPr>
        <w:spacing w:line="240" w:lineRule="auto"/>
        <w:rPr>
          <w:rFonts w:cs="Segoe UI"/>
          <w:b/>
          <w:bCs/>
        </w:rPr>
      </w:pPr>
      <w:r w:rsidRPr="0AE906C4">
        <w:rPr>
          <w:rFonts w:cs="Segoe UI"/>
          <w:b/>
          <w:bCs/>
        </w:rPr>
        <w:t xml:space="preserve">Artikel 9.10.2.5 Verificatie </w:t>
      </w:r>
      <w:r w:rsidRPr="0AE906C4" w:rsidR="7B6B01AD">
        <w:rPr>
          <w:rFonts w:cs="Segoe UI"/>
          <w:b/>
          <w:bCs/>
        </w:rPr>
        <w:t xml:space="preserve">opgevoerde </w:t>
      </w:r>
      <w:r w:rsidRPr="0AE906C4">
        <w:rPr>
          <w:rFonts w:cs="Segoe UI"/>
          <w:b/>
          <w:bCs/>
        </w:rPr>
        <w:t>waterstof</w:t>
      </w:r>
    </w:p>
    <w:p w:rsidRPr="008B2C37" w:rsidR="005C2AF3" w:rsidP="005C2AF3" w:rsidRDefault="005C2AF3" w14:paraId="226C9D65" w14:textId="77777777">
      <w:pPr>
        <w:spacing w:line="240" w:lineRule="auto"/>
        <w:rPr>
          <w:rFonts w:cs="Segoe UI"/>
          <w:szCs w:val="18"/>
        </w:rPr>
      </w:pPr>
    </w:p>
    <w:p w:rsidRPr="008B2C37" w:rsidR="005C2AF3" w:rsidP="0AE906C4" w:rsidRDefault="005C2AF3" w14:paraId="3BDEE9F5" w14:textId="35275FF1">
      <w:pPr>
        <w:spacing w:line="240" w:lineRule="auto"/>
        <w:ind w:firstLine="284"/>
        <w:textAlignment w:val="baseline"/>
        <w:rPr>
          <w:rFonts w:cs="Segoe UI"/>
        </w:rPr>
      </w:pPr>
      <w:r w:rsidRPr="0AE906C4">
        <w:rPr>
          <w:rFonts w:cs="Segoe UI"/>
        </w:rPr>
        <w:t xml:space="preserve">1. De exploitant van een industriële installatie koppelt in het HWI-register aansluitend aan de </w:t>
      </w:r>
      <w:r w:rsidRPr="0AE906C4" w:rsidR="318923A8">
        <w:rPr>
          <w:rFonts w:cs="Segoe UI"/>
        </w:rPr>
        <w:t xml:space="preserve">opvoering </w:t>
      </w:r>
      <w:r w:rsidRPr="0AE906C4">
        <w:rPr>
          <w:rFonts w:cs="Segoe UI"/>
        </w:rPr>
        <w:t xml:space="preserve">van de waterstof bestemd voor eindenergieverbruik </w:t>
      </w:r>
      <w:r w:rsidR="00982959">
        <w:rPr>
          <w:rFonts w:cs="Segoe UI"/>
        </w:rPr>
        <w:t>of</w:t>
      </w:r>
      <w:r w:rsidRPr="0AE906C4" w:rsidR="00982959">
        <w:rPr>
          <w:rFonts w:cs="Segoe UI"/>
        </w:rPr>
        <w:t xml:space="preserve"> </w:t>
      </w:r>
      <w:r w:rsidRPr="0AE906C4">
        <w:rPr>
          <w:rFonts w:cs="Segoe UI"/>
        </w:rPr>
        <w:t>niet-energetisch gebruik als bedoeld in artikel 9.10.2.3, eerste lid, en de waterstof, bedoeld in artikel 9.10.2.4, eerste, vierde en zevende lid, voor 1 juni een verklaring van een verificateur waaruit blijkt dat is voldaan aan de bij of krachtens artikelen 9.10.2.3 en 9.10.2.4 gestelde eisen. </w:t>
      </w:r>
    </w:p>
    <w:p w:rsidRPr="008B2C37" w:rsidR="005C2AF3" w:rsidP="006154AB" w:rsidRDefault="005C2AF3" w14:paraId="71C233AB" w14:textId="77777777">
      <w:pPr>
        <w:spacing w:line="240" w:lineRule="auto"/>
        <w:ind w:firstLine="284"/>
        <w:textAlignment w:val="baseline"/>
        <w:rPr>
          <w:rFonts w:cs="Segoe UI"/>
          <w:szCs w:val="18"/>
        </w:rPr>
      </w:pPr>
      <w:r w:rsidRPr="008B2C37">
        <w:rPr>
          <w:rFonts w:cs="Segoe UI"/>
          <w:szCs w:val="18"/>
        </w:rPr>
        <w:t>2. De verificateur geeft geen verklaring af indien niet is voldaan aan de eisen, bedoeld in het eerste lid.</w:t>
      </w:r>
    </w:p>
    <w:p w:rsidRPr="008B2C37" w:rsidR="005C2AF3" w:rsidP="006154AB" w:rsidRDefault="005C2AF3" w14:paraId="424514E4" w14:textId="29DDF761">
      <w:pPr>
        <w:spacing w:line="240" w:lineRule="auto"/>
        <w:ind w:firstLine="284"/>
        <w:textAlignment w:val="baseline"/>
        <w:rPr>
          <w:szCs w:val="18"/>
        </w:rPr>
      </w:pPr>
      <w:r w:rsidRPr="008B2C37">
        <w:rPr>
          <w:rFonts w:cs="Segoe UI"/>
          <w:szCs w:val="18"/>
        </w:rPr>
        <w:t>3. Bij of krachtens algemene maatregel van bestuur kunnen nadere eisen worden gesteld aan de wijze van koppeling van de verklaring van de verificateur, aan de verificateur en de verificatie.</w:t>
      </w:r>
    </w:p>
    <w:p w:rsidRPr="008B2C37" w:rsidR="005C2AF3" w:rsidP="006154AB" w:rsidRDefault="005C2AF3" w14:paraId="6F3F4CB6" w14:textId="77777777">
      <w:pPr>
        <w:spacing w:line="240" w:lineRule="auto"/>
        <w:ind w:firstLine="284"/>
        <w:textAlignment w:val="baseline"/>
        <w:rPr>
          <w:rFonts w:cs="Segoe UI"/>
          <w:szCs w:val="18"/>
        </w:rPr>
      </w:pPr>
      <w:r w:rsidRPr="008B2C37">
        <w:rPr>
          <w:rFonts w:cs="Segoe UI"/>
          <w:szCs w:val="18"/>
        </w:rPr>
        <w:t>4. De verificateur bewaart alle gegevens en documentatie met betrekking tot de verificatie, bedoeld in het eerste en tweede lid, gedurende ten minste vijf jaar na afloop van het kalenderjaar waarop de verificatie betrekking heeft. </w:t>
      </w:r>
    </w:p>
    <w:p w:rsidRPr="008B2C37" w:rsidR="005C2AF3" w:rsidP="005C2AF3" w:rsidRDefault="005C2AF3" w14:paraId="6A6ED2CF" w14:textId="77777777">
      <w:pPr>
        <w:spacing w:line="240" w:lineRule="auto"/>
        <w:ind w:firstLine="225"/>
        <w:textAlignment w:val="baseline"/>
        <w:rPr>
          <w:rFonts w:cs="Segoe UI"/>
          <w:szCs w:val="18"/>
        </w:rPr>
      </w:pPr>
      <w:r w:rsidRPr="008B2C37">
        <w:rPr>
          <w:rFonts w:cs="Segoe UI"/>
          <w:szCs w:val="18"/>
        </w:rPr>
        <w:t> </w:t>
      </w:r>
    </w:p>
    <w:p w:rsidRPr="008B2C37" w:rsidR="005C2AF3" w:rsidP="0AE906C4" w:rsidRDefault="005C2AF3" w14:paraId="389A303B" w14:textId="6D21F074">
      <w:pPr>
        <w:spacing w:line="240" w:lineRule="auto"/>
        <w:textAlignment w:val="baseline"/>
        <w:rPr>
          <w:rFonts w:cs="Segoe UI"/>
        </w:rPr>
      </w:pPr>
      <w:r w:rsidRPr="0AE906C4">
        <w:rPr>
          <w:rFonts w:cs="Segoe UI"/>
          <w:b/>
          <w:bCs/>
        </w:rPr>
        <w:t>Artikel 9.10.2.6 Ambtshalve vaststellen </w:t>
      </w:r>
      <w:r w:rsidRPr="0AE906C4" w:rsidR="5F2D95EB">
        <w:rPr>
          <w:rFonts w:cs="Segoe UI"/>
          <w:b/>
          <w:bCs/>
        </w:rPr>
        <w:t xml:space="preserve">opgevoerde </w:t>
      </w:r>
      <w:r w:rsidRPr="0AE906C4">
        <w:rPr>
          <w:rFonts w:cs="Segoe UI"/>
          <w:b/>
          <w:bCs/>
        </w:rPr>
        <w:t>waterstof</w:t>
      </w:r>
    </w:p>
    <w:p w:rsidRPr="008B2C37" w:rsidR="005C2AF3" w:rsidP="005C2AF3" w:rsidRDefault="005C2AF3" w14:paraId="0E3929E5" w14:textId="77777777">
      <w:pPr>
        <w:spacing w:line="240" w:lineRule="auto"/>
        <w:textAlignment w:val="baseline"/>
        <w:rPr>
          <w:rFonts w:cs="Segoe UI"/>
          <w:szCs w:val="18"/>
        </w:rPr>
      </w:pPr>
      <w:r w:rsidRPr="008B2C37">
        <w:rPr>
          <w:rFonts w:cs="Segoe UI"/>
          <w:szCs w:val="18"/>
        </w:rPr>
        <w:t> </w:t>
      </w:r>
    </w:p>
    <w:p w:rsidRPr="008B2C37" w:rsidR="005C2AF3" w:rsidP="0AE906C4" w:rsidRDefault="005C2AF3" w14:paraId="4208DD3B" w14:textId="2E7696B6">
      <w:pPr>
        <w:spacing w:line="240" w:lineRule="auto"/>
        <w:ind w:firstLine="284"/>
        <w:textAlignment w:val="baseline"/>
        <w:rPr>
          <w:rFonts w:cs="Segoe UI"/>
        </w:rPr>
      </w:pPr>
      <w:r w:rsidRPr="0AE906C4">
        <w:rPr>
          <w:rFonts w:cs="Segoe UI"/>
        </w:rPr>
        <w:t>1.</w:t>
      </w:r>
      <w:r w:rsidRPr="0AE906C4">
        <w:rPr>
          <w:rFonts w:cs="Calibri"/>
        </w:rPr>
        <w:t xml:space="preserve"> </w:t>
      </w:r>
      <w:r w:rsidRPr="0AE906C4">
        <w:rPr>
          <w:rFonts w:cs="Segoe UI"/>
        </w:rPr>
        <w:t xml:space="preserve">Indien een exploitant van een industriële installatie in enig kalenderjaar zijn </w:t>
      </w:r>
      <w:bookmarkStart w:name="_Hlk141365296" w:id="20"/>
      <w:r w:rsidRPr="0AE906C4">
        <w:rPr>
          <w:rFonts w:cs="Segoe UI"/>
        </w:rPr>
        <w:t xml:space="preserve">waterstof bestemd voor eindenergieverbruik </w:t>
      </w:r>
      <w:r w:rsidR="00982959">
        <w:rPr>
          <w:rFonts w:cs="Segoe UI"/>
        </w:rPr>
        <w:t>of</w:t>
      </w:r>
      <w:r w:rsidRPr="0AE906C4" w:rsidR="00982959">
        <w:rPr>
          <w:rFonts w:cs="Segoe UI"/>
        </w:rPr>
        <w:t xml:space="preserve"> </w:t>
      </w:r>
      <w:r w:rsidRPr="0AE906C4">
        <w:rPr>
          <w:rFonts w:cs="Segoe UI"/>
        </w:rPr>
        <w:t xml:space="preserve">niet-energetisch gebruik als bedoeld in artikel 9.10.2.3, eerste lid, </w:t>
      </w:r>
      <w:bookmarkEnd w:id="20"/>
      <w:r w:rsidRPr="0AE906C4">
        <w:rPr>
          <w:rFonts w:cs="Segoe UI"/>
        </w:rPr>
        <w:t xml:space="preserve">niet voor 1 april van het direct daaropvolgende kalenderjaar heeft </w:t>
      </w:r>
      <w:r w:rsidRPr="0AE906C4" w:rsidR="4BCD2B3F">
        <w:rPr>
          <w:rFonts w:cs="Segoe UI"/>
        </w:rPr>
        <w:t xml:space="preserve">opgevoerd </w:t>
      </w:r>
      <w:r w:rsidRPr="0AE906C4">
        <w:rPr>
          <w:rFonts w:cs="Segoe UI"/>
        </w:rPr>
        <w:t xml:space="preserve">op zijn rekening met jaarverplichtingfaciliteit </w:t>
      </w:r>
      <w:bookmarkStart w:name="_Hlk141365255" w:id="21"/>
      <w:r w:rsidRPr="0AE906C4">
        <w:rPr>
          <w:rFonts w:cs="Segoe UI"/>
        </w:rPr>
        <w:t xml:space="preserve">hernieuwbare </w:t>
      </w:r>
      <w:bookmarkEnd w:id="21"/>
      <w:r w:rsidRPr="0AE906C4">
        <w:rPr>
          <w:rFonts w:cs="Segoe UI"/>
        </w:rPr>
        <w:t xml:space="preserve">waterstofeenheden industrie, kan het bestuur van de emissieautoriteit zijn waterstof bestemd voor eindenergieverbruik </w:t>
      </w:r>
      <w:r w:rsidR="00982959">
        <w:rPr>
          <w:rFonts w:cs="Segoe UI"/>
        </w:rPr>
        <w:t>of</w:t>
      </w:r>
      <w:r w:rsidRPr="0AE906C4" w:rsidR="00982959">
        <w:rPr>
          <w:rFonts w:cs="Segoe UI"/>
        </w:rPr>
        <w:t xml:space="preserve"> </w:t>
      </w:r>
      <w:r w:rsidRPr="0AE906C4">
        <w:rPr>
          <w:rFonts w:cs="Segoe UI"/>
        </w:rPr>
        <w:t>niet-energetisch gebruik ambtshalve vaststellen. </w:t>
      </w:r>
    </w:p>
    <w:p w:rsidRPr="008B2C37" w:rsidR="005C2AF3" w:rsidP="006154AB" w:rsidRDefault="005C2AF3" w14:paraId="691BEC42" w14:textId="4A4968E5">
      <w:pPr>
        <w:spacing w:line="240" w:lineRule="auto"/>
        <w:ind w:firstLine="284"/>
        <w:textAlignment w:val="baseline"/>
        <w:rPr>
          <w:rFonts w:cs="Segoe UI"/>
          <w:szCs w:val="18"/>
        </w:rPr>
      </w:pPr>
      <w:r w:rsidRPr="008B2C37">
        <w:rPr>
          <w:rFonts w:cs="Segoe UI"/>
          <w:szCs w:val="18"/>
        </w:rPr>
        <w:t xml:space="preserve">2. Indien een exploitant van een industriële installatie in enig kalenderjaar zijn waterstof bestemd voor eindenergieverbruik </w:t>
      </w:r>
      <w:r w:rsidR="00982959">
        <w:rPr>
          <w:rFonts w:cs="Segoe UI"/>
          <w:szCs w:val="18"/>
        </w:rPr>
        <w:t>of</w:t>
      </w:r>
      <w:r w:rsidRPr="008B2C37" w:rsidR="00982959">
        <w:rPr>
          <w:rFonts w:cs="Segoe UI"/>
          <w:szCs w:val="18"/>
        </w:rPr>
        <w:t xml:space="preserve"> </w:t>
      </w:r>
      <w:r w:rsidRPr="008B2C37">
        <w:rPr>
          <w:rFonts w:cs="Segoe UI"/>
          <w:szCs w:val="18"/>
        </w:rPr>
        <w:t xml:space="preserve">niet-energetisch gebruik als bedoeld in artikel 9.10.2.3, eerste lid, of zijn waterstof als bedoeld in artikel 9.10.2.4, eerste, vierde en zevende lid, niet juist heeft </w:t>
      </w:r>
      <w:r w:rsidR="004D78E7">
        <w:rPr>
          <w:rFonts w:cs="Segoe UI"/>
          <w:szCs w:val="18"/>
        </w:rPr>
        <w:t>op</w:t>
      </w:r>
      <w:r w:rsidRPr="008B2C37">
        <w:rPr>
          <w:rFonts w:cs="Segoe UI"/>
          <w:szCs w:val="18"/>
        </w:rPr>
        <w:t xml:space="preserve">gevoerd op zijn rekening met jaarverplichtingfaciliteit hernieuwbare waterstofeenheden industrie of niet voor 1 juni een verklaring van een verificateur heeft gekoppeld als bedoeld in artikel 9.10.2.5, eerste lid, kan het bestuur van de emissieautoriteit deze waterstof bestemd voor eindenergieverbruik </w:t>
      </w:r>
      <w:r w:rsidR="00982959">
        <w:rPr>
          <w:rFonts w:cs="Segoe UI"/>
          <w:szCs w:val="18"/>
        </w:rPr>
        <w:t>of</w:t>
      </w:r>
      <w:r w:rsidRPr="008B2C37" w:rsidR="00982959">
        <w:rPr>
          <w:rFonts w:cs="Segoe UI"/>
          <w:szCs w:val="18"/>
        </w:rPr>
        <w:t xml:space="preserve"> </w:t>
      </w:r>
      <w:r w:rsidRPr="008B2C37">
        <w:rPr>
          <w:rFonts w:cs="Segoe UI"/>
          <w:szCs w:val="18"/>
        </w:rPr>
        <w:t>niet-energetisch gebruik of deze waterstof tot vijf jaar na dat kalenderjaar ambtshalve vaststellen.</w:t>
      </w:r>
    </w:p>
    <w:p w:rsidRPr="008B2C37" w:rsidR="005C2AF3" w:rsidP="006154AB" w:rsidRDefault="005C2AF3" w14:paraId="6F439948" w14:textId="77777777">
      <w:pPr>
        <w:spacing w:line="240" w:lineRule="auto"/>
        <w:ind w:firstLine="284"/>
        <w:textAlignment w:val="baseline"/>
        <w:rPr>
          <w:rFonts w:cs="Segoe UI"/>
          <w:szCs w:val="18"/>
        </w:rPr>
      </w:pPr>
      <w:r w:rsidRPr="008B2C37">
        <w:rPr>
          <w:rFonts w:cs="Segoe UI"/>
          <w:szCs w:val="18"/>
        </w:rPr>
        <w:t>3. Bij algemene maatregel van bestuur worden nadere regels gesteld over de toepassing van het eerste en tweede lid.</w:t>
      </w:r>
    </w:p>
    <w:p w:rsidRPr="008B2C37" w:rsidR="005C2AF3" w:rsidP="005C2AF3" w:rsidRDefault="005C2AF3" w14:paraId="0F5C6249" w14:textId="77777777">
      <w:pPr>
        <w:spacing w:line="240" w:lineRule="auto"/>
        <w:textAlignment w:val="baseline"/>
        <w:rPr>
          <w:rFonts w:cs="Segoe UI"/>
          <w:szCs w:val="18"/>
        </w:rPr>
      </w:pPr>
    </w:p>
    <w:p w:rsidRPr="008B2C37" w:rsidR="005C2AF3" w:rsidP="005C2AF3" w:rsidRDefault="005C2AF3" w14:paraId="0D8DD0B7" w14:textId="77777777">
      <w:pPr>
        <w:spacing w:line="240" w:lineRule="auto"/>
        <w:textAlignment w:val="baseline"/>
        <w:rPr>
          <w:rFonts w:cs="Segoe UI"/>
          <w:b/>
          <w:bCs/>
          <w:szCs w:val="18"/>
        </w:rPr>
      </w:pPr>
      <w:r w:rsidRPr="008B2C37">
        <w:rPr>
          <w:rFonts w:cs="Segoe UI"/>
          <w:b/>
          <w:bCs/>
          <w:szCs w:val="18"/>
        </w:rPr>
        <w:t>Artikel 9.10.2.7 Doorschuiven van de jaarverplichting hernieuwbare waterstofeenheden industrie</w:t>
      </w:r>
    </w:p>
    <w:p w:rsidRPr="008B2C37" w:rsidR="005C2AF3" w:rsidP="005C2AF3" w:rsidRDefault="005C2AF3" w14:paraId="148CA685" w14:textId="77777777">
      <w:pPr>
        <w:spacing w:line="240" w:lineRule="auto"/>
        <w:textAlignment w:val="baseline"/>
        <w:rPr>
          <w:rFonts w:cs="Segoe UI"/>
          <w:szCs w:val="18"/>
        </w:rPr>
      </w:pPr>
    </w:p>
    <w:p w:rsidRPr="008B2C37" w:rsidR="005C2AF3" w:rsidP="006154AB" w:rsidRDefault="005C2AF3" w14:paraId="72DCEBF8" w14:textId="672826ED">
      <w:pPr>
        <w:spacing w:line="240" w:lineRule="auto"/>
        <w:ind w:firstLine="284"/>
        <w:textAlignment w:val="baseline"/>
        <w:rPr>
          <w:rFonts w:cs="Segoe UI"/>
          <w:szCs w:val="18"/>
        </w:rPr>
      </w:pPr>
      <w:r w:rsidRPr="008B2C37">
        <w:rPr>
          <w:rFonts w:cs="Segoe UI"/>
          <w:szCs w:val="18"/>
        </w:rPr>
        <w:t xml:space="preserve">1. De exploitant van een industriële installatie kan gedurende de bij algemene maatregel van bestuur bepaalde periode de jaarverplichting hernieuwbare waterstofeenheden industrie in enig kalenderjaar, bedoeld in artikel 9.10.2.1, geheel of gedeeltelijk </w:t>
      </w:r>
      <w:r w:rsidR="00A073DF">
        <w:rPr>
          <w:rFonts w:cs="Segoe UI"/>
          <w:szCs w:val="18"/>
        </w:rPr>
        <w:t>doorschuiven naar</w:t>
      </w:r>
      <w:r w:rsidRPr="008B2C37">
        <w:rPr>
          <w:rFonts w:cs="Segoe UI"/>
          <w:szCs w:val="18"/>
        </w:rPr>
        <w:t xml:space="preserve"> een jaarverplichting hernieuwbare waterstofeenheden industrie in een kalenderjaar volgend op dat kalenderjaar volgens bij algemene maatregel vast te stellen regels.</w:t>
      </w:r>
    </w:p>
    <w:p w:rsidRPr="008B2C37" w:rsidR="005C2AF3" w:rsidP="006154AB" w:rsidRDefault="005C2AF3" w14:paraId="20557704" w14:textId="142F84CF">
      <w:pPr>
        <w:spacing w:line="240" w:lineRule="auto"/>
        <w:ind w:firstLine="284"/>
        <w:textAlignment w:val="baseline"/>
        <w:rPr>
          <w:rFonts w:cs="Segoe UI"/>
          <w:szCs w:val="18"/>
        </w:rPr>
      </w:pPr>
      <w:r w:rsidRPr="008B2C37">
        <w:rPr>
          <w:rFonts w:cs="Segoe UI"/>
          <w:szCs w:val="18"/>
        </w:rPr>
        <w:t xml:space="preserve">2. Bij algemene maatregel van bestuur kunnen regels gesteld worden over het gedeelte van de jaarverplichting hernieuwbare waterstofeenheden industrie in enig kalenderjaar dat geheel of gedeeltelijk kan worden </w:t>
      </w:r>
      <w:r w:rsidR="00F375DF">
        <w:rPr>
          <w:rFonts w:cs="Segoe UI"/>
          <w:szCs w:val="18"/>
        </w:rPr>
        <w:t>doorgeschoven</w:t>
      </w:r>
      <w:r w:rsidRPr="008B2C37">
        <w:rPr>
          <w:rFonts w:cs="Segoe UI"/>
          <w:szCs w:val="18"/>
        </w:rPr>
        <w:t xml:space="preserve">, en in welk kalenderjaar </w:t>
      </w:r>
      <w:r w:rsidRPr="008B2C37" w:rsidR="00C246C3">
        <w:rPr>
          <w:rFonts w:cs="Segoe UI"/>
          <w:szCs w:val="18"/>
        </w:rPr>
        <w:t xml:space="preserve">dit gedeelte </w:t>
      </w:r>
      <w:r w:rsidR="00C246C3">
        <w:rPr>
          <w:rFonts w:cs="Segoe UI"/>
          <w:szCs w:val="18"/>
        </w:rPr>
        <w:t xml:space="preserve">van </w:t>
      </w:r>
      <w:r w:rsidRPr="008B2C37">
        <w:rPr>
          <w:rFonts w:cs="Segoe UI"/>
          <w:szCs w:val="18"/>
        </w:rPr>
        <w:t>de jaarverplichting hernieuwbare waterstofeenheden industrie kan worden opgeteld.</w:t>
      </w:r>
    </w:p>
    <w:p w:rsidRPr="008B2C37" w:rsidR="005C2AF3" w:rsidP="005C2AF3" w:rsidRDefault="005C2AF3" w14:paraId="2D45AD44" w14:textId="77777777">
      <w:pPr>
        <w:spacing w:line="240" w:lineRule="auto"/>
        <w:textAlignment w:val="baseline"/>
        <w:rPr>
          <w:rFonts w:cs="Segoe UI"/>
          <w:szCs w:val="18"/>
        </w:rPr>
      </w:pPr>
    </w:p>
    <w:p w:rsidRPr="008B2C37" w:rsidR="005C2AF3" w:rsidP="005C2AF3" w:rsidRDefault="005C2AF3" w14:paraId="6514E411" w14:textId="77777777">
      <w:pPr>
        <w:spacing w:line="240" w:lineRule="auto"/>
        <w:textAlignment w:val="baseline"/>
        <w:rPr>
          <w:rFonts w:cs="Segoe UI"/>
          <w:b/>
          <w:bCs/>
          <w:color w:val="FF0000"/>
          <w:szCs w:val="18"/>
        </w:rPr>
      </w:pPr>
      <w:r w:rsidRPr="008B2C37">
        <w:rPr>
          <w:rFonts w:cs="Segoe UI"/>
          <w:b/>
          <w:bCs/>
          <w:szCs w:val="18"/>
        </w:rPr>
        <w:t>Artikel 9.10.2.8 Voldoen aan de jaarverplichting hernieuwbare waterstofeenheden industrie</w:t>
      </w:r>
    </w:p>
    <w:p w:rsidRPr="008B2C37" w:rsidR="005C2AF3" w:rsidP="005C2AF3" w:rsidRDefault="005C2AF3" w14:paraId="6D7E3C43" w14:textId="77777777">
      <w:pPr>
        <w:spacing w:line="240" w:lineRule="auto"/>
        <w:textAlignment w:val="baseline"/>
        <w:rPr>
          <w:rFonts w:cs="Segoe UI"/>
          <w:szCs w:val="18"/>
        </w:rPr>
      </w:pPr>
      <w:r w:rsidRPr="008B2C37">
        <w:rPr>
          <w:rFonts w:cs="Segoe UI"/>
          <w:szCs w:val="18"/>
        </w:rPr>
        <w:t> </w:t>
      </w:r>
    </w:p>
    <w:p w:rsidRPr="008B2C37" w:rsidR="005C2AF3" w:rsidP="006154AB" w:rsidRDefault="005C2AF3" w14:paraId="1EDAB93F" w14:textId="37046980">
      <w:pPr>
        <w:spacing w:line="240" w:lineRule="auto"/>
        <w:ind w:firstLine="284"/>
        <w:textAlignment w:val="baseline"/>
        <w:rPr>
          <w:rFonts w:cs="Segoe UI"/>
          <w:szCs w:val="18"/>
        </w:rPr>
      </w:pPr>
      <w:r w:rsidRPr="008B2C37">
        <w:rPr>
          <w:rFonts w:cs="Segoe UI"/>
          <w:szCs w:val="18"/>
        </w:rPr>
        <w:t>1. Op 1 juni van enig kalenderjaar</w:t>
      </w:r>
      <w:r w:rsidR="00A31055">
        <w:rPr>
          <w:rFonts w:cs="Segoe UI"/>
          <w:szCs w:val="18"/>
        </w:rPr>
        <w:t>:</w:t>
      </w:r>
      <w:r w:rsidRPr="008B2C37">
        <w:rPr>
          <w:szCs w:val="18"/>
        </w:rPr>
        <w:tab/>
      </w:r>
    </w:p>
    <w:p w:rsidRPr="008B2C37" w:rsidR="005C2AF3" w:rsidP="006154AB" w:rsidRDefault="005C2AF3" w14:paraId="480176BC" w14:textId="7EA374DC">
      <w:pPr>
        <w:spacing w:line="240" w:lineRule="auto"/>
        <w:ind w:firstLine="284"/>
        <w:textAlignment w:val="baseline"/>
        <w:rPr>
          <w:rFonts w:cs="Segoe UI"/>
          <w:szCs w:val="18"/>
        </w:rPr>
      </w:pPr>
      <w:r w:rsidRPr="008B2C37">
        <w:rPr>
          <w:rFonts w:cs="Segoe UI"/>
          <w:szCs w:val="18"/>
        </w:rPr>
        <w:t>a. heeft de exploitant van een industriële installatie ten minste het aantal hernieuwbare waterstofeenheden industrie op zijn rekening dat overeenkomt met de voor die exploitant van een industriële installatie voor het direct aan die datum voorafgaande kalenderjaar geldende jaarverplichting hernieuwbare waterstofeenheden industrie</w:t>
      </w:r>
      <w:r w:rsidR="007A273A">
        <w:rPr>
          <w:rFonts w:cs="Segoe UI"/>
          <w:szCs w:val="18"/>
        </w:rPr>
        <w:t>;</w:t>
      </w:r>
      <w:r w:rsidRPr="008B2C37">
        <w:rPr>
          <w:rFonts w:cs="Segoe UI"/>
          <w:szCs w:val="18"/>
        </w:rPr>
        <w:t xml:space="preserve"> en </w:t>
      </w:r>
    </w:p>
    <w:p w:rsidRPr="008B2C37" w:rsidR="005C2AF3" w:rsidP="006154AB" w:rsidRDefault="005C2AF3" w14:paraId="7B34E3C2" w14:textId="77777777">
      <w:pPr>
        <w:spacing w:line="240" w:lineRule="auto"/>
        <w:ind w:firstLine="284"/>
        <w:textAlignment w:val="baseline"/>
        <w:rPr>
          <w:rFonts w:cs="Segoe UI"/>
          <w:szCs w:val="18"/>
        </w:rPr>
      </w:pPr>
      <w:r w:rsidRPr="008B2C37">
        <w:rPr>
          <w:rFonts w:cs="Segoe UI"/>
          <w:szCs w:val="18"/>
        </w:rPr>
        <w:t>b. schrijft het bestuur van de emissieautoriteit het aantal per soort hernieuwbare waterstofeenheden industrie dat overeenkomt met de voor die exploitant van een industriële installatie voor het direct aan die datum voorafgaande kalenderjaar geldende jaarverplichting hernieuwbare waterstofeenheden industrie af van de rekening van de exploitant van een industriële installatie.</w:t>
      </w:r>
    </w:p>
    <w:p w:rsidRPr="008B2C37" w:rsidR="005C2AF3" w:rsidP="006154AB" w:rsidRDefault="005C2AF3" w14:paraId="37128509" w14:textId="77777777">
      <w:pPr>
        <w:spacing w:line="240" w:lineRule="auto"/>
        <w:ind w:firstLine="284"/>
        <w:textAlignment w:val="baseline"/>
        <w:rPr>
          <w:rFonts w:cs="Segoe UI"/>
          <w:szCs w:val="18"/>
        </w:rPr>
      </w:pPr>
      <w:r w:rsidRPr="008B2C37">
        <w:rPr>
          <w:rFonts w:cs="Segoe UI"/>
          <w:szCs w:val="18"/>
        </w:rPr>
        <w:t>2. Bij of krachtens algemene maatregel van bestuur worden regels gesteld over de afschrijving van het aantal per soort hernieuwbare waterstofeenheden industrie, bedoeld in het eerste lid, onderdeel b.</w:t>
      </w:r>
    </w:p>
    <w:p w:rsidRPr="008B2C37" w:rsidR="005C2AF3" w:rsidP="006154AB" w:rsidRDefault="005C2AF3" w14:paraId="5C8671F9" w14:textId="77777777">
      <w:pPr>
        <w:spacing w:line="240" w:lineRule="auto"/>
        <w:ind w:firstLine="284"/>
        <w:textAlignment w:val="baseline"/>
        <w:rPr>
          <w:rFonts w:cs="Segoe UI"/>
          <w:szCs w:val="18"/>
        </w:rPr>
      </w:pPr>
      <w:r w:rsidRPr="008B2C37">
        <w:rPr>
          <w:rFonts w:cs="Segoe UI"/>
          <w:szCs w:val="18"/>
        </w:rPr>
        <w:t xml:space="preserve">3. Indien toepassing van artikel 9.10.2.6, eerste of tweede lid, leidt tot een verhoging van de </w:t>
      </w:r>
      <w:bookmarkStart w:name="_Hlk141367596" w:id="22"/>
      <w:r w:rsidRPr="008B2C37">
        <w:rPr>
          <w:rFonts w:cs="Segoe UI"/>
          <w:szCs w:val="18"/>
        </w:rPr>
        <w:t xml:space="preserve">jaarverplichting hernieuwbare waterstofeenheden industrie </w:t>
      </w:r>
      <w:bookmarkEnd w:id="22"/>
      <w:r w:rsidRPr="008B2C37">
        <w:rPr>
          <w:rFonts w:cs="Segoe UI"/>
          <w:szCs w:val="18"/>
        </w:rPr>
        <w:t>voor het betrokken kalenderjaar, schrijft het bestuur van de emissieautoriteit, met inachtneming van het tweede lid, het aantal per soort hernieuwbare waterstofeenheden industrie dat overeenkomt met die verhoging af van de rekening van de exploitant van een industriële installatie.</w:t>
      </w:r>
    </w:p>
    <w:p w:rsidRPr="008B2C37" w:rsidR="005C2AF3" w:rsidP="006154AB" w:rsidRDefault="005C2AF3" w14:paraId="2CCF5724" w14:textId="77777777">
      <w:pPr>
        <w:spacing w:line="240" w:lineRule="auto"/>
        <w:ind w:firstLine="284"/>
        <w:textAlignment w:val="baseline"/>
        <w:rPr>
          <w:rFonts w:cs="Segoe UI"/>
          <w:szCs w:val="18"/>
        </w:rPr>
      </w:pPr>
      <w:r w:rsidRPr="008B2C37">
        <w:rPr>
          <w:rFonts w:cs="Segoe UI"/>
          <w:szCs w:val="18"/>
        </w:rPr>
        <w:t>4. Indien toepassing van artikel 9.10.2.6, eerste of tweede lid, leidt tot een verlaging van de jaarverplichting hernieuwbare waterstofeenheden industrie voor het betrokken kalenderjaar, schrijft het bestuur van de emissieautoriteit, met inachtneming van het tweede lid, het aantal per soort hernieuwbare waterstofeenheden industrie dat overeenkomt met die verlaging bij op de rekening van de exploitant van een industriële installatie. Het bestuur van de emissieautoriteit houdt hierbij rekening met artikel 9.10.5.5.</w:t>
      </w:r>
    </w:p>
    <w:p w:rsidRPr="008B2C37" w:rsidR="005C2AF3" w:rsidP="006154AB" w:rsidRDefault="005C2AF3" w14:paraId="294ED952" w14:textId="77777777">
      <w:pPr>
        <w:spacing w:line="240" w:lineRule="auto"/>
        <w:ind w:firstLine="284"/>
        <w:textAlignment w:val="baseline"/>
        <w:rPr>
          <w:rFonts w:cs="Segoe UI"/>
          <w:szCs w:val="18"/>
        </w:rPr>
      </w:pPr>
      <w:r w:rsidRPr="008B2C37">
        <w:rPr>
          <w:rFonts w:cs="Segoe UI"/>
          <w:szCs w:val="18"/>
        </w:rPr>
        <w:t>5. Indien het aantal per soort hernieuwbare waterstofeenheden industrie op de rekening van de exploitant van een industriële installatie als gevolg van de toepassing van het eerste of derde lid leidt tot een negatief saldo aan hernieuwbare waterstofeenheden industrie, vult de exploitant van een industriële installatie het tekort binnen twaalf kalendermaanden aan. </w:t>
      </w:r>
    </w:p>
    <w:p w:rsidRPr="008B2C37" w:rsidR="005C2AF3" w:rsidP="005C2AF3" w:rsidRDefault="005C2AF3" w14:paraId="50F3DF14" w14:textId="6354B918">
      <w:pPr>
        <w:spacing w:line="240" w:lineRule="auto"/>
        <w:textAlignment w:val="baseline"/>
        <w:rPr>
          <w:rFonts w:cs="Segoe UI"/>
          <w:szCs w:val="18"/>
        </w:rPr>
      </w:pPr>
    </w:p>
    <w:p w:rsidRPr="008B2C37" w:rsidR="005C2AF3" w:rsidP="005C2AF3" w:rsidRDefault="005C2AF3" w14:paraId="36C1D643" w14:textId="77777777">
      <w:pPr>
        <w:spacing w:line="240" w:lineRule="auto"/>
        <w:textAlignment w:val="baseline"/>
        <w:rPr>
          <w:rFonts w:cs="Segoe UI"/>
          <w:szCs w:val="18"/>
        </w:rPr>
      </w:pPr>
      <w:r w:rsidRPr="008B2C37">
        <w:rPr>
          <w:rFonts w:cs="Segoe UI"/>
          <w:b/>
          <w:bCs/>
          <w:szCs w:val="18"/>
        </w:rPr>
        <w:t>Paragraaf 9.10.3 Hernieuwbare waterstofeenheden industrie</w:t>
      </w:r>
      <w:r w:rsidRPr="008B2C37">
        <w:rPr>
          <w:rFonts w:cs="Segoe UI"/>
          <w:szCs w:val="18"/>
        </w:rPr>
        <w:t> </w:t>
      </w:r>
    </w:p>
    <w:p w:rsidRPr="008B2C37" w:rsidR="005C2AF3" w:rsidP="005C2AF3" w:rsidRDefault="005C2AF3" w14:paraId="45459391" w14:textId="77777777">
      <w:pPr>
        <w:spacing w:line="240" w:lineRule="auto"/>
        <w:textAlignment w:val="baseline"/>
        <w:rPr>
          <w:rFonts w:cs="Segoe UI"/>
          <w:szCs w:val="18"/>
        </w:rPr>
      </w:pPr>
      <w:r w:rsidRPr="008B2C37">
        <w:rPr>
          <w:rFonts w:cs="Segoe UI"/>
          <w:szCs w:val="18"/>
        </w:rPr>
        <w:t> </w:t>
      </w:r>
    </w:p>
    <w:p w:rsidRPr="008B2C37" w:rsidR="005C2AF3" w:rsidP="005C2AF3" w:rsidRDefault="005C2AF3" w14:paraId="193B099B" w14:textId="77777777">
      <w:pPr>
        <w:spacing w:line="240" w:lineRule="auto"/>
        <w:textAlignment w:val="baseline"/>
        <w:rPr>
          <w:rFonts w:cs="Segoe UI"/>
          <w:b/>
          <w:bCs/>
          <w:szCs w:val="18"/>
        </w:rPr>
      </w:pPr>
      <w:r w:rsidRPr="008B2C37">
        <w:rPr>
          <w:rFonts w:cs="Segoe UI"/>
          <w:b/>
          <w:bCs/>
          <w:szCs w:val="18"/>
        </w:rPr>
        <w:t>Artikel 9.10.3.1 Hernieuwbare waterstofeenheid industrie</w:t>
      </w:r>
    </w:p>
    <w:p w:rsidRPr="008B2C37" w:rsidR="005C2AF3" w:rsidP="005C2AF3" w:rsidRDefault="005C2AF3" w14:paraId="08EC3051" w14:textId="444DC18F">
      <w:pPr>
        <w:spacing w:line="240" w:lineRule="auto"/>
        <w:textAlignment w:val="baseline"/>
        <w:rPr>
          <w:rFonts w:cs="Segoe UI"/>
          <w:szCs w:val="18"/>
        </w:rPr>
      </w:pPr>
    </w:p>
    <w:p w:rsidRPr="008B2C37" w:rsidR="005C2AF3" w:rsidP="006154AB" w:rsidRDefault="005C2AF3" w14:paraId="68063EF5" w14:textId="77777777">
      <w:pPr>
        <w:spacing w:line="240" w:lineRule="auto"/>
        <w:ind w:firstLine="284"/>
        <w:textAlignment w:val="baseline"/>
        <w:rPr>
          <w:rFonts w:cs="Segoe UI"/>
          <w:szCs w:val="18"/>
        </w:rPr>
      </w:pPr>
      <w:r w:rsidRPr="008B2C37">
        <w:rPr>
          <w:rFonts w:cs="Segoe UI"/>
          <w:szCs w:val="18"/>
        </w:rPr>
        <w:t>1. Het HWI-register heeft de volgende soorten hernieuwbare waterstofeenheden industrie:</w:t>
      </w:r>
    </w:p>
    <w:p w:rsidRPr="008B2C37" w:rsidR="005C2AF3" w:rsidP="006154AB" w:rsidRDefault="005C2AF3" w14:paraId="52AA2B4C" w14:textId="77777777">
      <w:pPr>
        <w:spacing w:line="240" w:lineRule="auto"/>
        <w:ind w:firstLine="284"/>
        <w:textAlignment w:val="baseline"/>
        <w:rPr>
          <w:rFonts w:cs="Segoe UI"/>
          <w:szCs w:val="18"/>
        </w:rPr>
      </w:pPr>
      <w:r w:rsidRPr="008B2C37">
        <w:rPr>
          <w:rFonts w:cs="Segoe UI"/>
          <w:szCs w:val="18"/>
        </w:rPr>
        <w:t>a. een hernieuwbare waterstofeenheid industrie waterstof;</w:t>
      </w:r>
    </w:p>
    <w:p w:rsidRPr="008B2C37" w:rsidR="005C2AF3" w:rsidP="006154AB" w:rsidRDefault="005C2AF3" w14:paraId="654BEAD5" w14:textId="77777777">
      <w:pPr>
        <w:spacing w:line="240" w:lineRule="auto"/>
        <w:ind w:firstLine="284"/>
        <w:textAlignment w:val="baseline"/>
        <w:rPr>
          <w:rFonts w:cs="Segoe UI"/>
          <w:szCs w:val="18"/>
        </w:rPr>
      </w:pPr>
      <w:r w:rsidRPr="008B2C37">
        <w:rPr>
          <w:rFonts w:cs="Segoe UI"/>
          <w:szCs w:val="18"/>
        </w:rPr>
        <w:t>b. een hernieuwbare waterstofeenheid industrie waterstofdrager.</w:t>
      </w:r>
    </w:p>
    <w:p w:rsidRPr="008B2C37" w:rsidR="005C2AF3" w:rsidP="006154AB" w:rsidRDefault="005C2AF3" w14:paraId="2C7CE09F" w14:textId="1DE6EFC1">
      <w:pPr>
        <w:spacing w:line="240" w:lineRule="auto"/>
        <w:ind w:firstLine="284"/>
        <w:textAlignment w:val="baseline"/>
        <w:rPr>
          <w:rFonts w:cs="Segoe UI"/>
          <w:szCs w:val="18"/>
        </w:rPr>
      </w:pPr>
      <w:r w:rsidRPr="008B2C37">
        <w:rPr>
          <w:rFonts w:cs="Segoe UI"/>
          <w:szCs w:val="18"/>
        </w:rPr>
        <w:t>2. Een hernieuwbare waterstofeenheid industrie vertegenwoordigt een bijdrage aan de jaarverplichting hernieuwbare waterstofeenheden industrie van één gigajoule hernieuwbare brandstof van niet-biologische oorsprong.</w:t>
      </w:r>
    </w:p>
    <w:p w:rsidRPr="008B2C37" w:rsidR="005C2AF3" w:rsidP="006154AB" w:rsidRDefault="005C2AF3" w14:paraId="4DC1F52C" w14:textId="751BC8EC">
      <w:pPr>
        <w:spacing w:line="240" w:lineRule="auto"/>
        <w:ind w:firstLine="284"/>
        <w:textAlignment w:val="baseline"/>
        <w:rPr>
          <w:rFonts w:cs="Segoe UI"/>
          <w:szCs w:val="18"/>
        </w:rPr>
      </w:pPr>
      <w:r w:rsidRPr="008B2C37">
        <w:rPr>
          <w:rFonts w:cs="Segoe UI"/>
          <w:szCs w:val="18"/>
        </w:rPr>
        <w:t>3. Een hernieuwbare waterstofeenheid industrie kan uitsluitend in het HWI-register, bedoeld in artikel 9.10.5.1, gehouden worden.</w:t>
      </w:r>
    </w:p>
    <w:p w:rsidRPr="008B2C37" w:rsidR="005C2AF3" w:rsidP="009526B5" w:rsidRDefault="005C2AF3" w14:paraId="24E788C8" w14:textId="57C37174">
      <w:pPr>
        <w:spacing w:line="240" w:lineRule="auto"/>
        <w:textAlignment w:val="baseline"/>
        <w:rPr>
          <w:rFonts w:cs="Segoe UI"/>
          <w:szCs w:val="18"/>
        </w:rPr>
      </w:pPr>
    </w:p>
    <w:p w:rsidRPr="008B2C37" w:rsidR="005C2AF3" w:rsidP="005C2AF3" w:rsidRDefault="005C2AF3" w14:paraId="6177146E" w14:textId="77777777">
      <w:pPr>
        <w:spacing w:line="240" w:lineRule="auto"/>
        <w:textAlignment w:val="baseline"/>
        <w:rPr>
          <w:rFonts w:cs="Segoe UI"/>
          <w:szCs w:val="18"/>
        </w:rPr>
      </w:pPr>
      <w:r w:rsidRPr="008B2C37">
        <w:rPr>
          <w:rFonts w:cs="Segoe UI"/>
          <w:b/>
          <w:bCs/>
          <w:szCs w:val="18"/>
        </w:rPr>
        <w:t>Artikel 9.10.3.2 Overdraagbaarheid</w:t>
      </w:r>
      <w:r w:rsidRPr="008B2C37">
        <w:rPr>
          <w:rFonts w:cs="Segoe UI"/>
          <w:szCs w:val="18"/>
        </w:rPr>
        <w:t> </w:t>
      </w:r>
    </w:p>
    <w:p w:rsidRPr="008B2C37" w:rsidR="005C2AF3" w:rsidP="005C2AF3" w:rsidRDefault="005C2AF3" w14:paraId="3057AD82" w14:textId="77777777">
      <w:pPr>
        <w:spacing w:line="240" w:lineRule="auto"/>
        <w:textAlignment w:val="baseline"/>
        <w:rPr>
          <w:rFonts w:cs="Segoe UI"/>
          <w:szCs w:val="18"/>
        </w:rPr>
      </w:pPr>
      <w:r w:rsidRPr="008B2C37">
        <w:rPr>
          <w:rFonts w:cs="Segoe UI"/>
          <w:szCs w:val="18"/>
        </w:rPr>
        <w:t> </w:t>
      </w:r>
    </w:p>
    <w:p w:rsidRPr="008B2C37" w:rsidR="005C2AF3" w:rsidP="006154AB" w:rsidRDefault="005C2AF3" w14:paraId="2EA81D22" w14:textId="5C63FAC0">
      <w:pPr>
        <w:spacing w:line="240" w:lineRule="auto"/>
        <w:ind w:firstLine="284"/>
        <w:textAlignment w:val="baseline"/>
        <w:rPr>
          <w:rFonts w:cs="Segoe UI"/>
          <w:bCs/>
          <w:szCs w:val="18"/>
        </w:rPr>
      </w:pPr>
      <w:r w:rsidRPr="008B2C37">
        <w:rPr>
          <w:rFonts w:cs="Segoe UI"/>
          <w:bCs/>
          <w:szCs w:val="18"/>
        </w:rPr>
        <w:t>1. Een hernieuwbare waterstofeenheid industrie waterstof is vatbaar voor overdracht indien de overdragende partij en de ontvangende partij ieder op hun naam een rekening hebben in het HWI-register.</w:t>
      </w:r>
    </w:p>
    <w:p w:rsidRPr="008B2C37" w:rsidR="005C2AF3" w:rsidP="006154AB" w:rsidRDefault="005C2AF3" w14:paraId="02727114" w14:textId="77777777">
      <w:pPr>
        <w:spacing w:line="240" w:lineRule="auto"/>
        <w:ind w:firstLine="284"/>
        <w:textAlignment w:val="baseline"/>
        <w:rPr>
          <w:rFonts w:cs="Segoe UI"/>
          <w:bCs/>
          <w:szCs w:val="18"/>
        </w:rPr>
      </w:pPr>
      <w:r w:rsidRPr="008B2C37">
        <w:rPr>
          <w:rFonts w:cs="Segoe UI"/>
          <w:szCs w:val="18"/>
        </w:rPr>
        <w:t xml:space="preserve">2. </w:t>
      </w:r>
      <w:r w:rsidRPr="008B2C37">
        <w:rPr>
          <w:rFonts w:cs="Segoe UI"/>
          <w:bCs/>
          <w:szCs w:val="18"/>
        </w:rPr>
        <w:t>Een hernieuwbare waterstofeenheid industrie waterstofdrager is uitsluitend vatbaar voor overdracht aan de Minister indien de overdragende partij en de Minister ieder op hun naam een rekening hebben in het HWI-register.</w:t>
      </w:r>
    </w:p>
    <w:p w:rsidRPr="008B2C37" w:rsidR="005C2AF3" w:rsidP="005C2AF3" w:rsidRDefault="005C2AF3" w14:paraId="7B68C9EE" w14:textId="77777777">
      <w:pPr>
        <w:spacing w:line="240" w:lineRule="auto"/>
        <w:textAlignment w:val="baseline"/>
        <w:rPr>
          <w:rFonts w:cs="Segoe UI"/>
          <w:szCs w:val="18"/>
        </w:rPr>
      </w:pPr>
    </w:p>
    <w:p w:rsidRPr="008B2C37" w:rsidR="005C2AF3" w:rsidP="005C2AF3" w:rsidRDefault="005C2AF3" w14:paraId="7E179C1B" w14:textId="77777777">
      <w:pPr>
        <w:spacing w:line="240" w:lineRule="auto"/>
        <w:textAlignment w:val="baseline"/>
        <w:rPr>
          <w:rFonts w:cs="Segoe UI"/>
          <w:szCs w:val="18"/>
        </w:rPr>
      </w:pPr>
      <w:r w:rsidRPr="008B2C37">
        <w:rPr>
          <w:rFonts w:cs="Segoe UI"/>
          <w:b/>
          <w:bCs/>
          <w:szCs w:val="18"/>
        </w:rPr>
        <w:t>Artikel 9.10.3.3 Beperkingen aan de overdracht</w:t>
      </w:r>
    </w:p>
    <w:p w:rsidRPr="008B2C37" w:rsidR="005C2AF3" w:rsidP="005C2AF3" w:rsidRDefault="005C2AF3" w14:paraId="6ACCB742" w14:textId="77777777">
      <w:pPr>
        <w:spacing w:line="240" w:lineRule="auto"/>
        <w:textAlignment w:val="baseline"/>
        <w:rPr>
          <w:rFonts w:cs="Segoe UI"/>
          <w:szCs w:val="18"/>
        </w:rPr>
      </w:pPr>
      <w:r w:rsidRPr="008B2C37">
        <w:rPr>
          <w:rFonts w:cs="Segoe UI"/>
          <w:szCs w:val="18"/>
        </w:rPr>
        <w:t> </w:t>
      </w:r>
    </w:p>
    <w:p w:rsidRPr="008B2C37" w:rsidR="005C2AF3" w:rsidP="006154AB" w:rsidRDefault="005C2AF3" w14:paraId="4A9F5E21" w14:textId="77777777">
      <w:pPr>
        <w:spacing w:line="240" w:lineRule="auto"/>
        <w:ind w:firstLine="284"/>
        <w:textAlignment w:val="baseline"/>
        <w:rPr>
          <w:rFonts w:cs="Segoe UI"/>
          <w:szCs w:val="18"/>
        </w:rPr>
      </w:pPr>
      <w:r w:rsidRPr="008B2C37">
        <w:rPr>
          <w:rFonts w:cs="Segoe UI"/>
          <w:szCs w:val="18"/>
        </w:rPr>
        <w:t xml:space="preserve">1. Overdracht van een of meer </w:t>
      </w:r>
      <w:bookmarkStart w:name="_Hlk141452852" w:id="23"/>
      <w:r w:rsidRPr="008B2C37">
        <w:rPr>
          <w:rFonts w:cs="Segoe UI"/>
          <w:szCs w:val="18"/>
        </w:rPr>
        <w:t xml:space="preserve">hernieuwbare waterstofeenheden industrie </w:t>
      </w:r>
      <w:bookmarkEnd w:id="23"/>
      <w:r w:rsidRPr="008B2C37">
        <w:rPr>
          <w:rFonts w:cs="Segoe UI"/>
          <w:szCs w:val="18"/>
        </w:rPr>
        <w:t>mag niet leiden tot een negatief saldo aan hernieuwbare waterstofeenheden industrie waterstof of hernieuwbare waterstofeenheden waterstofdrager op de rekening. </w:t>
      </w:r>
    </w:p>
    <w:p w:rsidRPr="008B2C37" w:rsidR="005C2AF3" w:rsidP="006154AB" w:rsidRDefault="005C2AF3" w14:paraId="5EEAFB44" w14:textId="029789DF">
      <w:pPr>
        <w:spacing w:line="240" w:lineRule="auto"/>
        <w:ind w:firstLine="284"/>
        <w:textAlignment w:val="baseline"/>
        <w:rPr>
          <w:rFonts w:cs="Segoe UI"/>
          <w:szCs w:val="18"/>
        </w:rPr>
      </w:pPr>
      <w:r w:rsidRPr="008B2C37">
        <w:rPr>
          <w:rFonts w:cs="Segoe UI"/>
          <w:szCs w:val="18"/>
        </w:rPr>
        <w:t>2. Overdracht van een of meer hernieuwbare waterstofeenheden industrie is niet toegestaan bij een negatief saldo aan hernieuwbare waterstofeenheden industrie waterstof of hernieuwbare waterstofeenheden waterstofdrager op de rekening. </w:t>
      </w:r>
    </w:p>
    <w:p w:rsidRPr="008B2C37" w:rsidR="005C2AF3" w:rsidP="005C2AF3" w:rsidRDefault="005C2AF3" w14:paraId="77B65364" w14:textId="77777777">
      <w:pPr>
        <w:spacing w:line="240" w:lineRule="auto"/>
        <w:textAlignment w:val="baseline"/>
        <w:rPr>
          <w:rFonts w:cs="Segoe UI"/>
          <w:szCs w:val="18"/>
        </w:rPr>
      </w:pPr>
      <w:r w:rsidRPr="008B2C37">
        <w:rPr>
          <w:rFonts w:cs="Segoe UI"/>
          <w:szCs w:val="18"/>
        </w:rPr>
        <w:t> </w:t>
      </w:r>
    </w:p>
    <w:p w:rsidRPr="008B2C37" w:rsidR="005C2AF3" w:rsidP="005C2AF3" w:rsidRDefault="005C2AF3" w14:paraId="28AA0E8D" w14:textId="77777777">
      <w:pPr>
        <w:spacing w:line="240" w:lineRule="auto"/>
        <w:textAlignment w:val="baseline"/>
        <w:rPr>
          <w:rFonts w:cs="Segoe UI"/>
          <w:szCs w:val="18"/>
        </w:rPr>
      </w:pPr>
      <w:r w:rsidRPr="008B2C37">
        <w:rPr>
          <w:rFonts w:cs="Segoe UI"/>
          <w:b/>
          <w:bCs/>
          <w:szCs w:val="18"/>
        </w:rPr>
        <w:lastRenderedPageBreak/>
        <w:t>Artikel 9.10.3.4 Levering van de hernieuwbare waterstofeenheid industrie</w:t>
      </w:r>
      <w:r w:rsidRPr="008B2C37">
        <w:rPr>
          <w:rFonts w:cs="Segoe UI"/>
          <w:szCs w:val="18"/>
        </w:rPr>
        <w:t> </w:t>
      </w:r>
    </w:p>
    <w:p w:rsidRPr="008B2C37" w:rsidR="005C2AF3" w:rsidP="005C2AF3" w:rsidRDefault="005C2AF3" w14:paraId="1EFD0E5E" w14:textId="77777777">
      <w:pPr>
        <w:spacing w:line="240" w:lineRule="auto"/>
        <w:textAlignment w:val="baseline"/>
        <w:rPr>
          <w:rFonts w:cs="Segoe UI"/>
          <w:szCs w:val="18"/>
        </w:rPr>
      </w:pPr>
      <w:r w:rsidRPr="008B2C37">
        <w:rPr>
          <w:rFonts w:cs="Segoe UI"/>
          <w:szCs w:val="18"/>
        </w:rPr>
        <w:t> </w:t>
      </w:r>
    </w:p>
    <w:p w:rsidRPr="008B2C37" w:rsidR="005C2AF3" w:rsidP="0050604C" w:rsidRDefault="005C2AF3" w14:paraId="6D1CE923" w14:textId="77777777">
      <w:pPr>
        <w:spacing w:line="240" w:lineRule="auto"/>
        <w:ind w:firstLine="284"/>
        <w:textAlignment w:val="baseline"/>
        <w:rPr>
          <w:rFonts w:cs="Segoe UI"/>
          <w:szCs w:val="18"/>
        </w:rPr>
      </w:pPr>
      <w:r w:rsidRPr="008B2C37">
        <w:rPr>
          <w:rFonts w:cs="Segoe UI"/>
          <w:szCs w:val="18"/>
        </w:rPr>
        <w:t>1. De voor overdracht van een hernieuwbare waterstofeenheid industrie vereiste levering geschiedt door: </w:t>
      </w:r>
    </w:p>
    <w:p w:rsidRPr="008B2C37" w:rsidR="005C2AF3" w:rsidP="0050604C" w:rsidRDefault="005C2AF3" w14:paraId="0928DE60" w14:textId="7C37775B">
      <w:pPr>
        <w:spacing w:line="240" w:lineRule="auto"/>
        <w:ind w:firstLine="284"/>
        <w:textAlignment w:val="baseline"/>
        <w:rPr>
          <w:rFonts w:cs="Segoe UI"/>
          <w:szCs w:val="18"/>
        </w:rPr>
      </w:pPr>
      <w:r w:rsidRPr="008B2C37">
        <w:rPr>
          <w:rFonts w:cs="Segoe UI"/>
          <w:szCs w:val="18"/>
        </w:rPr>
        <w:t>a. afschrijving van de hernieuwbare waterstofeenheid industrie van de rekening die in het HWI-register op naam staat van de partij die de hernieuwbare waterstofeenheid industrie overdraagt</w:t>
      </w:r>
      <w:r w:rsidR="002A5501">
        <w:rPr>
          <w:rFonts w:cs="Segoe UI"/>
          <w:szCs w:val="18"/>
        </w:rPr>
        <w:t>;</w:t>
      </w:r>
      <w:r w:rsidRPr="008B2C37">
        <w:rPr>
          <w:rFonts w:cs="Segoe UI"/>
          <w:szCs w:val="18"/>
        </w:rPr>
        <w:t xml:space="preserve"> en </w:t>
      </w:r>
    </w:p>
    <w:p w:rsidRPr="008B2C37" w:rsidR="005C2AF3" w:rsidP="0050604C" w:rsidRDefault="005C2AF3" w14:paraId="7FE7C9AF" w14:textId="77777777">
      <w:pPr>
        <w:spacing w:line="240" w:lineRule="auto"/>
        <w:ind w:firstLine="284"/>
        <w:textAlignment w:val="baseline"/>
        <w:rPr>
          <w:rFonts w:cs="Segoe UI"/>
          <w:szCs w:val="18"/>
        </w:rPr>
      </w:pPr>
      <w:r w:rsidRPr="008B2C37">
        <w:rPr>
          <w:rFonts w:cs="Segoe UI"/>
          <w:szCs w:val="18"/>
        </w:rPr>
        <w:t>b. bijschrijving op de rekening die in het HWI-register op naam staat van de partij die de hernieuwbare waterstofeenheid industrie verkrijgt. </w:t>
      </w:r>
    </w:p>
    <w:p w:rsidRPr="008B2C37" w:rsidR="005C2AF3" w:rsidP="0050604C" w:rsidRDefault="005C2AF3" w14:paraId="7A314358" w14:textId="77777777">
      <w:pPr>
        <w:spacing w:line="240" w:lineRule="auto"/>
        <w:ind w:firstLine="284"/>
        <w:textAlignment w:val="baseline"/>
        <w:rPr>
          <w:rFonts w:cs="Segoe UI"/>
          <w:szCs w:val="18"/>
        </w:rPr>
      </w:pPr>
      <w:r w:rsidRPr="008B2C37">
        <w:rPr>
          <w:rFonts w:cs="Segoe UI"/>
          <w:szCs w:val="18"/>
        </w:rPr>
        <w:t>2.</w:t>
      </w:r>
      <w:r w:rsidRPr="008B2C37">
        <w:rPr>
          <w:rFonts w:cs="Calibri"/>
          <w:szCs w:val="18"/>
        </w:rPr>
        <w:t xml:space="preserve"> </w:t>
      </w:r>
      <w:r w:rsidRPr="008B2C37">
        <w:rPr>
          <w:rFonts w:cs="Segoe UI"/>
          <w:szCs w:val="18"/>
        </w:rPr>
        <w:t>Het eerste lid is van overeenkomstige toepassing op elke overgang anders dan overdracht. </w:t>
      </w:r>
    </w:p>
    <w:p w:rsidRPr="008B2C37" w:rsidR="005C2AF3" w:rsidP="0050604C" w:rsidRDefault="005C2AF3" w14:paraId="4EF18213" w14:textId="77777777">
      <w:pPr>
        <w:spacing w:line="240" w:lineRule="auto"/>
        <w:ind w:firstLine="284"/>
        <w:textAlignment w:val="baseline"/>
        <w:rPr>
          <w:rFonts w:cs="Segoe UI"/>
          <w:szCs w:val="18"/>
        </w:rPr>
      </w:pPr>
      <w:r w:rsidRPr="008B2C37">
        <w:rPr>
          <w:rFonts w:cs="Segoe UI"/>
          <w:szCs w:val="18"/>
        </w:rPr>
        <w:t>3. Elke overgang anders dan overdracht werkt tegenover derden eerst nadat de overgang in het HWI-register is geregistreerd. </w:t>
      </w:r>
    </w:p>
    <w:p w:rsidRPr="008B2C37" w:rsidR="005C2AF3" w:rsidP="005C2AF3" w:rsidRDefault="005C2AF3" w14:paraId="2217FD87" w14:textId="77777777">
      <w:pPr>
        <w:spacing w:line="240" w:lineRule="auto"/>
        <w:textAlignment w:val="baseline"/>
        <w:rPr>
          <w:rFonts w:cs="Segoe UI"/>
          <w:szCs w:val="18"/>
        </w:rPr>
      </w:pPr>
      <w:r w:rsidRPr="008B2C37">
        <w:rPr>
          <w:rFonts w:cs="Segoe UI"/>
          <w:szCs w:val="18"/>
        </w:rPr>
        <w:t> </w:t>
      </w:r>
    </w:p>
    <w:p w:rsidRPr="008B2C37" w:rsidR="005C2AF3" w:rsidP="005C2AF3" w:rsidRDefault="005C2AF3" w14:paraId="0D65E9BB" w14:textId="77777777">
      <w:pPr>
        <w:spacing w:line="240" w:lineRule="auto"/>
        <w:textAlignment w:val="baseline"/>
        <w:rPr>
          <w:rFonts w:cs="Segoe UI"/>
          <w:b/>
          <w:bCs/>
          <w:szCs w:val="18"/>
        </w:rPr>
      </w:pPr>
      <w:r w:rsidRPr="008B2C37">
        <w:rPr>
          <w:rFonts w:cs="Segoe UI"/>
          <w:b/>
          <w:bCs/>
          <w:szCs w:val="18"/>
        </w:rPr>
        <w:t>Artikel 9.10.3.5 Nietigheid of vernietiging van de overeenkomst</w:t>
      </w:r>
    </w:p>
    <w:p w:rsidRPr="008B2C37" w:rsidR="005C2AF3" w:rsidP="005C2AF3" w:rsidRDefault="005C2AF3" w14:paraId="19C45B91" w14:textId="77777777">
      <w:pPr>
        <w:spacing w:line="240" w:lineRule="auto"/>
        <w:textAlignment w:val="baseline"/>
        <w:rPr>
          <w:rFonts w:cs="Segoe UI"/>
          <w:szCs w:val="18"/>
        </w:rPr>
      </w:pPr>
      <w:r w:rsidRPr="008B2C37">
        <w:rPr>
          <w:rFonts w:cs="Segoe UI"/>
          <w:szCs w:val="18"/>
        </w:rPr>
        <w:t> </w:t>
      </w:r>
    </w:p>
    <w:p w:rsidRPr="008B2C37" w:rsidR="005C2AF3" w:rsidP="0050604C" w:rsidRDefault="005C2AF3" w14:paraId="1CF978BC" w14:textId="77777777">
      <w:pPr>
        <w:spacing w:line="240" w:lineRule="auto"/>
        <w:ind w:firstLine="284"/>
        <w:textAlignment w:val="baseline"/>
        <w:rPr>
          <w:rFonts w:cs="Segoe UI"/>
          <w:szCs w:val="18"/>
        </w:rPr>
      </w:pPr>
      <w:r w:rsidRPr="008B2C37">
        <w:rPr>
          <w:rFonts w:cs="Segoe UI"/>
          <w:szCs w:val="18"/>
        </w:rPr>
        <w:t>1. Nietigheid of vernietiging van de overeenkomst die tot de overdracht heeft geleid, of onbevoegdheid van degene die overdraagt, heeft, nadat de levering, bedoeld in artikel 9.10.3.4, eerste lid, is voltooid, geen gevolgen voor de geldigheid van de overdracht. </w:t>
      </w:r>
    </w:p>
    <w:p w:rsidRPr="008B2C37" w:rsidR="005C2AF3" w:rsidP="0050604C" w:rsidRDefault="005C2AF3" w14:paraId="29997A79" w14:textId="77777777">
      <w:pPr>
        <w:spacing w:line="240" w:lineRule="auto"/>
        <w:ind w:firstLine="284"/>
        <w:textAlignment w:val="baseline"/>
        <w:rPr>
          <w:rFonts w:cs="Segoe UI"/>
          <w:szCs w:val="18"/>
        </w:rPr>
      </w:pPr>
      <w:r w:rsidRPr="008B2C37">
        <w:rPr>
          <w:rFonts w:cs="Segoe UI"/>
          <w:szCs w:val="18"/>
        </w:rPr>
        <w:t>2. Elk voorbehoud met betrekking tot de overdracht is uitgewerkt op het moment dat de overdracht tot stand is gekomen. </w:t>
      </w:r>
    </w:p>
    <w:p w:rsidRPr="008B2C37" w:rsidR="005C2AF3" w:rsidP="005C2AF3" w:rsidRDefault="005C2AF3" w14:paraId="7FFC33F1" w14:textId="77777777">
      <w:pPr>
        <w:spacing w:line="240" w:lineRule="auto"/>
        <w:textAlignment w:val="baseline"/>
        <w:rPr>
          <w:rFonts w:cs="Segoe UI"/>
          <w:szCs w:val="18"/>
        </w:rPr>
      </w:pPr>
      <w:r w:rsidRPr="008B2C37">
        <w:rPr>
          <w:rFonts w:cs="Segoe UI"/>
          <w:szCs w:val="18"/>
        </w:rPr>
        <w:t> </w:t>
      </w:r>
    </w:p>
    <w:p w:rsidRPr="008B2C37" w:rsidR="005C2AF3" w:rsidP="005C2AF3" w:rsidRDefault="005C2AF3" w14:paraId="0961A967" w14:textId="71603C02">
      <w:pPr>
        <w:spacing w:line="240" w:lineRule="auto"/>
        <w:textAlignment w:val="baseline"/>
        <w:rPr>
          <w:rFonts w:cs="Segoe UI"/>
          <w:szCs w:val="18"/>
        </w:rPr>
      </w:pPr>
      <w:r w:rsidRPr="008B2C37">
        <w:rPr>
          <w:rFonts w:cs="Segoe UI"/>
          <w:b/>
          <w:bCs/>
          <w:szCs w:val="18"/>
        </w:rPr>
        <w:t>Artikel 9.10.3.6 Afwijking Burgerlijk Wetboek</w:t>
      </w:r>
    </w:p>
    <w:p w:rsidRPr="008B2C37" w:rsidR="005C2AF3" w:rsidP="005C2AF3" w:rsidRDefault="005C2AF3" w14:paraId="02AC89D9" w14:textId="77777777">
      <w:pPr>
        <w:spacing w:line="240" w:lineRule="auto"/>
        <w:textAlignment w:val="baseline"/>
        <w:rPr>
          <w:rFonts w:cs="Segoe UI"/>
          <w:szCs w:val="18"/>
        </w:rPr>
      </w:pPr>
      <w:r w:rsidRPr="008B2C37">
        <w:rPr>
          <w:rFonts w:cs="Segoe UI"/>
          <w:szCs w:val="18"/>
        </w:rPr>
        <w:t> </w:t>
      </w:r>
    </w:p>
    <w:p w:rsidRPr="008B2C37" w:rsidR="005C2AF3" w:rsidP="0050604C" w:rsidRDefault="005C2AF3" w14:paraId="3030EA81" w14:textId="77777777">
      <w:pPr>
        <w:spacing w:line="240" w:lineRule="auto"/>
        <w:ind w:firstLine="284"/>
        <w:textAlignment w:val="baseline"/>
        <w:rPr>
          <w:rFonts w:cs="Segoe UI"/>
          <w:szCs w:val="18"/>
        </w:rPr>
      </w:pPr>
      <w:r w:rsidRPr="008B2C37">
        <w:rPr>
          <w:rFonts w:cs="Segoe UI"/>
          <w:szCs w:val="18"/>
        </w:rPr>
        <w:t>1. In afwijking van artikel 228 van Boek 3 van het Burgerlijk Wetboek kan op een hernieuwbare waterstofeenheid industrie geen recht van pand worden gevestigd. </w:t>
      </w:r>
    </w:p>
    <w:p w:rsidRPr="008B2C37" w:rsidR="005C2AF3" w:rsidP="0050604C" w:rsidRDefault="005C2AF3" w14:paraId="5FA111D5" w14:textId="77777777">
      <w:pPr>
        <w:spacing w:line="240" w:lineRule="auto"/>
        <w:ind w:firstLine="284"/>
        <w:textAlignment w:val="baseline"/>
        <w:rPr>
          <w:rFonts w:cs="Segoe UI"/>
          <w:szCs w:val="18"/>
        </w:rPr>
      </w:pPr>
      <w:r w:rsidRPr="008B2C37">
        <w:rPr>
          <w:rFonts w:cs="Segoe UI"/>
          <w:szCs w:val="18"/>
        </w:rPr>
        <w:t>2. Op een hernieuwbare waterstofeenheid industrie kan geen recht van vruchtgebruik worden gevestigd. </w:t>
      </w:r>
    </w:p>
    <w:p w:rsidRPr="008B2C37" w:rsidR="005C2AF3" w:rsidP="0050604C" w:rsidRDefault="005C2AF3" w14:paraId="41360759" w14:textId="626F2771">
      <w:pPr>
        <w:spacing w:line="240" w:lineRule="auto"/>
        <w:ind w:firstLine="284"/>
        <w:textAlignment w:val="baseline"/>
        <w:rPr>
          <w:rFonts w:cs="Segoe UI"/>
          <w:szCs w:val="18"/>
        </w:rPr>
      </w:pPr>
      <w:r w:rsidRPr="008B2C37">
        <w:rPr>
          <w:rFonts w:cs="Segoe UI"/>
          <w:szCs w:val="18"/>
        </w:rPr>
        <w:t>3. Een hernieuwbare waterstofeenheid industrie is niet vatbaar voor beslag.</w:t>
      </w:r>
    </w:p>
    <w:p w:rsidRPr="008B2C37" w:rsidR="005C2AF3" w:rsidP="005C2AF3" w:rsidRDefault="005C2AF3" w14:paraId="50C4BB8C" w14:textId="77777777">
      <w:pPr>
        <w:spacing w:line="240" w:lineRule="auto"/>
        <w:rPr>
          <w:rFonts w:cs="Segoe UI"/>
          <w:szCs w:val="18"/>
        </w:rPr>
      </w:pPr>
    </w:p>
    <w:p w:rsidRPr="008B2C37" w:rsidR="005C2AF3" w:rsidP="005C2AF3" w:rsidRDefault="005C2AF3" w14:paraId="265BB803" w14:textId="77777777">
      <w:pPr>
        <w:spacing w:line="240" w:lineRule="auto"/>
        <w:rPr>
          <w:rFonts w:cs="Segoe UI"/>
          <w:b/>
          <w:bCs/>
          <w:szCs w:val="18"/>
        </w:rPr>
      </w:pPr>
      <w:r w:rsidRPr="008B2C37">
        <w:rPr>
          <w:rFonts w:cs="Segoe UI"/>
          <w:b/>
          <w:bCs/>
          <w:szCs w:val="18"/>
        </w:rPr>
        <w:t>Artikel 9.10.3.7 Volgorde afschrijving bij negatief saldo</w:t>
      </w:r>
    </w:p>
    <w:p w:rsidRPr="008B2C37" w:rsidR="005C2AF3" w:rsidP="005C2AF3" w:rsidRDefault="005C2AF3" w14:paraId="27AF0FE0" w14:textId="77777777">
      <w:pPr>
        <w:spacing w:line="240" w:lineRule="auto"/>
        <w:rPr>
          <w:rFonts w:cs="Segoe UI"/>
          <w:szCs w:val="18"/>
        </w:rPr>
      </w:pPr>
    </w:p>
    <w:p w:rsidRPr="008B2C37" w:rsidR="005C2AF3" w:rsidP="344B6C6A" w:rsidRDefault="005C2AF3" w14:paraId="0200D47A" w14:textId="5A296257">
      <w:pPr>
        <w:spacing w:line="240" w:lineRule="auto"/>
        <w:ind w:firstLine="284"/>
        <w:rPr>
          <w:rFonts w:cs="Segoe UI"/>
        </w:rPr>
      </w:pPr>
      <w:r w:rsidRPr="344B6C6A">
        <w:rPr>
          <w:rFonts w:cs="Segoe UI"/>
        </w:rPr>
        <w:t xml:space="preserve">Indien het saldo van het aantal </w:t>
      </w:r>
      <w:r w:rsidRPr="344B6C6A" w:rsidR="154E60F7">
        <w:rPr>
          <w:rFonts w:cs="Segoe UI"/>
        </w:rPr>
        <w:t xml:space="preserve">per soort </w:t>
      </w:r>
      <w:r w:rsidRPr="344B6C6A">
        <w:rPr>
          <w:rFonts w:cs="Segoe UI"/>
        </w:rPr>
        <w:t>hernieuwbare waterstofeenheden industrie op een rekening in het HWI-register negatief is, worden de bijgeschreven hernieuwbare waterstofeenheden industrie per soort volgens bij algemene maatregel van bestuur vast te stellen regels afgeschreven.</w:t>
      </w:r>
    </w:p>
    <w:p w:rsidRPr="008B2C37" w:rsidR="005C2AF3" w:rsidP="005C2AF3" w:rsidRDefault="005C2AF3" w14:paraId="74E40676" w14:textId="77777777">
      <w:pPr>
        <w:spacing w:line="240" w:lineRule="auto"/>
        <w:textAlignment w:val="baseline"/>
        <w:rPr>
          <w:rFonts w:cs="Segoe UI"/>
          <w:szCs w:val="18"/>
        </w:rPr>
      </w:pPr>
    </w:p>
    <w:p w:rsidRPr="008B2C37" w:rsidR="005C2AF3" w:rsidP="005C2AF3" w:rsidRDefault="005C2AF3" w14:paraId="6AD8DB45" w14:textId="77777777">
      <w:pPr>
        <w:spacing w:line="240" w:lineRule="auto"/>
        <w:textAlignment w:val="baseline"/>
        <w:rPr>
          <w:rFonts w:cs="Segoe UI"/>
          <w:szCs w:val="18"/>
        </w:rPr>
      </w:pPr>
      <w:r w:rsidRPr="008B2C37">
        <w:rPr>
          <w:rFonts w:cs="Segoe UI"/>
          <w:b/>
          <w:bCs/>
          <w:szCs w:val="18"/>
        </w:rPr>
        <w:t xml:space="preserve">Paragraaf 9.10.4 </w:t>
      </w:r>
      <w:bookmarkStart w:name="_Hlk197682195" w:id="24"/>
      <w:bookmarkStart w:name="_Hlk197682206" w:id="25"/>
      <w:r w:rsidRPr="008B2C37">
        <w:rPr>
          <w:rFonts w:cs="Segoe UI"/>
          <w:b/>
          <w:bCs/>
          <w:szCs w:val="18"/>
        </w:rPr>
        <w:t xml:space="preserve">Inboeken hernieuwbare waterstof en </w:t>
      </w:r>
      <w:bookmarkEnd w:id="24"/>
      <w:r w:rsidRPr="008B2C37">
        <w:rPr>
          <w:rFonts w:cs="Segoe UI"/>
          <w:b/>
          <w:bCs/>
          <w:szCs w:val="18"/>
        </w:rPr>
        <w:t>hernieuwbare waterstofdragers</w:t>
      </w:r>
      <w:r w:rsidRPr="008B2C37">
        <w:rPr>
          <w:rFonts w:cs="Segoe UI"/>
          <w:szCs w:val="18"/>
        </w:rPr>
        <w:t> </w:t>
      </w:r>
      <w:bookmarkEnd w:id="25"/>
    </w:p>
    <w:p w:rsidRPr="008B2C37" w:rsidR="005C2AF3" w:rsidP="005C2AF3" w:rsidRDefault="005C2AF3" w14:paraId="1C60E752" w14:textId="77777777">
      <w:pPr>
        <w:spacing w:line="240" w:lineRule="auto"/>
        <w:textAlignment w:val="baseline"/>
        <w:rPr>
          <w:rFonts w:cs="Segoe UI"/>
          <w:szCs w:val="18"/>
        </w:rPr>
      </w:pPr>
      <w:r w:rsidRPr="008B2C37">
        <w:rPr>
          <w:rFonts w:cs="Segoe UI"/>
          <w:szCs w:val="18"/>
        </w:rPr>
        <w:t> </w:t>
      </w:r>
    </w:p>
    <w:p w:rsidRPr="008B2C37" w:rsidR="005C2AF3" w:rsidP="005C2AF3" w:rsidRDefault="005C2AF3" w14:paraId="4C96F501" w14:textId="77777777">
      <w:pPr>
        <w:spacing w:line="240" w:lineRule="auto"/>
        <w:textAlignment w:val="baseline"/>
        <w:rPr>
          <w:rFonts w:cs="Segoe UI"/>
          <w:b/>
          <w:bCs/>
          <w:szCs w:val="18"/>
        </w:rPr>
      </w:pPr>
      <w:bookmarkStart w:name="_Hlk198821770" w:id="26"/>
      <w:r w:rsidRPr="008B2C37">
        <w:rPr>
          <w:rFonts w:cs="Segoe UI"/>
          <w:b/>
          <w:bCs/>
          <w:szCs w:val="18"/>
        </w:rPr>
        <w:t>Artikel 9.10.4.1 Inboeken hernieuwbare brandstoffen van niet-biologische oorsprong</w:t>
      </w:r>
    </w:p>
    <w:p w:rsidRPr="008B2C37" w:rsidR="005C2AF3" w:rsidP="005C2AF3" w:rsidRDefault="005C2AF3" w14:paraId="5641F463" w14:textId="77777777">
      <w:pPr>
        <w:spacing w:line="240" w:lineRule="auto"/>
        <w:textAlignment w:val="baseline"/>
        <w:rPr>
          <w:rFonts w:cs="Segoe UI"/>
          <w:b/>
          <w:bCs/>
          <w:szCs w:val="18"/>
        </w:rPr>
      </w:pPr>
      <w:r w:rsidRPr="008B2C37">
        <w:rPr>
          <w:rFonts w:cs="Segoe UI"/>
          <w:b/>
          <w:bCs/>
          <w:szCs w:val="18"/>
        </w:rPr>
        <w:t> </w:t>
      </w:r>
    </w:p>
    <w:p w:rsidRPr="008B2C37" w:rsidR="005C2AF3" w:rsidP="730D61B9" w:rsidRDefault="3046A91B" w14:paraId="3B496FAE" w14:textId="39D73A3C">
      <w:pPr>
        <w:spacing w:line="240" w:lineRule="auto"/>
        <w:ind w:firstLine="284"/>
        <w:rPr>
          <w:rFonts w:cs="Segoe UI"/>
        </w:rPr>
      </w:pPr>
      <w:r w:rsidRPr="135B0456">
        <w:rPr>
          <w:rFonts w:cs="Segoe UI"/>
        </w:rPr>
        <w:t>1. Een inboeker hernieuwbare brandstoffen van niet-biologische oorsprong kan tot 1 april van enig kalenderjaar in het HWI-register de direct aan die datum voorafgaande kalenderjaar ingezette:</w:t>
      </w:r>
    </w:p>
    <w:p w:rsidRPr="008B2C37" w:rsidR="005C2AF3" w:rsidP="0050604C" w:rsidRDefault="3046A91B" w14:paraId="0B4E2767" w14:textId="5169EE30">
      <w:pPr>
        <w:spacing w:line="240" w:lineRule="auto"/>
        <w:ind w:firstLine="284"/>
      </w:pPr>
      <w:r>
        <w:t xml:space="preserve">a. hernieuwbare waterstof in </w:t>
      </w:r>
      <w:proofErr w:type="spellStart"/>
      <w:r>
        <w:t>gigajoules</w:t>
      </w:r>
      <w:proofErr w:type="spellEnd"/>
      <w:r>
        <w:t xml:space="preserve"> inboeken die</w:t>
      </w:r>
      <w:r w:rsidR="00700B75">
        <w:t xml:space="preserve"> door hem</w:t>
      </w:r>
      <w:r>
        <w:t xml:space="preserve"> in een industrieel proces in Nederland is ingezet en die voldoet aan hetgeen bij of krachtens artikel 9.10.4.2 is bepaald;</w:t>
      </w:r>
    </w:p>
    <w:p w:rsidRPr="008B2C37" w:rsidR="005C2AF3" w:rsidP="0050604C" w:rsidRDefault="005C2AF3" w14:paraId="504A4EF1" w14:textId="66191A90">
      <w:pPr>
        <w:spacing w:line="240" w:lineRule="auto"/>
        <w:ind w:firstLine="284"/>
        <w:rPr>
          <w:szCs w:val="18"/>
        </w:rPr>
      </w:pPr>
      <w:r w:rsidRPr="008B2C37">
        <w:rPr>
          <w:szCs w:val="18"/>
        </w:rPr>
        <w:t xml:space="preserve">b. hernieuwbare waterstofdragers in </w:t>
      </w:r>
      <w:proofErr w:type="spellStart"/>
      <w:r w:rsidRPr="008B2C37">
        <w:rPr>
          <w:szCs w:val="18"/>
        </w:rPr>
        <w:t>gigajoules</w:t>
      </w:r>
      <w:proofErr w:type="spellEnd"/>
      <w:r w:rsidRPr="008B2C37">
        <w:rPr>
          <w:szCs w:val="18"/>
        </w:rPr>
        <w:t xml:space="preserve"> inboeken die </w:t>
      </w:r>
      <w:r w:rsidR="001975B9">
        <w:rPr>
          <w:szCs w:val="18"/>
        </w:rPr>
        <w:t>do</w:t>
      </w:r>
      <w:r w:rsidR="006407DE">
        <w:rPr>
          <w:szCs w:val="18"/>
        </w:rPr>
        <w:t xml:space="preserve">or hem </w:t>
      </w:r>
      <w:r w:rsidRPr="008B2C37">
        <w:rPr>
          <w:szCs w:val="18"/>
        </w:rPr>
        <w:t>in een industrieel proces in Nederland zijn ingezet en die voldoen aan hetgeen bij of krachtens artikel 9.10.4.3 is bepaald</w:t>
      </w:r>
      <w:bookmarkStart w:name="_Hlk141456697" w:id="27"/>
      <w:bookmarkEnd w:id="27"/>
      <w:r w:rsidRPr="008B2C37">
        <w:rPr>
          <w:szCs w:val="18"/>
        </w:rPr>
        <w:t>.</w:t>
      </w:r>
    </w:p>
    <w:p w:rsidRPr="008B2C37" w:rsidR="005C2AF3" w:rsidP="0050604C" w:rsidRDefault="005C2AF3" w14:paraId="4DC35A0D" w14:textId="2771ECDB">
      <w:pPr>
        <w:spacing w:line="240" w:lineRule="auto"/>
        <w:ind w:firstLine="284"/>
      </w:pPr>
      <w:r>
        <w:t xml:space="preserve">2. De inboeker hernieuwbare brandstoffen van niet-biologische oorsprong koppelt aan een </w:t>
      </w:r>
      <w:proofErr w:type="spellStart"/>
      <w:r>
        <w:t>inboeking</w:t>
      </w:r>
      <w:proofErr w:type="spellEnd"/>
      <w:r>
        <w:t xml:space="preserve"> </w:t>
      </w:r>
      <w:r w:rsidR="00661BE1">
        <w:t xml:space="preserve">voor </w:t>
      </w:r>
      <w:r>
        <w:t>1 juni een verklaring van een verificateur als bedoeld in artikel 9.10.4.9, eerste lid.</w:t>
      </w:r>
    </w:p>
    <w:p w:rsidRPr="008B2C37" w:rsidR="002964B6" w:rsidP="00A445FC" w:rsidRDefault="005C2AF3" w14:paraId="6663F1A7" w14:textId="5A649231">
      <w:pPr>
        <w:spacing w:line="240" w:lineRule="auto"/>
        <w:ind w:firstLine="284"/>
        <w:rPr>
          <w:szCs w:val="18"/>
        </w:rPr>
      </w:pPr>
      <w:r w:rsidRPr="008B2C37">
        <w:rPr>
          <w:szCs w:val="18"/>
        </w:rPr>
        <w:t>3. Bij algemene maatregel van bestuur kunnen regels worden gesteld met betrekking tot de inboeker hernieuwbare brandstoffen van niet-biologische oorsprong, bedoeld in het eerste lid.</w:t>
      </w:r>
    </w:p>
    <w:bookmarkEnd w:id="26"/>
    <w:p w:rsidRPr="008B2C37" w:rsidR="005C2AF3" w:rsidP="005C2AF3" w:rsidRDefault="005C2AF3" w14:paraId="12670BEA" w14:textId="77777777">
      <w:pPr>
        <w:ind w:firstLine="270"/>
        <w:rPr>
          <w:szCs w:val="18"/>
        </w:rPr>
      </w:pPr>
    </w:p>
    <w:p w:rsidRPr="008B2C37" w:rsidR="005C2AF3" w:rsidP="005C2AF3" w:rsidRDefault="005C2AF3" w14:paraId="1640D0D3" w14:textId="77777777">
      <w:pPr>
        <w:spacing w:line="240" w:lineRule="auto"/>
        <w:textAlignment w:val="baseline"/>
        <w:rPr>
          <w:rFonts w:cs="Segoe UI"/>
          <w:b/>
          <w:bCs/>
          <w:color w:val="FF0000"/>
          <w:szCs w:val="18"/>
        </w:rPr>
      </w:pPr>
      <w:r w:rsidRPr="008B2C37">
        <w:rPr>
          <w:rFonts w:cs="Segoe UI"/>
          <w:b/>
          <w:bCs/>
          <w:szCs w:val="18"/>
        </w:rPr>
        <w:t xml:space="preserve">Artikel 9.10.4.2 Eisen aan de </w:t>
      </w:r>
      <w:proofErr w:type="spellStart"/>
      <w:r w:rsidRPr="008B2C37">
        <w:rPr>
          <w:rFonts w:cs="Segoe UI"/>
          <w:b/>
          <w:bCs/>
          <w:szCs w:val="18"/>
        </w:rPr>
        <w:t>inboeking</w:t>
      </w:r>
      <w:proofErr w:type="spellEnd"/>
      <w:r w:rsidRPr="008B2C37">
        <w:rPr>
          <w:rFonts w:cs="Segoe UI"/>
          <w:b/>
          <w:bCs/>
          <w:szCs w:val="18"/>
        </w:rPr>
        <w:t xml:space="preserve"> van hernieuwbare waterstof</w:t>
      </w:r>
    </w:p>
    <w:p w:rsidRPr="008B2C37" w:rsidR="005C2AF3" w:rsidP="005C2AF3" w:rsidRDefault="005C2AF3" w14:paraId="4F97E6B3" w14:textId="77777777">
      <w:pPr>
        <w:spacing w:line="240" w:lineRule="auto"/>
        <w:textAlignment w:val="baseline"/>
        <w:rPr>
          <w:rFonts w:cs="Segoe UI"/>
          <w:szCs w:val="18"/>
        </w:rPr>
      </w:pPr>
    </w:p>
    <w:p w:rsidRPr="008B2C37" w:rsidR="005C2AF3" w:rsidP="0050604C" w:rsidRDefault="005C2AF3" w14:paraId="117A35C6" w14:textId="3A0E7BE4">
      <w:pPr>
        <w:spacing w:line="240" w:lineRule="auto"/>
        <w:ind w:firstLine="284"/>
        <w:textAlignment w:val="baseline"/>
        <w:rPr>
          <w:rFonts w:cs="Segoe UI"/>
          <w:szCs w:val="18"/>
        </w:rPr>
      </w:pPr>
      <w:r w:rsidRPr="008B2C37">
        <w:rPr>
          <w:rFonts w:cs="Segoe UI"/>
          <w:szCs w:val="18"/>
        </w:rPr>
        <w:t>De in te boeken hernieuwbare waterstof:</w:t>
      </w:r>
    </w:p>
    <w:p w:rsidRPr="008B2C37" w:rsidR="005C2AF3" w:rsidP="0050604C" w:rsidRDefault="005C2AF3" w14:paraId="186DB11E" w14:textId="2A663531">
      <w:pPr>
        <w:spacing w:line="240" w:lineRule="auto"/>
        <w:ind w:firstLine="284"/>
        <w:textAlignment w:val="baseline"/>
        <w:rPr>
          <w:rFonts w:cs="Segoe UI"/>
          <w:szCs w:val="18"/>
        </w:rPr>
      </w:pPr>
      <w:r w:rsidRPr="008B2C37">
        <w:rPr>
          <w:rFonts w:cs="Segoe UI"/>
          <w:szCs w:val="18"/>
        </w:rPr>
        <w:t xml:space="preserve">a. </w:t>
      </w:r>
      <w:bookmarkStart w:name="_Hlk173238096" w:id="28"/>
      <w:r w:rsidRPr="008B2C37">
        <w:rPr>
          <w:rFonts w:cs="Segoe UI"/>
          <w:szCs w:val="18"/>
        </w:rPr>
        <w:t>voldoet aan het broeikasgasemissiereductiecriterium, bedoeld in artikel 29 bis van de richtlijn hernieuwbare energie</w:t>
      </w:r>
      <w:bookmarkEnd w:id="28"/>
      <w:r w:rsidRPr="008B2C37">
        <w:rPr>
          <w:rFonts w:cs="Segoe UI"/>
          <w:szCs w:val="18"/>
        </w:rPr>
        <w:t xml:space="preserve">; </w:t>
      </w:r>
    </w:p>
    <w:p w:rsidRPr="008B2C37" w:rsidR="005C2AF3" w:rsidP="0050604C" w:rsidRDefault="005C2AF3" w14:paraId="43308A9D" w14:textId="4CC3C1FA">
      <w:pPr>
        <w:spacing w:line="240" w:lineRule="auto"/>
        <w:ind w:firstLine="284"/>
        <w:textAlignment w:val="baseline"/>
        <w:rPr>
          <w:rFonts w:cs="Segoe UI"/>
          <w:szCs w:val="18"/>
        </w:rPr>
      </w:pPr>
      <w:r w:rsidRPr="008B2C37">
        <w:rPr>
          <w:rFonts w:cs="Segoe UI"/>
          <w:szCs w:val="18"/>
        </w:rPr>
        <w:t xml:space="preserve">b. wordt geproduceerd </w:t>
      </w:r>
      <w:r w:rsidRPr="008B2C37" w:rsidR="001D59B2">
        <w:rPr>
          <w:rFonts w:cs="Segoe UI"/>
          <w:szCs w:val="18"/>
        </w:rPr>
        <w:t>via inzet van</w:t>
      </w:r>
      <w:r w:rsidRPr="008B2C37" w:rsidR="006150F9">
        <w:rPr>
          <w:rFonts w:cs="Segoe UI"/>
          <w:szCs w:val="18"/>
        </w:rPr>
        <w:t xml:space="preserve"> </w:t>
      </w:r>
      <w:r w:rsidRPr="008B2C37">
        <w:rPr>
          <w:rFonts w:cs="Segoe UI"/>
          <w:szCs w:val="18"/>
        </w:rPr>
        <w:t xml:space="preserve">elektriciteit die voldoet aan de eisen gesteld in artikel 27, zesde lid, eerste tot en met derde alinea, van de richtlijn hernieuwbare energie; </w:t>
      </w:r>
    </w:p>
    <w:p w:rsidRPr="008B2C37" w:rsidR="005C2AF3" w:rsidP="7CD13CEA" w:rsidRDefault="473AD360" w14:paraId="38428426" w14:textId="387E7294">
      <w:pPr>
        <w:spacing w:line="240" w:lineRule="auto"/>
        <w:ind w:firstLine="284"/>
        <w:textAlignment w:val="baseline"/>
        <w:rPr>
          <w:rFonts w:eastAsia="Verdana" w:cs="Verdana"/>
        </w:rPr>
      </w:pPr>
      <w:r w:rsidRPr="45FE5275">
        <w:rPr>
          <w:rFonts w:cs="Segoe UI"/>
        </w:rPr>
        <w:t xml:space="preserve">c. kan in een bij algemene maatregel van bestuur te bepalen periode en te stellen voorwaarden zonder bewijs van duurzaamheid als bedoeld in artikel 2, onderdeel 23, </w:t>
      </w:r>
      <w:r w:rsidRPr="00FA1FF4">
        <w:rPr>
          <w:rFonts w:cs="Segoe UI"/>
        </w:rPr>
        <w:t xml:space="preserve">van de verordening </w:t>
      </w:r>
      <w:r w:rsidRPr="45FE5275">
        <w:rPr>
          <w:rFonts w:cs="Segoe UI"/>
        </w:rPr>
        <w:t xml:space="preserve">(EU) 2022/996 worden ingeboekt indien de </w:t>
      </w:r>
      <w:r w:rsidR="004372A9">
        <w:t xml:space="preserve">inboeker hernieuwbare brandstoffen van niet-biologische </w:t>
      </w:r>
      <w:r w:rsidR="004372A9">
        <w:lastRenderedPageBreak/>
        <w:t>oorsprong</w:t>
      </w:r>
      <w:r w:rsidRPr="45FE5275" w:rsidR="004372A9">
        <w:rPr>
          <w:rFonts w:cs="Segoe UI"/>
        </w:rPr>
        <w:t xml:space="preserve"> </w:t>
      </w:r>
      <w:r w:rsidRPr="45FE5275">
        <w:rPr>
          <w:rFonts w:cs="Segoe UI"/>
        </w:rPr>
        <w:t>geen toegang heeft tot het Nederlandse landelijk waterstofnet</w:t>
      </w:r>
      <w:r w:rsidR="005B1F66">
        <w:rPr>
          <w:rFonts w:cs="Segoe UI"/>
        </w:rPr>
        <w:t xml:space="preserve">, </w:t>
      </w:r>
      <w:r w:rsidRPr="45FE5275">
        <w:rPr>
          <w:rFonts w:cs="Segoe UI"/>
        </w:rPr>
        <w:t xml:space="preserve">bedoeld in artikel 2, onderdeel 21, van de </w:t>
      </w:r>
      <w:r w:rsidRPr="45FE5275" w:rsidR="00F252D1">
        <w:rPr>
          <w:rFonts w:cs="Segoe UI"/>
        </w:rPr>
        <w:t>gas</w:t>
      </w:r>
      <w:r w:rsidRPr="45FE5275">
        <w:rPr>
          <w:rFonts w:cs="Segoe UI"/>
        </w:rPr>
        <w:t xml:space="preserve">richtlijn; </w:t>
      </w:r>
    </w:p>
    <w:p w:rsidRPr="008B2C37" w:rsidR="005C2AF3" w:rsidP="0050604C" w:rsidRDefault="005C2AF3" w14:paraId="6AD47AD9" w14:textId="77777777">
      <w:pPr>
        <w:spacing w:line="240" w:lineRule="auto"/>
        <w:ind w:firstLine="284"/>
        <w:textAlignment w:val="baseline"/>
        <w:rPr>
          <w:rFonts w:cs="Segoe UI"/>
          <w:szCs w:val="18"/>
        </w:rPr>
      </w:pPr>
      <w:r w:rsidRPr="008B2C37">
        <w:rPr>
          <w:rFonts w:cs="Segoe UI"/>
          <w:szCs w:val="18"/>
        </w:rPr>
        <w:t>d. voldoet aan de overige eisen, gesteld bij of krachtens algemene maatregel van bestuur.</w:t>
      </w:r>
    </w:p>
    <w:p w:rsidRPr="008B2C37" w:rsidR="005C2AF3" w:rsidP="005C2AF3" w:rsidRDefault="005C2AF3" w14:paraId="7479B6E3" w14:textId="77777777">
      <w:pPr>
        <w:spacing w:line="240" w:lineRule="auto"/>
        <w:textAlignment w:val="baseline"/>
        <w:rPr>
          <w:rFonts w:cs="Segoe UI"/>
          <w:szCs w:val="18"/>
        </w:rPr>
      </w:pPr>
    </w:p>
    <w:p w:rsidRPr="008B2C37" w:rsidR="005C2AF3" w:rsidP="005C2AF3" w:rsidRDefault="005C2AF3" w14:paraId="7C6A1D92" w14:textId="77777777">
      <w:pPr>
        <w:spacing w:line="240" w:lineRule="auto"/>
        <w:rPr>
          <w:rFonts w:cs="Segoe UI"/>
          <w:b/>
          <w:bCs/>
          <w:color w:val="FF0000"/>
          <w:szCs w:val="18"/>
        </w:rPr>
      </w:pPr>
      <w:r w:rsidRPr="008B2C37">
        <w:rPr>
          <w:rFonts w:cs="Segoe UI"/>
          <w:b/>
          <w:bCs/>
          <w:szCs w:val="18"/>
        </w:rPr>
        <w:t xml:space="preserve">Artikel 9.10.4.3 Eisen aan de </w:t>
      </w:r>
      <w:proofErr w:type="spellStart"/>
      <w:r w:rsidRPr="008B2C37">
        <w:rPr>
          <w:rFonts w:cs="Segoe UI"/>
          <w:b/>
          <w:bCs/>
          <w:szCs w:val="18"/>
        </w:rPr>
        <w:t>inboeking</w:t>
      </w:r>
      <w:proofErr w:type="spellEnd"/>
      <w:r w:rsidRPr="008B2C37">
        <w:rPr>
          <w:rFonts w:cs="Segoe UI"/>
          <w:b/>
          <w:bCs/>
          <w:szCs w:val="18"/>
        </w:rPr>
        <w:t xml:space="preserve"> van hernieuwbare waterstofdragers</w:t>
      </w:r>
    </w:p>
    <w:p w:rsidRPr="008B2C37" w:rsidR="005C2AF3" w:rsidP="005C2AF3" w:rsidRDefault="005C2AF3" w14:paraId="0DFD54AA" w14:textId="77777777">
      <w:pPr>
        <w:spacing w:line="240" w:lineRule="auto"/>
        <w:textAlignment w:val="baseline"/>
        <w:rPr>
          <w:rFonts w:cs="Segoe UI"/>
          <w:szCs w:val="18"/>
        </w:rPr>
      </w:pPr>
    </w:p>
    <w:p w:rsidRPr="008B2C37" w:rsidR="005C2AF3" w:rsidP="45FE5275" w:rsidRDefault="005C2AF3" w14:paraId="4AA5C384" w14:textId="0B6A0960">
      <w:pPr>
        <w:spacing w:line="240" w:lineRule="auto"/>
        <w:ind w:firstLine="284"/>
        <w:textAlignment w:val="baseline"/>
        <w:rPr>
          <w:rFonts w:cs="Segoe UI"/>
        </w:rPr>
      </w:pPr>
      <w:r w:rsidRPr="45FE5275">
        <w:rPr>
          <w:rFonts w:cs="Segoe UI"/>
        </w:rPr>
        <w:t>De in te boeken hernieuwbare waterstofdrager:</w:t>
      </w:r>
    </w:p>
    <w:p w:rsidRPr="008B2C37" w:rsidR="005C2AF3" w:rsidP="0050604C" w:rsidRDefault="005C2AF3" w14:paraId="544A7CEA" w14:textId="5A20CC60">
      <w:pPr>
        <w:spacing w:line="240" w:lineRule="auto"/>
        <w:ind w:firstLine="284"/>
        <w:textAlignment w:val="baseline"/>
        <w:rPr>
          <w:rFonts w:cs="Segoe UI"/>
          <w:szCs w:val="18"/>
        </w:rPr>
      </w:pPr>
      <w:r w:rsidRPr="008B2C37">
        <w:rPr>
          <w:rFonts w:cs="Segoe UI"/>
          <w:szCs w:val="18"/>
        </w:rPr>
        <w:t>a. voldoet aan het broeikasgasemissiereductiecriterium, bedoeld in artikel 29 bis van de richtlijn hernieuwbare energie;</w:t>
      </w:r>
    </w:p>
    <w:p w:rsidRPr="008B2C37" w:rsidR="005C2AF3" w:rsidP="0050604C" w:rsidRDefault="005C2AF3" w14:paraId="48A6EE4E" w14:textId="0CF57C93">
      <w:pPr>
        <w:spacing w:line="240" w:lineRule="auto"/>
        <w:ind w:firstLine="284"/>
        <w:textAlignment w:val="baseline"/>
        <w:rPr>
          <w:rFonts w:cs="Segoe UI"/>
          <w:szCs w:val="18"/>
        </w:rPr>
      </w:pPr>
      <w:r w:rsidRPr="008B2C37">
        <w:rPr>
          <w:rFonts w:cs="Segoe UI"/>
          <w:szCs w:val="18"/>
        </w:rPr>
        <w:t xml:space="preserve">b. wordt geproduceerd </w:t>
      </w:r>
      <w:r w:rsidRPr="008B2C37" w:rsidR="001D59B2">
        <w:rPr>
          <w:rFonts w:cs="Segoe UI"/>
          <w:szCs w:val="18"/>
        </w:rPr>
        <w:t xml:space="preserve">via inzet van </w:t>
      </w:r>
      <w:r w:rsidRPr="008B2C37">
        <w:rPr>
          <w:rFonts w:cs="Segoe UI"/>
          <w:szCs w:val="18"/>
        </w:rPr>
        <w:t>elektriciteit die voldoet aan de eisen gesteld in artikel 27, zesde lid, eerste tot en met derde alinea, van de richtlijn hernieuwbare energie;</w:t>
      </w:r>
    </w:p>
    <w:p w:rsidRPr="008B2C37" w:rsidR="005C2AF3" w:rsidP="0050604C" w:rsidRDefault="005C2AF3" w14:paraId="4711033F" w14:textId="4E6C536D">
      <w:pPr>
        <w:spacing w:line="240" w:lineRule="auto"/>
        <w:ind w:firstLine="284"/>
        <w:textAlignment w:val="baseline"/>
        <w:rPr>
          <w:rFonts w:cs="Segoe UI"/>
          <w:szCs w:val="18"/>
        </w:rPr>
      </w:pPr>
      <w:r w:rsidRPr="008B2C37">
        <w:rPr>
          <w:rFonts w:cs="Segoe UI"/>
          <w:szCs w:val="18"/>
        </w:rPr>
        <w:t>c. voldoet aan de overige eisen, gesteld bij of krachtens algemene maatregel van bestuur.</w:t>
      </w:r>
    </w:p>
    <w:p w:rsidRPr="008B2C37" w:rsidR="005C2AF3" w:rsidP="005C2AF3" w:rsidRDefault="005C2AF3" w14:paraId="72B66AB7" w14:textId="7FA4A870">
      <w:pPr>
        <w:spacing w:line="240" w:lineRule="auto"/>
        <w:rPr>
          <w:rFonts w:cs="Segoe UI"/>
          <w:szCs w:val="18"/>
        </w:rPr>
      </w:pPr>
    </w:p>
    <w:p w:rsidRPr="008B2C37" w:rsidR="005C2AF3" w:rsidP="005C2AF3" w:rsidRDefault="005C2AF3" w14:paraId="5B28DEB9" w14:textId="77777777">
      <w:pPr>
        <w:spacing w:line="240" w:lineRule="auto"/>
        <w:textAlignment w:val="baseline"/>
        <w:rPr>
          <w:rFonts w:cs="Segoe UI"/>
          <w:b/>
          <w:bCs/>
          <w:color w:val="FF0000"/>
          <w:szCs w:val="18"/>
        </w:rPr>
      </w:pPr>
      <w:r w:rsidRPr="008B2C37">
        <w:rPr>
          <w:rFonts w:cs="Segoe UI"/>
          <w:b/>
          <w:bCs/>
          <w:szCs w:val="18"/>
        </w:rPr>
        <w:t>Artikel 9.10.4.4</w:t>
      </w:r>
      <w:r w:rsidRPr="008B2C37">
        <w:rPr>
          <w:rFonts w:cs="Segoe UI"/>
          <w:szCs w:val="18"/>
        </w:rPr>
        <w:t xml:space="preserve"> </w:t>
      </w:r>
      <w:bookmarkStart w:name="_Hlk197682267" w:id="29"/>
      <w:r w:rsidRPr="008B2C37">
        <w:rPr>
          <w:rFonts w:cs="Segoe UI"/>
          <w:b/>
          <w:bCs/>
          <w:szCs w:val="18"/>
        </w:rPr>
        <w:t xml:space="preserve">Wijze van voldoen aan de eisen aan </w:t>
      </w:r>
      <w:bookmarkStart w:name="_Hlk197682321" w:id="30"/>
      <w:r w:rsidRPr="008B2C37">
        <w:rPr>
          <w:rFonts w:cs="Segoe UI"/>
          <w:b/>
          <w:bCs/>
          <w:szCs w:val="18"/>
        </w:rPr>
        <w:t xml:space="preserve">hernieuwbare waterstof en hernieuwbare waterstofdragers </w:t>
      </w:r>
      <w:bookmarkEnd w:id="29"/>
      <w:bookmarkEnd w:id="30"/>
    </w:p>
    <w:p w:rsidRPr="008B2C37" w:rsidR="005C2AF3" w:rsidP="005C2AF3" w:rsidRDefault="005C2AF3" w14:paraId="49F53CF1" w14:textId="77777777">
      <w:pPr>
        <w:spacing w:line="240" w:lineRule="auto"/>
        <w:textAlignment w:val="baseline"/>
        <w:rPr>
          <w:rFonts w:cs="Segoe UI"/>
          <w:szCs w:val="18"/>
        </w:rPr>
      </w:pPr>
      <w:r w:rsidRPr="008B2C37">
        <w:rPr>
          <w:rFonts w:cs="Segoe UI"/>
          <w:szCs w:val="18"/>
        </w:rPr>
        <w:t> </w:t>
      </w:r>
    </w:p>
    <w:p w:rsidRPr="008B2C37" w:rsidR="005C2AF3" w:rsidP="0050604C" w:rsidRDefault="005C2AF3" w14:paraId="602FCC4E" w14:textId="77777777">
      <w:pPr>
        <w:spacing w:line="240" w:lineRule="auto"/>
        <w:ind w:firstLine="284"/>
        <w:textAlignment w:val="baseline"/>
        <w:rPr>
          <w:rFonts w:cs="Segoe UI"/>
          <w:szCs w:val="18"/>
        </w:rPr>
      </w:pPr>
      <w:r w:rsidRPr="008B2C37">
        <w:rPr>
          <w:rFonts w:cs="Segoe UI"/>
          <w:szCs w:val="18"/>
        </w:rPr>
        <w:t>1. Bij ministeriële regeling:</w:t>
      </w:r>
    </w:p>
    <w:p w:rsidRPr="008B2C37" w:rsidR="00D40FC6" w:rsidP="0050604C" w:rsidRDefault="005C2AF3" w14:paraId="22E3CC5D" w14:textId="77777777">
      <w:pPr>
        <w:spacing w:line="240" w:lineRule="auto"/>
        <w:ind w:firstLine="284"/>
        <w:textAlignment w:val="baseline"/>
        <w:rPr>
          <w:rFonts w:cs="Segoe UI"/>
          <w:szCs w:val="18"/>
        </w:rPr>
      </w:pPr>
      <w:r w:rsidRPr="008B2C37">
        <w:rPr>
          <w:rFonts w:cs="Segoe UI"/>
          <w:szCs w:val="18"/>
        </w:rPr>
        <w:t>a. worden regels gesteld over de bepaling van de ingeboekte hoeveelheid hernieuwbare waterstof en hernieuwbare waterstofdragers;</w:t>
      </w:r>
    </w:p>
    <w:p w:rsidRPr="008B2C37" w:rsidR="00D40FC6" w:rsidP="0050604C" w:rsidRDefault="005C2AF3" w14:paraId="4EC3AAB7" w14:textId="77777777">
      <w:pPr>
        <w:spacing w:line="240" w:lineRule="auto"/>
        <w:ind w:firstLine="284"/>
        <w:textAlignment w:val="baseline"/>
        <w:rPr>
          <w:rFonts w:cs="Segoe UI"/>
          <w:szCs w:val="18"/>
        </w:rPr>
      </w:pPr>
      <w:r w:rsidRPr="008B2C37">
        <w:rPr>
          <w:rFonts w:cs="Segoe UI"/>
          <w:szCs w:val="18"/>
        </w:rPr>
        <w:t>b.</w:t>
      </w:r>
      <w:r w:rsidRPr="008B2C37" w:rsidR="00D40FC6">
        <w:rPr>
          <w:szCs w:val="18"/>
        </w:rPr>
        <w:t xml:space="preserve"> </w:t>
      </w:r>
      <w:r w:rsidRPr="008B2C37">
        <w:rPr>
          <w:rFonts w:cs="Segoe UI"/>
          <w:szCs w:val="18"/>
        </w:rPr>
        <w:t xml:space="preserve">wordt bepaald op welke wijze de inboeker </w:t>
      </w:r>
      <w:r w:rsidRPr="008B2C37">
        <w:rPr>
          <w:szCs w:val="18"/>
        </w:rPr>
        <w:t xml:space="preserve">hernieuwbare brandstoffen van niet-biologische oorsprong </w:t>
      </w:r>
      <w:r w:rsidRPr="008B2C37">
        <w:rPr>
          <w:rFonts w:cs="Segoe UI"/>
          <w:szCs w:val="18"/>
        </w:rPr>
        <w:t>aantoont dat is voldaan aan artikelen 9.10.4.2 en 9.10.4.3; </w:t>
      </w:r>
    </w:p>
    <w:p w:rsidRPr="008B2C37" w:rsidR="005C2AF3" w:rsidP="0050604C" w:rsidRDefault="005C2AF3" w14:paraId="4BA774AF" w14:textId="158E9FF9">
      <w:pPr>
        <w:spacing w:line="240" w:lineRule="auto"/>
        <w:ind w:firstLine="284"/>
        <w:textAlignment w:val="baseline"/>
        <w:rPr>
          <w:rFonts w:cs="Segoe UI"/>
          <w:szCs w:val="18"/>
        </w:rPr>
      </w:pPr>
      <w:r w:rsidRPr="008B2C37">
        <w:rPr>
          <w:rFonts w:cs="Segoe UI"/>
          <w:szCs w:val="18"/>
        </w:rPr>
        <w:t>c.</w:t>
      </w:r>
      <w:r w:rsidRPr="008B2C37" w:rsidR="00D40FC6">
        <w:rPr>
          <w:szCs w:val="18"/>
        </w:rPr>
        <w:t xml:space="preserve"> </w:t>
      </w:r>
      <w:r w:rsidRPr="008B2C37">
        <w:rPr>
          <w:rFonts w:cs="Segoe UI"/>
          <w:szCs w:val="18"/>
        </w:rPr>
        <w:t>worden de bij het inboeken te vermelden gegevens bepaald. </w:t>
      </w:r>
    </w:p>
    <w:p w:rsidRPr="008B2C37" w:rsidR="005C2AF3" w:rsidP="0050604C" w:rsidRDefault="005C2AF3" w14:paraId="72342C3F" w14:textId="77777777">
      <w:pPr>
        <w:spacing w:line="240" w:lineRule="auto"/>
        <w:ind w:firstLine="284"/>
        <w:textAlignment w:val="baseline"/>
        <w:rPr>
          <w:rFonts w:cs="Segoe UI"/>
          <w:szCs w:val="18"/>
        </w:rPr>
      </w:pPr>
      <w:r w:rsidRPr="008B2C37">
        <w:rPr>
          <w:rFonts w:cs="Segoe UI"/>
          <w:szCs w:val="18"/>
        </w:rPr>
        <w:t xml:space="preserve">2. De gegevens, bedoeld in het eerste lid, onderdeel c, worden door de inboeker </w:t>
      </w:r>
      <w:r w:rsidRPr="008B2C37">
        <w:rPr>
          <w:szCs w:val="18"/>
        </w:rPr>
        <w:t xml:space="preserve">hernieuwbare brandstoffen van niet-biologische oorsprong </w:t>
      </w:r>
      <w:r w:rsidRPr="008B2C37">
        <w:rPr>
          <w:rFonts w:cs="Segoe UI"/>
          <w:szCs w:val="18"/>
        </w:rPr>
        <w:t xml:space="preserve">bewaard tot ten minste vijf jaar na het kalenderjaar waarin de </w:t>
      </w:r>
      <w:proofErr w:type="spellStart"/>
      <w:r w:rsidRPr="008B2C37">
        <w:rPr>
          <w:rFonts w:cs="Segoe UI"/>
          <w:szCs w:val="18"/>
        </w:rPr>
        <w:t>inboeking</w:t>
      </w:r>
      <w:proofErr w:type="spellEnd"/>
      <w:r w:rsidRPr="008B2C37">
        <w:rPr>
          <w:rFonts w:cs="Segoe UI"/>
          <w:szCs w:val="18"/>
        </w:rPr>
        <w:t xml:space="preserve"> plaatsvond. </w:t>
      </w:r>
    </w:p>
    <w:p w:rsidRPr="008B2C37" w:rsidR="005C2AF3" w:rsidP="005C2AF3" w:rsidRDefault="005C2AF3" w14:paraId="56926273" w14:textId="77777777">
      <w:pPr>
        <w:spacing w:line="240" w:lineRule="auto"/>
        <w:textAlignment w:val="baseline"/>
        <w:rPr>
          <w:rFonts w:cs="Segoe UI"/>
          <w:szCs w:val="18"/>
        </w:rPr>
      </w:pPr>
      <w:r w:rsidRPr="008B2C37">
        <w:rPr>
          <w:rFonts w:cs="Segoe UI"/>
          <w:szCs w:val="18"/>
        </w:rPr>
        <w:t> </w:t>
      </w:r>
    </w:p>
    <w:p w:rsidRPr="008B2C37" w:rsidR="005C2AF3" w:rsidP="005C2AF3" w:rsidRDefault="005C2AF3" w14:paraId="48D7AF77" w14:textId="77777777">
      <w:pPr>
        <w:spacing w:line="240" w:lineRule="auto"/>
        <w:textAlignment w:val="baseline"/>
        <w:rPr>
          <w:rFonts w:cs="Segoe UI"/>
          <w:szCs w:val="18"/>
        </w:rPr>
      </w:pPr>
      <w:r w:rsidRPr="008B2C37">
        <w:rPr>
          <w:rFonts w:cs="Segoe UI"/>
          <w:b/>
          <w:bCs/>
          <w:szCs w:val="18"/>
        </w:rPr>
        <w:t xml:space="preserve">Artikel 9.10.4.5 Bij te schrijven hernieuwbare waterstofeenheden industrie </w:t>
      </w:r>
    </w:p>
    <w:p w:rsidRPr="008B2C37" w:rsidR="005C2AF3" w:rsidP="005C2AF3" w:rsidRDefault="005C2AF3" w14:paraId="15735255" w14:textId="77777777">
      <w:pPr>
        <w:spacing w:line="240" w:lineRule="auto"/>
        <w:textAlignment w:val="baseline"/>
        <w:rPr>
          <w:rFonts w:cs="Segoe UI"/>
          <w:szCs w:val="18"/>
        </w:rPr>
      </w:pPr>
      <w:r w:rsidRPr="008B2C37">
        <w:rPr>
          <w:rFonts w:cs="Segoe UI"/>
          <w:szCs w:val="18"/>
        </w:rPr>
        <w:t> </w:t>
      </w:r>
    </w:p>
    <w:p w:rsidRPr="008B2C37" w:rsidR="005C2AF3" w:rsidP="0050604C" w:rsidRDefault="005C2AF3" w14:paraId="042A4227" w14:textId="62C15C8E">
      <w:pPr>
        <w:spacing w:line="240" w:lineRule="auto"/>
        <w:ind w:firstLine="284"/>
        <w:textAlignment w:val="baseline"/>
        <w:rPr>
          <w:rFonts w:cs="Segoe UI"/>
          <w:szCs w:val="18"/>
        </w:rPr>
      </w:pPr>
      <w:r w:rsidRPr="008B2C37">
        <w:rPr>
          <w:rFonts w:cs="Segoe UI"/>
          <w:szCs w:val="18"/>
        </w:rPr>
        <w:t>1</w:t>
      </w:r>
      <w:r w:rsidRPr="008B2C37" w:rsidR="007B1803">
        <w:rPr>
          <w:rFonts w:cs="Segoe UI"/>
          <w:szCs w:val="18"/>
        </w:rPr>
        <w:t xml:space="preserve">. </w:t>
      </w:r>
      <w:r w:rsidRPr="008B2C37">
        <w:rPr>
          <w:rFonts w:cs="Segoe UI"/>
          <w:szCs w:val="18"/>
        </w:rPr>
        <w:t xml:space="preserve">Het bestuur van de emissieautoriteit schrijft voor één </w:t>
      </w:r>
      <w:bookmarkStart w:name="_Hlk141700154" w:id="31"/>
      <w:r w:rsidRPr="008B2C37">
        <w:rPr>
          <w:rFonts w:cs="Segoe UI"/>
          <w:szCs w:val="18"/>
        </w:rPr>
        <w:t>gigajoule hernieuwbare brandstoffen van niet-biologische oorsprong</w:t>
      </w:r>
      <w:bookmarkEnd w:id="31"/>
      <w:r w:rsidRPr="008B2C37">
        <w:rPr>
          <w:rFonts w:cs="Segoe UI"/>
          <w:szCs w:val="18"/>
        </w:rPr>
        <w:t xml:space="preserve"> die is ingeboekt: </w:t>
      </w:r>
    </w:p>
    <w:p w:rsidRPr="008B2C37" w:rsidR="005C2AF3" w:rsidP="0050604C" w:rsidRDefault="005C2AF3" w14:paraId="64387947" w14:textId="77777777">
      <w:pPr>
        <w:spacing w:line="240" w:lineRule="auto"/>
        <w:ind w:firstLine="284"/>
        <w:textAlignment w:val="baseline"/>
        <w:rPr>
          <w:rFonts w:cs="Segoe UI"/>
          <w:szCs w:val="18"/>
        </w:rPr>
      </w:pPr>
      <w:r w:rsidRPr="008B2C37">
        <w:rPr>
          <w:rFonts w:cs="Segoe UI"/>
          <w:szCs w:val="18"/>
        </w:rPr>
        <w:t xml:space="preserve">a. één hernieuwbare waterstofeenheid industrie waterstof bij op de rekening van de inboeker </w:t>
      </w:r>
      <w:r w:rsidRPr="008B2C37">
        <w:rPr>
          <w:szCs w:val="18"/>
        </w:rPr>
        <w:t xml:space="preserve">hernieuwbare brandstoffen van niet-biologische oorsprong </w:t>
      </w:r>
      <w:r w:rsidRPr="008B2C37">
        <w:rPr>
          <w:rFonts w:cs="Segoe UI"/>
          <w:szCs w:val="18"/>
        </w:rPr>
        <w:t>indien de hernieuwbare brandstof van niet-biologische oorsprong uit hernieuwbare waterstof bestaat;</w:t>
      </w:r>
    </w:p>
    <w:p w:rsidRPr="008B2C37" w:rsidR="005C2AF3" w:rsidP="0050604C" w:rsidRDefault="005C2AF3" w14:paraId="659191F3" w14:textId="00EC6D69">
      <w:pPr>
        <w:spacing w:line="240" w:lineRule="auto"/>
        <w:ind w:firstLine="284"/>
        <w:textAlignment w:val="baseline"/>
        <w:rPr>
          <w:rFonts w:cs="Segoe UI"/>
          <w:szCs w:val="18"/>
        </w:rPr>
      </w:pPr>
      <w:r w:rsidRPr="008B2C37">
        <w:rPr>
          <w:rFonts w:cs="Segoe UI"/>
          <w:szCs w:val="18"/>
        </w:rPr>
        <w:t xml:space="preserve">b. één hernieuwbare brandstofeenheid industrie waterstofdrager bij op de rekening van de inboeker </w:t>
      </w:r>
      <w:r w:rsidRPr="008B2C37">
        <w:rPr>
          <w:szCs w:val="18"/>
        </w:rPr>
        <w:t xml:space="preserve">hernieuwbare brandstoffen van niet-biologische oorsprong </w:t>
      </w:r>
      <w:r w:rsidRPr="008B2C37">
        <w:rPr>
          <w:rFonts w:cs="Segoe UI"/>
          <w:szCs w:val="18"/>
        </w:rPr>
        <w:t>indien de hernieuwbare brandstof van niet-biologische oorsprong uit hernieuwbare waterstofdragers bestaat.</w:t>
      </w:r>
      <w:r w:rsidRPr="008B2C37">
        <w:rPr>
          <w:szCs w:val="18"/>
        </w:rPr>
        <w:tab/>
      </w:r>
      <w:r w:rsidRPr="008B2C37">
        <w:rPr>
          <w:rFonts w:cs="Segoe UI"/>
          <w:szCs w:val="18"/>
        </w:rPr>
        <w:t> </w:t>
      </w:r>
    </w:p>
    <w:p w:rsidRPr="008B2C37" w:rsidR="005C2AF3" w:rsidP="0050604C" w:rsidRDefault="005C2AF3" w14:paraId="1C990C78" w14:textId="44921E81">
      <w:pPr>
        <w:spacing w:line="240" w:lineRule="auto"/>
        <w:ind w:firstLine="284"/>
        <w:textAlignment w:val="baseline"/>
        <w:rPr>
          <w:rFonts w:cs="Segoe UI"/>
          <w:szCs w:val="18"/>
        </w:rPr>
      </w:pPr>
      <w:r w:rsidRPr="008B2C37">
        <w:rPr>
          <w:rFonts w:cs="Segoe UI"/>
          <w:szCs w:val="18"/>
        </w:rPr>
        <w:t>2. De hoeveelheid hernieuwbare brandstoffen van niet-biologische oorsprong wordt per soort hernieuwbare waterstofeenheid industrie naar beneden afgerond op één gigajoule.</w:t>
      </w:r>
    </w:p>
    <w:p w:rsidRPr="008B2C37" w:rsidR="005C2AF3" w:rsidP="0050604C" w:rsidRDefault="005C2AF3" w14:paraId="36800E5E" w14:textId="48D8287E">
      <w:pPr>
        <w:spacing w:line="240" w:lineRule="auto"/>
        <w:ind w:firstLine="284"/>
        <w:textAlignment w:val="baseline"/>
        <w:rPr>
          <w:rFonts w:cs="Segoe UI"/>
          <w:b/>
          <w:bCs/>
        </w:rPr>
      </w:pPr>
      <w:r w:rsidRPr="54A26975">
        <w:rPr>
          <w:rFonts w:cs="Segoe UI"/>
        </w:rPr>
        <w:t>3. Bij of krachtens algemene maatregel van bestuur worden nadere regels gesteld over de rekenmethode voor het bepalen van de hoeveelheid hernieuwbare waterstofeenheden industrie.</w:t>
      </w:r>
    </w:p>
    <w:p w:rsidRPr="008B2C37" w:rsidR="005C2AF3" w:rsidP="005C2AF3" w:rsidRDefault="005C2AF3" w14:paraId="69B3FD85" w14:textId="77777777">
      <w:pPr>
        <w:spacing w:line="240" w:lineRule="auto"/>
        <w:ind w:firstLine="450"/>
        <w:textAlignment w:val="baseline"/>
        <w:rPr>
          <w:rFonts w:cs="Segoe UI"/>
          <w:szCs w:val="18"/>
        </w:rPr>
      </w:pPr>
      <w:r w:rsidRPr="008B2C37">
        <w:rPr>
          <w:rFonts w:cs="Segoe UI"/>
          <w:szCs w:val="18"/>
        </w:rPr>
        <w:t> </w:t>
      </w:r>
    </w:p>
    <w:p w:rsidRPr="008B2C37" w:rsidR="005C2AF3" w:rsidP="005C2AF3" w:rsidRDefault="005C2AF3" w14:paraId="3911BB32" w14:textId="77777777">
      <w:pPr>
        <w:spacing w:line="240" w:lineRule="auto"/>
        <w:textAlignment w:val="baseline"/>
        <w:rPr>
          <w:rFonts w:cs="Segoe UI"/>
          <w:szCs w:val="18"/>
        </w:rPr>
      </w:pPr>
      <w:r w:rsidRPr="008B2C37">
        <w:rPr>
          <w:rFonts w:cs="Segoe UI"/>
          <w:b/>
          <w:bCs/>
          <w:szCs w:val="18"/>
        </w:rPr>
        <w:t>Artikel 9.10.4.6 Openbaarmaking per soort beschikbare hernieuwbare waterstofeenheden industrie</w:t>
      </w:r>
      <w:r w:rsidRPr="008B2C37">
        <w:rPr>
          <w:rFonts w:cs="Segoe UI"/>
          <w:szCs w:val="18"/>
        </w:rPr>
        <w:t> </w:t>
      </w:r>
    </w:p>
    <w:p w:rsidRPr="008B2C37" w:rsidR="005C2AF3" w:rsidP="005C2AF3" w:rsidRDefault="005C2AF3" w14:paraId="78474BDF" w14:textId="77777777">
      <w:pPr>
        <w:spacing w:line="240" w:lineRule="auto"/>
        <w:textAlignment w:val="baseline"/>
        <w:rPr>
          <w:rFonts w:cs="Segoe UI"/>
          <w:szCs w:val="18"/>
        </w:rPr>
      </w:pPr>
      <w:r w:rsidRPr="008B2C37">
        <w:rPr>
          <w:rFonts w:cs="Segoe UI"/>
          <w:szCs w:val="18"/>
        </w:rPr>
        <w:t> </w:t>
      </w:r>
    </w:p>
    <w:p w:rsidRPr="008B2C37" w:rsidR="005C2AF3" w:rsidP="0050604C" w:rsidRDefault="005C2AF3" w14:paraId="62369AA1" w14:textId="77777777">
      <w:pPr>
        <w:spacing w:line="240" w:lineRule="auto"/>
        <w:ind w:firstLine="284"/>
        <w:textAlignment w:val="baseline"/>
        <w:rPr>
          <w:rFonts w:cs="Segoe UI"/>
          <w:szCs w:val="18"/>
        </w:rPr>
      </w:pPr>
      <w:r w:rsidRPr="008B2C37">
        <w:rPr>
          <w:rFonts w:cs="Segoe UI"/>
          <w:szCs w:val="18"/>
        </w:rPr>
        <w:t>1. Het bestuur van de emissieautoriteit maakt ieder jaar op bij ministeriële regeling te bepalen momenten een overzicht van het aantal per soort beschikbare hernieuwbare waterstofeenheden industrie openbaar. </w:t>
      </w:r>
    </w:p>
    <w:p w:rsidRPr="008B2C37" w:rsidR="005C2AF3" w:rsidP="0050604C" w:rsidRDefault="005C2AF3" w14:paraId="63D6ECA0" w14:textId="7D477BCF">
      <w:pPr>
        <w:spacing w:line="240" w:lineRule="auto"/>
        <w:ind w:firstLine="284"/>
        <w:textAlignment w:val="baseline"/>
        <w:rPr>
          <w:rFonts w:cs="Segoe UI"/>
        </w:rPr>
      </w:pPr>
      <w:r w:rsidRPr="54A26975">
        <w:rPr>
          <w:rFonts w:cs="Segoe UI"/>
        </w:rPr>
        <w:t xml:space="preserve">2. Bij </w:t>
      </w:r>
      <w:r w:rsidR="00F31984">
        <w:rPr>
          <w:rFonts w:cs="Segoe UI"/>
        </w:rPr>
        <w:t>algemene maatregel van bestuur</w:t>
      </w:r>
      <w:r w:rsidRPr="54A26975">
        <w:rPr>
          <w:rFonts w:cs="Segoe UI"/>
        </w:rPr>
        <w:t xml:space="preserve"> worden nadere regels gesteld met betrekking tot het openbaar maken, bedoeld in het eerste lid. </w:t>
      </w:r>
    </w:p>
    <w:p w:rsidRPr="008B2C37" w:rsidR="005C2AF3" w:rsidP="005C2AF3" w:rsidRDefault="005C2AF3" w14:paraId="4740A3AC" w14:textId="77777777">
      <w:pPr>
        <w:spacing w:line="240" w:lineRule="auto"/>
        <w:textAlignment w:val="baseline"/>
        <w:rPr>
          <w:rFonts w:cs="Segoe UI"/>
          <w:szCs w:val="18"/>
        </w:rPr>
      </w:pPr>
      <w:r w:rsidRPr="008B2C37">
        <w:rPr>
          <w:rFonts w:cs="Segoe UI"/>
          <w:szCs w:val="18"/>
        </w:rPr>
        <w:t> </w:t>
      </w:r>
    </w:p>
    <w:p w:rsidRPr="008B2C37" w:rsidR="005C2AF3" w:rsidP="005C2AF3" w:rsidRDefault="005C2AF3" w14:paraId="15D3C664" w14:textId="583C8020">
      <w:pPr>
        <w:spacing w:line="240" w:lineRule="auto"/>
        <w:textAlignment w:val="baseline"/>
        <w:rPr>
          <w:rFonts w:cs="Segoe UI"/>
          <w:szCs w:val="18"/>
        </w:rPr>
      </w:pPr>
      <w:r w:rsidRPr="008B2C37">
        <w:rPr>
          <w:rFonts w:cs="Segoe UI"/>
          <w:b/>
          <w:bCs/>
          <w:szCs w:val="18"/>
        </w:rPr>
        <w:t>Artikel 9.10.4.7 Moment van bijschrijven van hernieuwbare waterstofeenheden industrie</w:t>
      </w:r>
    </w:p>
    <w:p w:rsidRPr="008B2C37" w:rsidR="005C2AF3" w:rsidP="005C2AF3" w:rsidRDefault="005C2AF3" w14:paraId="786EBA0C" w14:textId="77777777">
      <w:pPr>
        <w:spacing w:line="240" w:lineRule="auto"/>
        <w:textAlignment w:val="baseline"/>
        <w:rPr>
          <w:rFonts w:cs="Segoe UI"/>
          <w:szCs w:val="18"/>
        </w:rPr>
      </w:pPr>
    </w:p>
    <w:p w:rsidRPr="008B2C37" w:rsidR="005C2AF3" w:rsidP="00FA30A7" w:rsidRDefault="005C2AF3" w14:paraId="4AE468C0" w14:textId="77777777">
      <w:pPr>
        <w:spacing w:line="240" w:lineRule="auto"/>
        <w:ind w:firstLine="284"/>
        <w:textAlignment w:val="baseline"/>
        <w:rPr>
          <w:rFonts w:cs="Segoe UI"/>
          <w:szCs w:val="18"/>
        </w:rPr>
      </w:pPr>
      <w:r w:rsidRPr="008B2C37">
        <w:rPr>
          <w:rFonts w:cs="Segoe UI"/>
          <w:szCs w:val="18"/>
        </w:rPr>
        <w:t xml:space="preserve">Voor hernieuwbare brandstoffen van niet-biologische oorsprong die tussen 1 januari en 1 juni van enig kalenderjaar zijn ingezet en ingeboekt in het HWI-register, schrijft het bestuur van de emissieautoriteit na 1 juni van dat kalenderjaar de hernieuwbare waterstofeenheden industrie bij op de rekening van de inboeker </w:t>
      </w:r>
      <w:r w:rsidRPr="008B2C37">
        <w:rPr>
          <w:szCs w:val="18"/>
        </w:rPr>
        <w:t>hernieuwbare brandstoffen van niet-biologische oorsprong</w:t>
      </w:r>
      <w:r w:rsidRPr="008B2C37">
        <w:rPr>
          <w:rFonts w:cs="Segoe UI"/>
          <w:szCs w:val="18"/>
        </w:rPr>
        <w:t>. </w:t>
      </w:r>
    </w:p>
    <w:p w:rsidRPr="008B2C37" w:rsidR="005C2AF3" w:rsidP="005C2AF3" w:rsidRDefault="005C2AF3" w14:paraId="37937A79" w14:textId="77777777">
      <w:pPr>
        <w:spacing w:line="240" w:lineRule="auto"/>
        <w:textAlignment w:val="baseline"/>
        <w:rPr>
          <w:rFonts w:cs="Segoe UI"/>
          <w:szCs w:val="18"/>
        </w:rPr>
      </w:pPr>
    </w:p>
    <w:p w:rsidRPr="008B2C37" w:rsidR="005C2AF3" w:rsidP="005C2AF3" w:rsidRDefault="005C2AF3" w14:paraId="2FCE3CF0" w14:textId="030B80A1">
      <w:pPr>
        <w:spacing w:line="240" w:lineRule="auto"/>
        <w:textAlignment w:val="baseline"/>
        <w:rPr>
          <w:rFonts w:cs="Segoe UI"/>
          <w:szCs w:val="18"/>
        </w:rPr>
      </w:pPr>
      <w:r w:rsidRPr="008B2C37">
        <w:rPr>
          <w:rFonts w:cs="Segoe UI"/>
          <w:b/>
          <w:bCs/>
          <w:szCs w:val="18"/>
        </w:rPr>
        <w:t>Artikel 9.10.4.8 Opschorten of weigeren bijschrijven hernieuwbare waterstofeenheden industrie</w:t>
      </w:r>
    </w:p>
    <w:p w:rsidRPr="008B2C37" w:rsidR="005C2AF3" w:rsidP="005C2AF3" w:rsidRDefault="005C2AF3" w14:paraId="160499E2" w14:textId="77777777">
      <w:pPr>
        <w:spacing w:line="240" w:lineRule="auto"/>
        <w:textAlignment w:val="baseline"/>
        <w:rPr>
          <w:rFonts w:cs="Segoe UI"/>
          <w:szCs w:val="18"/>
        </w:rPr>
      </w:pPr>
      <w:r w:rsidRPr="008B2C37">
        <w:rPr>
          <w:rFonts w:cs="Segoe UI"/>
          <w:szCs w:val="18"/>
        </w:rPr>
        <w:t> </w:t>
      </w:r>
    </w:p>
    <w:p w:rsidRPr="008B2C37" w:rsidR="005C2AF3" w:rsidP="00FA30A7" w:rsidRDefault="005C2AF3" w14:paraId="604225C7" w14:textId="77777777">
      <w:pPr>
        <w:spacing w:line="240" w:lineRule="auto"/>
        <w:ind w:firstLine="284"/>
        <w:textAlignment w:val="baseline"/>
        <w:rPr>
          <w:rFonts w:cs="Segoe UI"/>
          <w:szCs w:val="18"/>
        </w:rPr>
      </w:pPr>
      <w:r w:rsidRPr="008B2C37">
        <w:rPr>
          <w:rFonts w:cs="Segoe UI"/>
          <w:szCs w:val="18"/>
        </w:rPr>
        <w:t>1. Het bestuur van de emissieautoriteit kan het bijschrijven van hernieuwbare waterstofeenheden industrie opschorten of weigeren indien het misbruik of fraude vermoedt dan wel andere redenen heeft om aan te nemen dat niet wordt voldaan aan de bij of krachtens deze paragraaf gestelde eisen. </w:t>
      </w:r>
    </w:p>
    <w:p w:rsidRPr="008B2C37" w:rsidR="005C2AF3" w:rsidP="00FA30A7" w:rsidRDefault="005C2AF3" w14:paraId="3B0DA2F6" w14:textId="28796EA3">
      <w:pPr>
        <w:spacing w:line="240" w:lineRule="auto"/>
        <w:ind w:firstLine="284"/>
        <w:textAlignment w:val="baseline"/>
        <w:rPr>
          <w:rFonts w:cs="Segoe UI"/>
          <w:szCs w:val="18"/>
        </w:rPr>
      </w:pPr>
      <w:r w:rsidRPr="008B2C37">
        <w:rPr>
          <w:rFonts w:cs="Segoe UI"/>
          <w:szCs w:val="18"/>
        </w:rPr>
        <w:lastRenderedPageBreak/>
        <w:t>2. Bij of krachtens algemene maatregel van bestuur kunnen nadere regels worden gesteld over het opschorten of weigeren, bedoeld in het eerste lid. </w:t>
      </w:r>
    </w:p>
    <w:p w:rsidRPr="008B2C37" w:rsidR="005C2AF3" w:rsidP="005C2AF3" w:rsidRDefault="005C2AF3" w14:paraId="15319C39" w14:textId="77777777">
      <w:pPr>
        <w:spacing w:line="240" w:lineRule="auto"/>
        <w:textAlignment w:val="baseline"/>
        <w:rPr>
          <w:rFonts w:cs="Segoe UI"/>
          <w:szCs w:val="18"/>
        </w:rPr>
      </w:pPr>
      <w:r w:rsidRPr="008B2C37">
        <w:rPr>
          <w:rFonts w:cs="Segoe UI"/>
          <w:szCs w:val="18"/>
        </w:rPr>
        <w:t> </w:t>
      </w:r>
    </w:p>
    <w:p w:rsidRPr="008B2C37" w:rsidR="005C2AF3" w:rsidP="005C2AF3" w:rsidRDefault="005C2AF3" w14:paraId="2B42FCEB" w14:textId="5A0671E4">
      <w:pPr>
        <w:spacing w:line="240" w:lineRule="auto"/>
        <w:textAlignment w:val="baseline"/>
        <w:rPr>
          <w:rFonts w:cs="Segoe UI"/>
          <w:b/>
          <w:bCs/>
        </w:rPr>
      </w:pPr>
      <w:r w:rsidRPr="54A26975">
        <w:rPr>
          <w:rFonts w:cs="Segoe UI"/>
          <w:b/>
          <w:bCs/>
        </w:rPr>
        <w:t xml:space="preserve">Artikel 9.10.4.9 </w:t>
      </w:r>
      <w:r w:rsidR="00493179">
        <w:rPr>
          <w:rFonts w:cs="Segoe UI"/>
          <w:b/>
          <w:bCs/>
        </w:rPr>
        <w:t>Inboekverificatie</w:t>
      </w:r>
    </w:p>
    <w:p w:rsidRPr="008B2C37" w:rsidR="005C2AF3" w:rsidP="005C2AF3" w:rsidRDefault="005C2AF3" w14:paraId="43ED7E6A" w14:textId="77777777">
      <w:pPr>
        <w:spacing w:line="240" w:lineRule="auto"/>
        <w:textAlignment w:val="baseline"/>
        <w:rPr>
          <w:rFonts w:cs="Segoe UI"/>
          <w:szCs w:val="18"/>
        </w:rPr>
      </w:pPr>
    </w:p>
    <w:p w:rsidRPr="008B2C37" w:rsidR="005C2AF3" w:rsidP="00FA30A7" w:rsidRDefault="005C2AF3" w14:paraId="09178772" w14:textId="77777777">
      <w:pPr>
        <w:spacing w:line="240" w:lineRule="auto"/>
        <w:ind w:firstLine="284"/>
        <w:textAlignment w:val="baseline"/>
        <w:rPr>
          <w:rFonts w:cs="Segoe UI"/>
          <w:szCs w:val="18"/>
        </w:rPr>
      </w:pPr>
      <w:r w:rsidRPr="008B2C37">
        <w:rPr>
          <w:rFonts w:cs="Segoe UI"/>
          <w:szCs w:val="18"/>
        </w:rPr>
        <w:t xml:space="preserve">1. Uit de verklaring van een verificateur als bedoeld in artikel 9.10.4.1, tweede lid, blijkt dat, voor zover van toepassing, is voldaan aan de bij of krachtens de artikelen </w:t>
      </w:r>
      <w:bookmarkStart w:name="_Hlk198885374" w:id="32"/>
      <w:r w:rsidRPr="008B2C37">
        <w:rPr>
          <w:rFonts w:cs="Segoe UI"/>
          <w:szCs w:val="18"/>
        </w:rPr>
        <w:t xml:space="preserve">9.10.4.1 tot en met 9.10.4.5, eerste lid, </w:t>
      </w:r>
      <w:bookmarkEnd w:id="32"/>
      <w:r w:rsidRPr="008B2C37">
        <w:rPr>
          <w:rFonts w:cs="Segoe UI"/>
          <w:szCs w:val="18"/>
        </w:rPr>
        <w:t>gestelde voorwaarden.</w:t>
      </w:r>
    </w:p>
    <w:p w:rsidRPr="008B2C37" w:rsidR="005C2AF3" w:rsidP="00FA30A7" w:rsidRDefault="005C2AF3" w14:paraId="66B3D935" w14:textId="77777777">
      <w:pPr>
        <w:spacing w:line="240" w:lineRule="auto"/>
        <w:ind w:firstLine="284"/>
        <w:textAlignment w:val="baseline"/>
        <w:rPr>
          <w:rFonts w:cs="Segoe UI"/>
          <w:szCs w:val="18"/>
        </w:rPr>
      </w:pPr>
      <w:r w:rsidRPr="008B2C37">
        <w:rPr>
          <w:rFonts w:cs="Segoe UI"/>
          <w:szCs w:val="18"/>
        </w:rPr>
        <w:t>2. De verificateur geeft geen verklaring af indien niet is voldaan aan de voorwaarden, bedoeld in het eerste lid.</w:t>
      </w:r>
    </w:p>
    <w:p w:rsidRPr="008B2C37" w:rsidR="005C2AF3" w:rsidP="00FA30A7" w:rsidRDefault="005C2AF3" w14:paraId="1CA0BA52" w14:textId="77777777">
      <w:pPr>
        <w:spacing w:line="240" w:lineRule="auto"/>
        <w:ind w:firstLine="284"/>
        <w:textAlignment w:val="baseline"/>
        <w:rPr>
          <w:rFonts w:cs="Segoe UI"/>
          <w:szCs w:val="18"/>
        </w:rPr>
      </w:pPr>
      <w:r w:rsidRPr="008B2C37">
        <w:rPr>
          <w:rFonts w:cs="Segoe UI"/>
          <w:szCs w:val="18"/>
        </w:rPr>
        <w:t xml:space="preserve">3. De verificateur bewaart alle gegevens en documentatie met betrekking tot de verificatie gedurende ten minste vijf jaar na afloop van het kalenderjaar waarop de verificatie betrekking heeft. </w:t>
      </w:r>
    </w:p>
    <w:p w:rsidRPr="008B2C37" w:rsidR="005C2AF3" w:rsidP="00FA30A7" w:rsidRDefault="005C2AF3" w14:paraId="5D189D20" w14:textId="77777777">
      <w:pPr>
        <w:spacing w:line="240" w:lineRule="auto"/>
        <w:ind w:firstLine="284"/>
        <w:textAlignment w:val="baseline"/>
        <w:rPr>
          <w:rFonts w:cs="Segoe UI"/>
          <w:szCs w:val="18"/>
        </w:rPr>
      </w:pPr>
      <w:r w:rsidRPr="008B2C37">
        <w:rPr>
          <w:rFonts w:cs="Segoe UI"/>
          <w:szCs w:val="18"/>
        </w:rPr>
        <w:t>4. Bij of krachtens algemene maatregel van bestuur kunnen nadere eisen worden gesteld aan de verificateur en de verificatie.</w:t>
      </w:r>
    </w:p>
    <w:p w:rsidRPr="008B2C37" w:rsidR="005C2AF3" w:rsidP="005C2AF3" w:rsidRDefault="005C2AF3" w14:paraId="1450BD74" w14:textId="77777777">
      <w:pPr>
        <w:spacing w:line="240" w:lineRule="auto"/>
        <w:ind w:firstLine="227"/>
        <w:textAlignment w:val="baseline"/>
        <w:rPr>
          <w:rFonts w:cs="Segoe UI"/>
          <w:szCs w:val="18"/>
        </w:rPr>
      </w:pPr>
    </w:p>
    <w:p w:rsidRPr="008B2C37" w:rsidR="005C2AF3" w:rsidP="005C2AF3" w:rsidRDefault="005C2AF3" w14:paraId="7880C309" w14:textId="77777777">
      <w:pPr>
        <w:spacing w:line="240" w:lineRule="auto"/>
        <w:textAlignment w:val="baseline"/>
        <w:rPr>
          <w:rFonts w:cs="Segoe UI"/>
          <w:szCs w:val="18"/>
        </w:rPr>
      </w:pPr>
      <w:r w:rsidRPr="008B2C37">
        <w:rPr>
          <w:rFonts w:cs="Segoe UI"/>
          <w:b/>
          <w:bCs/>
          <w:szCs w:val="18"/>
        </w:rPr>
        <w:t>Artikel 9.10.4.10 Ambtshalve vaststellen ingeboekte hernieuwbare brandstoffen van niet-biologische oorsprong</w:t>
      </w:r>
    </w:p>
    <w:p w:rsidRPr="008B2C37" w:rsidR="005C2AF3" w:rsidP="005C2AF3" w:rsidRDefault="005C2AF3" w14:paraId="7EC71D70" w14:textId="77777777">
      <w:pPr>
        <w:spacing w:line="240" w:lineRule="auto"/>
        <w:textAlignment w:val="baseline"/>
        <w:rPr>
          <w:rFonts w:cs="Segoe UI"/>
          <w:szCs w:val="18"/>
        </w:rPr>
      </w:pPr>
      <w:r w:rsidRPr="008B2C37">
        <w:rPr>
          <w:rFonts w:cs="Segoe UI"/>
          <w:szCs w:val="18"/>
        </w:rPr>
        <w:t> </w:t>
      </w:r>
    </w:p>
    <w:p w:rsidRPr="008B2C37" w:rsidR="005C2AF3" w:rsidP="00FA30A7" w:rsidRDefault="005C2AF3" w14:paraId="37C1448E" w14:textId="77777777">
      <w:pPr>
        <w:spacing w:line="240" w:lineRule="auto"/>
        <w:ind w:firstLine="284"/>
        <w:textAlignment w:val="baseline"/>
        <w:rPr>
          <w:rFonts w:cs="Segoe UI"/>
          <w:szCs w:val="18"/>
        </w:rPr>
      </w:pPr>
      <w:r w:rsidRPr="008B2C37">
        <w:rPr>
          <w:rFonts w:cs="Segoe UI"/>
          <w:szCs w:val="18"/>
        </w:rPr>
        <w:t>1. Indien naar het oordeel van het bestuur van de emissieautoriteit niet is voldaan aan de bij of krachtens deze paragraaf gestelde eisen voor het inboeken in het HWI-register</w:t>
      </w:r>
      <w:r w:rsidRPr="008B2C37">
        <w:rPr>
          <w:rFonts w:cs="Segoe UI"/>
          <w:b/>
          <w:bCs/>
          <w:i/>
          <w:iCs/>
          <w:szCs w:val="18"/>
        </w:rPr>
        <w:t xml:space="preserve"> </w:t>
      </w:r>
      <w:r w:rsidRPr="008B2C37">
        <w:rPr>
          <w:rFonts w:cs="Segoe UI"/>
          <w:szCs w:val="18"/>
        </w:rPr>
        <w:t>van een hoeveelheid hernieuwbare brandstoffen van niet-biologische oorsprong of de verificatie, bedoeld in artikel 9.10.4.9, kan het bestuur die hoeveelheid, tot vijf jaar na het kalenderjaar van inboeken ambtshalve vaststellen. </w:t>
      </w:r>
    </w:p>
    <w:p w:rsidRPr="008B2C37" w:rsidR="005C2AF3" w:rsidP="00FA30A7" w:rsidRDefault="005C2AF3" w14:paraId="0C6FC099" w14:textId="77777777">
      <w:pPr>
        <w:spacing w:line="240" w:lineRule="auto"/>
        <w:ind w:firstLine="284"/>
        <w:textAlignment w:val="baseline"/>
        <w:rPr>
          <w:rFonts w:cs="Segoe UI"/>
          <w:szCs w:val="18"/>
        </w:rPr>
      </w:pPr>
      <w:r w:rsidRPr="008B2C37">
        <w:rPr>
          <w:rFonts w:cs="Segoe UI"/>
          <w:szCs w:val="18"/>
        </w:rPr>
        <w:t>2.</w:t>
      </w:r>
      <w:r w:rsidRPr="008B2C37">
        <w:rPr>
          <w:rFonts w:cs="Calibri"/>
          <w:szCs w:val="18"/>
        </w:rPr>
        <w:t xml:space="preserve"> </w:t>
      </w:r>
      <w:r w:rsidRPr="008B2C37">
        <w:rPr>
          <w:rFonts w:cs="Segoe UI"/>
          <w:szCs w:val="18"/>
        </w:rPr>
        <w:t xml:space="preserve">Indien uit de vaststelling, bedoeld in het eerste lid, volgt dat de inboeker </w:t>
      </w:r>
      <w:r w:rsidRPr="008B2C37">
        <w:rPr>
          <w:szCs w:val="18"/>
        </w:rPr>
        <w:t xml:space="preserve">hernieuwbare brandstoffen van niet-biologische oorsprong </w:t>
      </w:r>
      <w:r w:rsidRPr="008B2C37">
        <w:rPr>
          <w:rFonts w:cs="Segoe UI"/>
          <w:szCs w:val="18"/>
        </w:rPr>
        <w:t xml:space="preserve">te veel hernieuwbare waterstofeenheden industrie heeft ontvangen voor de geleverde hernieuwbare brandstoffen van niet-biologische oorsprong, wordt het aantal per soort hernieuwbare waterstofeenheden industrie die de inboeker </w:t>
      </w:r>
      <w:r w:rsidRPr="008B2C37">
        <w:rPr>
          <w:szCs w:val="18"/>
        </w:rPr>
        <w:t xml:space="preserve">hernieuwbare brandstoffen van niet-biologische oorsprong </w:t>
      </w:r>
      <w:r w:rsidRPr="008B2C37">
        <w:rPr>
          <w:rFonts w:cs="Segoe UI"/>
          <w:szCs w:val="18"/>
        </w:rPr>
        <w:t>te veel heeft ontvangen, afgeschreven van de rekening van die inboeker</w:t>
      </w:r>
      <w:r w:rsidRPr="008B2C37">
        <w:rPr>
          <w:szCs w:val="18"/>
        </w:rPr>
        <w:t xml:space="preserve"> hernieuwbare brandstoffen van niet-biologische oorsprong</w:t>
      </w:r>
      <w:r w:rsidRPr="008B2C37">
        <w:rPr>
          <w:rFonts w:cs="Segoe UI"/>
          <w:szCs w:val="18"/>
        </w:rPr>
        <w:t>. </w:t>
      </w:r>
    </w:p>
    <w:p w:rsidRPr="008B2C37" w:rsidR="005C2AF3" w:rsidP="00FA30A7" w:rsidRDefault="005C2AF3" w14:paraId="363C6C39" w14:textId="77777777">
      <w:pPr>
        <w:spacing w:line="240" w:lineRule="auto"/>
        <w:ind w:firstLine="284"/>
        <w:textAlignment w:val="baseline"/>
        <w:rPr>
          <w:rFonts w:cs="Segoe UI"/>
          <w:szCs w:val="18"/>
        </w:rPr>
      </w:pPr>
      <w:r w:rsidRPr="008B2C37">
        <w:rPr>
          <w:rFonts w:cs="Segoe UI"/>
          <w:szCs w:val="18"/>
        </w:rPr>
        <w:t xml:space="preserve">3. Indien uit de vaststelling, bedoeld in het eerste lid, volgt dat de inboeker </w:t>
      </w:r>
      <w:r w:rsidRPr="008B2C37">
        <w:rPr>
          <w:szCs w:val="18"/>
        </w:rPr>
        <w:t xml:space="preserve">hernieuwbare brandstoffen van niet-biologische oorsprong </w:t>
      </w:r>
      <w:r w:rsidRPr="008B2C37">
        <w:rPr>
          <w:rFonts w:cs="Segoe UI"/>
          <w:szCs w:val="18"/>
        </w:rPr>
        <w:t xml:space="preserve">te weinig hernieuwbare waterstofeenheden industrie heeft ontvangen voor de geleverde hernieuwbare brandstoffen van niet-biologische oorsprong, wordt het aantal per soort hernieuwbare waterstofeenheden industrie dat die inboeker </w:t>
      </w:r>
      <w:r w:rsidRPr="008B2C37">
        <w:rPr>
          <w:szCs w:val="18"/>
        </w:rPr>
        <w:t xml:space="preserve">hernieuwbare brandstoffen van niet-biologische oorsprong </w:t>
      </w:r>
      <w:r w:rsidRPr="008B2C37">
        <w:rPr>
          <w:rFonts w:cs="Segoe UI"/>
          <w:szCs w:val="18"/>
        </w:rPr>
        <w:t>te weinig heeft ontvangen, bijgeschreven op de rekening van die inboeker</w:t>
      </w:r>
      <w:r w:rsidRPr="008B2C37">
        <w:rPr>
          <w:szCs w:val="18"/>
        </w:rPr>
        <w:t xml:space="preserve"> hernieuwbare brandstoffen van niet-biologische oorsprong</w:t>
      </w:r>
      <w:r w:rsidRPr="008B2C37">
        <w:rPr>
          <w:rFonts w:cs="Segoe UI"/>
          <w:szCs w:val="18"/>
        </w:rPr>
        <w:t>. Het bestuur van de emissieautoriteit houdt hierbij rekening met artikel 9.10.5.5. </w:t>
      </w:r>
    </w:p>
    <w:p w:rsidRPr="008B2C37" w:rsidR="005C2AF3" w:rsidP="00FA30A7" w:rsidRDefault="005C2AF3" w14:paraId="47109ADA" w14:textId="77777777">
      <w:pPr>
        <w:spacing w:line="240" w:lineRule="auto"/>
        <w:ind w:firstLine="284"/>
        <w:textAlignment w:val="baseline"/>
        <w:rPr>
          <w:rFonts w:cs="Segoe UI"/>
          <w:szCs w:val="18"/>
        </w:rPr>
      </w:pPr>
      <w:r w:rsidRPr="008B2C37">
        <w:rPr>
          <w:rFonts w:cs="Segoe UI"/>
          <w:szCs w:val="18"/>
        </w:rPr>
        <w:t>4. Bij algemene maatregel van bestuur kunnen nadere regels worden gesteld over de toepassing van het eerste, tweede en derde lid. </w:t>
      </w:r>
    </w:p>
    <w:p w:rsidRPr="008B2C37" w:rsidR="005C2AF3" w:rsidP="00FA30A7" w:rsidRDefault="005C2AF3" w14:paraId="6311765C" w14:textId="77777777">
      <w:pPr>
        <w:spacing w:line="240" w:lineRule="auto"/>
        <w:ind w:firstLine="284"/>
        <w:textAlignment w:val="baseline"/>
        <w:rPr>
          <w:rFonts w:cs="Segoe UI"/>
          <w:szCs w:val="18"/>
        </w:rPr>
      </w:pPr>
      <w:r w:rsidRPr="008B2C37">
        <w:rPr>
          <w:rFonts w:cs="Segoe UI"/>
          <w:szCs w:val="18"/>
        </w:rPr>
        <w:t xml:space="preserve">5. Indien het aantal per soort hernieuwbare brandstofeenheden industrie op de rekening van de inboeker </w:t>
      </w:r>
      <w:r w:rsidRPr="008B2C37">
        <w:rPr>
          <w:szCs w:val="18"/>
        </w:rPr>
        <w:t xml:space="preserve">hernieuwbare brandstoffen van niet-biologische oorsprong </w:t>
      </w:r>
      <w:r w:rsidRPr="008B2C37">
        <w:rPr>
          <w:rFonts w:cs="Segoe UI"/>
          <w:szCs w:val="18"/>
        </w:rPr>
        <w:t>als gevolg van de toepassing van tweede lid leidt tot een negatief saldo aan hernieuwbare brandstofeenheden industrie, vult hij het tekort aan binnen twaalf kalendermaanden. </w:t>
      </w:r>
    </w:p>
    <w:p w:rsidRPr="008B2C37" w:rsidR="005C2AF3" w:rsidP="005C2AF3" w:rsidRDefault="005C2AF3" w14:paraId="2FF6871B" w14:textId="77777777">
      <w:pPr>
        <w:spacing w:line="240" w:lineRule="auto"/>
        <w:textAlignment w:val="baseline"/>
        <w:rPr>
          <w:rFonts w:cs="Segoe UI"/>
          <w:szCs w:val="18"/>
        </w:rPr>
      </w:pPr>
      <w:r w:rsidRPr="008B2C37">
        <w:rPr>
          <w:rFonts w:cs="Segoe UI"/>
          <w:szCs w:val="18"/>
        </w:rPr>
        <w:t> </w:t>
      </w:r>
    </w:p>
    <w:p w:rsidRPr="008B2C37" w:rsidR="005C2AF3" w:rsidP="005C2AF3" w:rsidRDefault="005C2AF3" w14:paraId="1FA9EEED" w14:textId="77777777">
      <w:pPr>
        <w:spacing w:line="240" w:lineRule="auto"/>
        <w:textAlignment w:val="baseline"/>
        <w:rPr>
          <w:rFonts w:cs="Segoe UI"/>
          <w:szCs w:val="18"/>
        </w:rPr>
      </w:pPr>
      <w:r w:rsidRPr="008B2C37">
        <w:rPr>
          <w:rFonts w:cs="Segoe UI"/>
          <w:b/>
          <w:bCs/>
          <w:szCs w:val="18"/>
        </w:rPr>
        <w:t>Paragraaf 9.10.5 HWI-register</w:t>
      </w:r>
      <w:r w:rsidRPr="008B2C37">
        <w:rPr>
          <w:rFonts w:cs="Segoe UI"/>
          <w:szCs w:val="18"/>
        </w:rPr>
        <w:t> </w:t>
      </w:r>
    </w:p>
    <w:p w:rsidRPr="008B2C37" w:rsidR="005C2AF3" w:rsidP="005C2AF3" w:rsidRDefault="005C2AF3" w14:paraId="553FC4F3" w14:textId="77777777">
      <w:pPr>
        <w:spacing w:line="240" w:lineRule="auto"/>
        <w:textAlignment w:val="baseline"/>
        <w:rPr>
          <w:rFonts w:cs="Segoe UI"/>
          <w:szCs w:val="18"/>
        </w:rPr>
      </w:pPr>
      <w:r w:rsidRPr="008B2C37">
        <w:rPr>
          <w:rFonts w:cs="Segoe UI"/>
          <w:szCs w:val="18"/>
        </w:rPr>
        <w:t> </w:t>
      </w:r>
    </w:p>
    <w:p w:rsidRPr="008B2C37" w:rsidR="005C2AF3" w:rsidP="005C2AF3" w:rsidRDefault="005C2AF3" w14:paraId="0A7389BA" w14:textId="77777777">
      <w:pPr>
        <w:spacing w:line="240" w:lineRule="auto"/>
        <w:textAlignment w:val="baseline"/>
        <w:rPr>
          <w:rFonts w:cs="Segoe UI"/>
          <w:szCs w:val="18"/>
        </w:rPr>
      </w:pPr>
      <w:r w:rsidRPr="008B2C37">
        <w:rPr>
          <w:rFonts w:cs="Segoe UI"/>
          <w:b/>
          <w:bCs/>
          <w:szCs w:val="18"/>
        </w:rPr>
        <w:t>Artikel 9.10.5.1 Het HWI-register</w:t>
      </w:r>
      <w:r w:rsidRPr="008B2C37">
        <w:rPr>
          <w:rFonts w:cs="Segoe UI"/>
          <w:szCs w:val="18"/>
        </w:rPr>
        <w:t> </w:t>
      </w:r>
    </w:p>
    <w:p w:rsidRPr="008B2C37" w:rsidR="005C2AF3" w:rsidP="005C2AF3" w:rsidRDefault="005C2AF3" w14:paraId="0D776A2F" w14:textId="77777777">
      <w:pPr>
        <w:spacing w:line="240" w:lineRule="auto"/>
        <w:textAlignment w:val="baseline"/>
        <w:rPr>
          <w:rFonts w:cs="Segoe UI"/>
          <w:szCs w:val="18"/>
        </w:rPr>
      </w:pPr>
    </w:p>
    <w:p w:rsidRPr="008B2C37" w:rsidR="005C2AF3" w:rsidP="00FA30A7" w:rsidRDefault="005C2AF3" w14:paraId="393136BC" w14:textId="77777777">
      <w:pPr>
        <w:spacing w:line="240" w:lineRule="auto"/>
        <w:ind w:firstLine="284"/>
        <w:textAlignment w:val="baseline"/>
        <w:rPr>
          <w:rFonts w:cs="Segoe UI"/>
          <w:szCs w:val="18"/>
        </w:rPr>
      </w:pPr>
      <w:r w:rsidRPr="008B2C37">
        <w:rPr>
          <w:rFonts w:cs="Segoe UI"/>
          <w:szCs w:val="18"/>
        </w:rPr>
        <w:t>1. Er is een elektronisch HWI-register. </w:t>
      </w:r>
    </w:p>
    <w:p w:rsidRPr="008B2C37" w:rsidR="005C2AF3" w:rsidP="35012C83" w:rsidRDefault="005C2AF3" w14:paraId="300DA3D6" w14:textId="26D75E90">
      <w:pPr>
        <w:spacing w:line="240" w:lineRule="auto"/>
        <w:ind w:firstLine="284"/>
        <w:textAlignment w:val="baseline"/>
        <w:rPr>
          <w:rFonts w:cs="Segoe UI"/>
        </w:rPr>
      </w:pPr>
      <w:r w:rsidRPr="35012C83">
        <w:rPr>
          <w:rFonts w:cs="Segoe UI"/>
        </w:rPr>
        <w:t>2.</w:t>
      </w:r>
      <w:r w:rsidRPr="35012C83">
        <w:rPr>
          <w:rFonts w:cs="Calibri"/>
        </w:rPr>
        <w:t xml:space="preserve"> </w:t>
      </w:r>
      <w:r w:rsidRPr="35012C83">
        <w:rPr>
          <w:rFonts w:cs="Segoe UI"/>
        </w:rPr>
        <w:t>Het HWI-register wordt beheerd door de emissieautoriteit. </w:t>
      </w:r>
    </w:p>
    <w:p w:rsidRPr="008B2C37" w:rsidR="005C2AF3" w:rsidP="00FA30A7" w:rsidRDefault="005C2AF3" w14:paraId="165324E8" w14:textId="77777777">
      <w:pPr>
        <w:spacing w:line="240" w:lineRule="auto"/>
        <w:ind w:firstLine="284"/>
        <w:textAlignment w:val="baseline"/>
        <w:rPr>
          <w:rFonts w:cs="Segoe UI"/>
          <w:szCs w:val="18"/>
        </w:rPr>
      </w:pPr>
      <w:r w:rsidRPr="008B2C37">
        <w:rPr>
          <w:rFonts w:cs="Segoe UI"/>
          <w:szCs w:val="18"/>
        </w:rPr>
        <w:t>3. Het HWI-register bestaat uit de rekeningen, bedoeld in artikel 9.10.5.3. </w:t>
      </w:r>
    </w:p>
    <w:p w:rsidRPr="008B2C37" w:rsidR="005C2AF3" w:rsidP="005C2AF3" w:rsidRDefault="005C2AF3" w14:paraId="0EBB9BCC" w14:textId="77777777">
      <w:pPr>
        <w:spacing w:line="240" w:lineRule="auto"/>
        <w:textAlignment w:val="baseline"/>
        <w:rPr>
          <w:rFonts w:cs="Segoe UI"/>
          <w:szCs w:val="18"/>
        </w:rPr>
      </w:pPr>
      <w:r w:rsidRPr="008B2C37">
        <w:rPr>
          <w:rFonts w:cs="Segoe UI"/>
          <w:szCs w:val="18"/>
        </w:rPr>
        <w:t> </w:t>
      </w:r>
    </w:p>
    <w:p w:rsidRPr="008B2C37" w:rsidR="005C2AF3" w:rsidP="005C2AF3" w:rsidRDefault="005C2AF3" w14:paraId="4E548779" w14:textId="415C6B80">
      <w:pPr>
        <w:spacing w:line="240" w:lineRule="auto"/>
        <w:textAlignment w:val="baseline"/>
        <w:rPr>
          <w:rFonts w:cs="Segoe UI"/>
          <w:szCs w:val="18"/>
        </w:rPr>
      </w:pPr>
      <w:r w:rsidRPr="008B2C37">
        <w:rPr>
          <w:rFonts w:cs="Segoe UI"/>
          <w:b/>
          <w:bCs/>
          <w:szCs w:val="18"/>
        </w:rPr>
        <w:t>Artikel 9.10.5.2 Regels aan het HWI-register</w:t>
      </w:r>
    </w:p>
    <w:p w:rsidRPr="008B2C37" w:rsidR="005C2AF3" w:rsidP="005C2AF3" w:rsidRDefault="005C2AF3" w14:paraId="1BDE06CC" w14:textId="77777777">
      <w:pPr>
        <w:spacing w:line="240" w:lineRule="auto"/>
        <w:textAlignment w:val="baseline"/>
        <w:rPr>
          <w:rFonts w:cs="Segoe UI"/>
          <w:szCs w:val="18"/>
        </w:rPr>
      </w:pPr>
      <w:r w:rsidRPr="008B2C37">
        <w:rPr>
          <w:rFonts w:cs="Segoe UI"/>
          <w:szCs w:val="18"/>
        </w:rPr>
        <w:t> </w:t>
      </w:r>
    </w:p>
    <w:p w:rsidRPr="008B2C37" w:rsidR="005C2AF3" w:rsidP="00FA30A7" w:rsidRDefault="005C2AF3" w14:paraId="2FB791C8" w14:textId="77777777">
      <w:pPr>
        <w:spacing w:line="240" w:lineRule="auto"/>
        <w:ind w:firstLine="284"/>
        <w:textAlignment w:val="baseline"/>
        <w:rPr>
          <w:rFonts w:cs="Segoe UI"/>
          <w:szCs w:val="18"/>
        </w:rPr>
      </w:pPr>
      <w:r w:rsidRPr="008B2C37">
        <w:rPr>
          <w:rFonts w:cs="Segoe UI"/>
          <w:szCs w:val="18"/>
        </w:rPr>
        <w:t>1. Bij ministeriële regeling worden regels gesteld over de werking, organisatie, beschikbaarheid en beveiliging van het HWI-register. </w:t>
      </w:r>
    </w:p>
    <w:p w:rsidRPr="008B2C37" w:rsidR="005C2AF3" w:rsidP="00FA30A7" w:rsidRDefault="005C2AF3" w14:paraId="30607F0C" w14:textId="77777777">
      <w:pPr>
        <w:spacing w:line="240" w:lineRule="auto"/>
        <w:ind w:firstLine="284"/>
        <w:textAlignment w:val="baseline"/>
        <w:rPr>
          <w:rFonts w:cs="Segoe UI"/>
          <w:szCs w:val="18"/>
        </w:rPr>
      </w:pPr>
      <w:r w:rsidRPr="008B2C37">
        <w:rPr>
          <w:rFonts w:cs="Segoe UI"/>
          <w:szCs w:val="18"/>
        </w:rPr>
        <w:t>2. Het bestuur van de emissieautoriteit kan voorwaarden voor het gebruik van het HWI-register vaststellen. </w:t>
      </w:r>
    </w:p>
    <w:p w:rsidRPr="008B2C37" w:rsidR="005C2AF3" w:rsidP="005C2AF3" w:rsidRDefault="005C2AF3" w14:paraId="00F6BD97" w14:textId="77777777">
      <w:pPr>
        <w:spacing w:line="240" w:lineRule="auto"/>
        <w:textAlignment w:val="baseline"/>
        <w:rPr>
          <w:rFonts w:cs="Segoe UI"/>
          <w:szCs w:val="18"/>
        </w:rPr>
      </w:pPr>
      <w:r w:rsidRPr="008B2C37">
        <w:rPr>
          <w:rFonts w:cs="Segoe UI"/>
          <w:szCs w:val="18"/>
        </w:rPr>
        <w:t> </w:t>
      </w:r>
    </w:p>
    <w:p w:rsidRPr="008B2C37" w:rsidR="005C2AF3" w:rsidP="005C2AF3" w:rsidRDefault="005C2AF3" w14:paraId="14D3EF3F" w14:textId="77777777">
      <w:pPr>
        <w:spacing w:line="240" w:lineRule="auto"/>
        <w:textAlignment w:val="baseline"/>
        <w:rPr>
          <w:rFonts w:cs="Segoe UI"/>
          <w:szCs w:val="18"/>
        </w:rPr>
      </w:pPr>
      <w:r w:rsidRPr="008B2C37">
        <w:rPr>
          <w:rFonts w:cs="Segoe UI"/>
          <w:b/>
          <w:bCs/>
          <w:szCs w:val="18"/>
        </w:rPr>
        <w:t>Artikel 9.10.5.3 Rekening en faciliteiten in het HWI-register</w:t>
      </w:r>
      <w:r w:rsidRPr="008B2C37">
        <w:rPr>
          <w:rFonts w:cs="Segoe UI"/>
          <w:szCs w:val="18"/>
        </w:rPr>
        <w:t> </w:t>
      </w:r>
    </w:p>
    <w:p w:rsidRPr="008B2C37" w:rsidR="005C2AF3" w:rsidP="005C2AF3" w:rsidRDefault="005C2AF3" w14:paraId="218E0FDE" w14:textId="77777777">
      <w:pPr>
        <w:spacing w:line="240" w:lineRule="auto"/>
        <w:textAlignment w:val="baseline"/>
        <w:rPr>
          <w:rFonts w:cs="Segoe UI"/>
          <w:szCs w:val="18"/>
        </w:rPr>
      </w:pPr>
      <w:r w:rsidRPr="008B2C37">
        <w:rPr>
          <w:rFonts w:cs="Segoe UI"/>
          <w:szCs w:val="18"/>
        </w:rPr>
        <w:t> </w:t>
      </w:r>
    </w:p>
    <w:p w:rsidRPr="008B2C37" w:rsidR="005C2AF3" w:rsidP="00FA30A7" w:rsidRDefault="005C2AF3" w14:paraId="62037DAB" w14:textId="7BC02126">
      <w:pPr>
        <w:spacing w:line="240" w:lineRule="auto"/>
        <w:ind w:firstLine="284"/>
        <w:textAlignment w:val="baseline"/>
        <w:rPr>
          <w:rFonts w:cs="Segoe UI"/>
          <w:szCs w:val="18"/>
        </w:rPr>
      </w:pPr>
      <w:r w:rsidRPr="008B2C37">
        <w:rPr>
          <w:rFonts w:cs="Segoe UI"/>
          <w:szCs w:val="18"/>
        </w:rPr>
        <w:t>1.</w:t>
      </w:r>
      <w:r w:rsidRPr="008B2C37">
        <w:rPr>
          <w:szCs w:val="18"/>
        </w:rPr>
        <w:t xml:space="preserve"> </w:t>
      </w:r>
      <w:r w:rsidRPr="008B2C37">
        <w:rPr>
          <w:rFonts w:cs="Segoe UI"/>
          <w:szCs w:val="18"/>
        </w:rPr>
        <w:t>Het bestuur van de emissieautoriteit opent op verzoek van de exploitant van een industriële installatie op diens naam een rekening met jaarverplichtingfaciliteit hernieuwbare waterstofeenheden industrie en overboekfaciliteit hernieuwbare waterstofeenheden industrie. </w:t>
      </w:r>
    </w:p>
    <w:p w:rsidRPr="008B2C37" w:rsidR="005C2AF3" w:rsidP="00FA30A7" w:rsidRDefault="005C2AF3" w14:paraId="3AF8EC4A" w14:textId="343C0359">
      <w:pPr>
        <w:spacing w:line="240" w:lineRule="auto"/>
        <w:ind w:firstLine="284"/>
        <w:textAlignment w:val="baseline"/>
        <w:rPr>
          <w:rFonts w:cs="Segoe UI"/>
          <w:szCs w:val="18"/>
        </w:rPr>
      </w:pPr>
      <w:r w:rsidRPr="008B2C37">
        <w:rPr>
          <w:rFonts w:cs="Segoe UI"/>
          <w:szCs w:val="18"/>
        </w:rPr>
        <w:lastRenderedPageBreak/>
        <w:t xml:space="preserve">2. Het bestuur van de emissieautoriteit opent op verzoek van een inboeker </w:t>
      </w:r>
      <w:r w:rsidRPr="008B2C37">
        <w:rPr>
          <w:szCs w:val="18"/>
        </w:rPr>
        <w:t>hernieuwbare brandstoffen van niet-biologische oorsprong</w:t>
      </w:r>
      <w:r w:rsidRPr="008B2C37">
        <w:rPr>
          <w:rFonts w:cs="Segoe UI"/>
          <w:szCs w:val="18"/>
        </w:rPr>
        <w:t xml:space="preserve"> op diens naam een rekening met inboekfaciliteit </w:t>
      </w:r>
      <w:bookmarkStart w:name="_Hlk141702211" w:id="33"/>
      <w:r w:rsidRPr="008B2C37">
        <w:rPr>
          <w:rFonts w:cs="Segoe UI"/>
          <w:szCs w:val="18"/>
        </w:rPr>
        <w:t>hernieuwbare brandstoffen van niet-biologische oorsprong</w:t>
      </w:r>
      <w:bookmarkEnd w:id="33"/>
      <w:r w:rsidRPr="008B2C37">
        <w:rPr>
          <w:rFonts w:cs="Segoe UI"/>
          <w:szCs w:val="18"/>
        </w:rPr>
        <w:t xml:space="preserve"> en overboekfaciliteit hernieuwbare </w:t>
      </w:r>
      <w:r w:rsidR="00C569D3">
        <w:rPr>
          <w:rFonts w:cs="Segoe UI"/>
          <w:szCs w:val="18"/>
        </w:rPr>
        <w:t>waterstofeenheden industrie</w:t>
      </w:r>
      <w:r w:rsidRPr="008B2C37">
        <w:rPr>
          <w:rFonts w:cs="Segoe UI"/>
          <w:szCs w:val="18"/>
        </w:rPr>
        <w:t>.</w:t>
      </w:r>
    </w:p>
    <w:p w:rsidRPr="008B2C37" w:rsidR="004430E4" w:rsidP="004430E4" w:rsidRDefault="004430E4" w14:paraId="4DF945C4" w14:textId="0E754739">
      <w:pPr>
        <w:spacing w:line="240" w:lineRule="auto"/>
        <w:ind w:firstLine="284"/>
        <w:textAlignment w:val="baseline"/>
        <w:rPr>
          <w:rFonts w:cs="Segoe UI"/>
        </w:rPr>
      </w:pPr>
      <w:r>
        <w:t xml:space="preserve">3. Het bestuur van de emissieautoriteit opent op verzoek van de Minister </w:t>
      </w:r>
      <w:r w:rsidR="00085BAF">
        <w:t>in zijn</w:t>
      </w:r>
      <w:r>
        <w:t xml:space="preserve"> naam een rekening met overboekfaciliteit hernieuwbare waterstofeenheden industrie.</w:t>
      </w:r>
    </w:p>
    <w:p w:rsidR="008B0B96" w:rsidP="00FA30A7" w:rsidRDefault="44102813" w14:paraId="51A7D42D" w14:textId="1A7C5A6A">
      <w:pPr>
        <w:spacing w:line="240" w:lineRule="auto"/>
        <w:ind w:firstLine="284"/>
        <w:textAlignment w:val="baseline"/>
        <w:rPr>
          <w:szCs w:val="18"/>
        </w:rPr>
      </w:pPr>
      <w:r>
        <w:rPr>
          <w:rFonts w:cs="Segoe UI"/>
          <w:szCs w:val="18"/>
        </w:rPr>
        <w:t>4</w:t>
      </w:r>
      <w:r w:rsidRPr="008B2C37" w:rsidR="372EF96E">
        <w:rPr>
          <w:rFonts w:cs="Segoe UI"/>
          <w:szCs w:val="18"/>
        </w:rPr>
        <w:t>. Het bestuur van de emissieautoriteit opent op naam van een exploitant van een industriële installatie als bedoeld in het eerste lid</w:t>
      </w:r>
      <w:r>
        <w:rPr>
          <w:rFonts w:cs="Segoe UI"/>
          <w:szCs w:val="18"/>
        </w:rPr>
        <w:t>,</w:t>
      </w:r>
      <w:r w:rsidRPr="008B2C37" w:rsidR="372EF96E">
        <w:rPr>
          <w:rFonts w:cs="Segoe UI"/>
          <w:szCs w:val="18"/>
        </w:rPr>
        <w:t xml:space="preserve"> een inboeker </w:t>
      </w:r>
      <w:r w:rsidRPr="008B2C37" w:rsidR="372EF96E">
        <w:rPr>
          <w:szCs w:val="18"/>
        </w:rPr>
        <w:t>hernieuwbare brandstoffen van niet-biologische oorsprong als bedoeld in het tweede lid</w:t>
      </w:r>
      <w:r>
        <w:rPr>
          <w:szCs w:val="18"/>
        </w:rPr>
        <w:t xml:space="preserve">, of </w:t>
      </w:r>
      <w:r w:rsidR="005979BA">
        <w:rPr>
          <w:szCs w:val="18"/>
        </w:rPr>
        <w:t xml:space="preserve">de </w:t>
      </w:r>
      <w:r w:rsidR="007B2C42">
        <w:rPr>
          <w:szCs w:val="18"/>
        </w:rPr>
        <w:t>M</w:t>
      </w:r>
      <w:r w:rsidR="005979BA">
        <w:rPr>
          <w:szCs w:val="18"/>
        </w:rPr>
        <w:t xml:space="preserve">inister </w:t>
      </w:r>
      <w:r w:rsidRPr="008B2C37" w:rsidR="372EF96E">
        <w:rPr>
          <w:szCs w:val="18"/>
        </w:rPr>
        <w:t xml:space="preserve">niet meer dan één rekening met bijbehorende faciliteiten. </w:t>
      </w:r>
    </w:p>
    <w:p w:rsidRPr="008B2C37" w:rsidR="005C2AF3" w:rsidP="00FA30A7" w:rsidRDefault="0036713B" w14:paraId="27956D7A" w14:textId="2D1E7187">
      <w:pPr>
        <w:spacing w:line="240" w:lineRule="auto"/>
        <w:ind w:firstLine="284"/>
        <w:textAlignment w:val="baseline"/>
        <w:rPr>
          <w:rFonts w:cs="Segoe UI"/>
          <w:szCs w:val="18"/>
        </w:rPr>
      </w:pPr>
      <w:r>
        <w:rPr>
          <w:rFonts w:cs="Segoe UI"/>
          <w:szCs w:val="18"/>
        </w:rPr>
        <w:t>5</w:t>
      </w:r>
      <w:r w:rsidRPr="008B2C37" w:rsidR="005C2AF3">
        <w:rPr>
          <w:rFonts w:cs="Segoe UI"/>
          <w:szCs w:val="18"/>
        </w:rPr>
        <w:t>. Bij ministeriële regeling worden regels gesteld over het openen, bijhouden en beheer van de rekening. </w:t>
      </w:r>
    </w:p>
    <w:p w:rsidRPr="008B2C37" w:rsidR="005C2AF3" w:rsidP="005C2AF3" w:rsidRDefault="005C2AF3" w14:paraId="2A95A6C8" w14:textId="77777777">
      <w:pPr>
        <w:spacing w:line="240" w:lineRule="auto"/>
        <w:textAlignment w:val="baseline"/>
        <w:rPr>
          <w:rFonts w:cs="Segoe UI"/>
          <w:szCs w:val="18"/>
        </w:rPr>
      </w:pPr>
      <w:r w:rsidRPr="008B2C37">
        <w:rPr>
          <w:rFonts w:cs="Segoe UI"/>
          <w:szCs w:val="18"/>
        </w:rPr>
        <w:t> </w:t>
      </w:r>
    </w:p>
    <w:p w:rsidRPr="008B2C37" w:rsidR="005C2AF3" w:rsidP="005C2AF3" w:rsidRDefault="005C2AF3" w14:paraId="4A2C08BE" w14:textId="77777777">
      <w:pPr>
        <w:spacing w:line="240" w:lineRule="auto"/>
        <w:textAlignment w:val="baseline"/>
        <w:rPr>
          <w:rFonts w:cs="Segoe UI"/>
          <w:b/>
          <w:bCs/>
          <w:szCs w:val="18"/>
        </w:rPr>
      </w:pPr>
      <w:r w:rsidRPr="008B2C37">
        <w:rPr>
          <w:rFonts w:cs="Segoe UI"/>
          <w:b/>
          <w:bCs/>
          <w:szCs w:val="18"/>
        </w:rPr>
        <w:t>Artikel 9.10.5.4 Weigeren openen van een rekening en fraude en misbruik bij het hebben van een rekening</w:t>
      </w:r>
    </w:p>
    <w:p w:rsidRPr="008B2C37" w:rsidR="005C2AF3" w:rsidP="005C2AF3" w:rsidRDefault="005C2AF3" w14:paraId="165842CF" w14:textId="77777777">
      <w:pPr>
        <w:spacing w:line="240" w:lineRule="auto"/>
        <w:textAlignment w:val="baseline"/>
        <w:rPr>
          <w:rFonts w:cs="Segoe UI"/>
          <w:szCs w:val="18"/>
        </w:rPr>
      </w:pPr>
      <w:r w:rsidRPr="008B2C37">
        <w:rPr>
          <w:rFonts w:cs="Segoe UI"/>
          <w:szCs w:val="18"/>
        </w:rPr>
        <w:t> </w:t>
      </w:r>
    </w:p>
    <w:p w:rsidRPr="008B2C37" w:rsidR="005C2AF3" w:rsidP="00FA30A7" w:rsidRDefault="005C2AF3" w14:paraId="54CB3E5A" w14:textId="77777777">
      <w:pPr>
        <w:spacing w:line="240" w:lineRule="auto"/>
        <w:ind w:firstLine="284"/>
        <w:textAlignment w:val="baseline"/>
        <w:rPr>
          <w:rFonts w:cs="Segoe UI"/>
          <w:szCs w:val="18"/>
        </w:rPr>
      </w:pPr>
      <w:r w:rsidRPr="008B2C37">
        <w:rPr>
          <w:rFonts w:cs="Segoe UI"/>
          <w:szCs w:val="18"/>
        </w:rPr>
        <w:t>1. Het bestuur van de emissieautoriteit kan bij een vermoeden van fraude of misbruik of dat niet wordt voldaan aan de bij of krachtens deze titel gestelde eisen voor het hebben van een rekening in het HWI-register of voor het gebruik van die rekening: </w:t>
      </w:r>
    </w:p>
    <w:p w:rsidRPr="008B2C37" w:rsidR="005C2AF3" w:rsidP="00FA30A7" w:rsidRDefault="005C2AF3" w14:paraId="00A099F5" w14:textId="77777777">
      <w:pPr>
        <w:spacing w:line="240" w:lineRule="auto"/>
        <w:ind w:firstLine="284"/>
        <w:textAlignment w:val="baseline"/>
        <w:rPr>
          <w:rFonts w:cs="Segoe UI"/>
          <w:szCs w:val="18"/>
        </w:rPr>
      </w:pPr>
      <w:r w:rsidRPr="008B2C37">
        <w:rPr>
          <w:rFonts w:cs="Segoe UI"/>
          <w:szCs w:val="18"/>
        </w:rPr>
        <w:t>a.</w:t>
      </w:r>
      <w:r w:rsidRPr="008B2C37">
        <w:rPr>
          <w:rFonts w:cs="Calibri"/>
          <w:szCs w:val="18"/>
        </w:rPr>
        <w:t xml:space="preserve"> </w:t>
      </w:r>
      <w:r w:rsidRPr="008B2C37">
        <w:rPr>
          <w:rFonts w:cs="Segoe UI"/>
          <w:szCs w:val="18"/>
        </w:rPr>
        <w:t>weigeren een rekening te openen; </w:t>
      </w:r>
    </w:p>
    <w:p w:rsidRPr="008B2C37" w:rsidR="005C2AF3" w:rsidP="00FA30A7" w:rsidRDefault="005C2AF3" w14:paraId="2B1B156E" w14:textId="77777777">
      <w:pPr>
        <w:spacing w:line="240" w:lineRule="auto"/>
        <w:ind w:firstLine="284"/>
        <w:textAlignment w:val="baseline"/>
        <w:rPr>
          <w:rFonts w:cs="Segoe UI"/>
          <w:szCs w:val="18"/>
        </w:rPr>
      </w:pPr>
      <w:r w:rsidRPr="008B2C37">
        <w:rPr>
          <w:rFonts w:cs="Segoe UI"/>
          <w:szCs w:val="18"/>
        </w:rPr>
        <w:t>b.</w:t>
      </w:r>
      <w:r w:rsidRPr="008B2C37">
        <w:rPr>
          <w:rFonts w:cs="Calibri"/>
          <w:szCs w:val="18"/>
        </w:rPr>
        <w:t xml:space="preserve"> </w:t>
      </w:r>
      <w:r w:rsidRPr="008B2C37">
        <w:rPr>
          <w:rFonts w:cs="Segoe UI"/>
          <w:szCs w:val="18"/>
        </w:rPr>
        <w:t>een rekening of een faciliteit van die rekening blokkeren; </w:t>
      </w:r>
    </w:p>
    <w:p w:rsidRPr="008B2C37" w:rsidR="005C2AF3" w:rsidP="00FA30A7" w:rsidRDefault="005C2AF3" w14:paraId="1EC4753D" w14:textId="4C71AF0B">
      <w:pPr>
        <w:spacing w:line="240" w:lineRule="auto"/>
        <w:ind w:firstLine="284"/>
        <w:textAlignment w:val="baseline"/>
        <w:rPr>
          <w:rFonts w:cs="Segoe UI"/>
          <w:szCs w:val="18"/>
        </w:rPr>
      </w:pPr>
      <w:r w:rsidRPr="008B2C37">
        <w:rPr>
          <w:rFonts w:cs="Segoe UI"/>
          <w:szCs w:val="18"/>
        </w:rPr>
        <w:t>c.</w:t>
      </w:r>
      <w:r w:rsidRPr="008B2C37">
        <w:rPr>
          <w:rFonts w:cs="Calibri"/>
          <w:szCs w:val="18"/>
        </w:rPr>
        <w:t xml:space="preserve"> </w:t>
      </w:r>
      <w:r w:rsidRPr="008B2C37">
        <w:rPr>
          <w:rFonts w:cs="Segoe UI"/>
          <w:szCs w:val="18"/>
        </w:rPr>
        <w:t>een rekening opheffen. </w:t>
      </w:r>
    </w:p>
    <w:p w:rsidRPr="008B2C37" w:rsidR="005C2AF3" w:rsidP="00FA30A7" w:rsidRDefault="005C2AF3" w14:paraId="71D273C2" w14:textId="77777777">
      <w:pPr>
        <w:spacing w:line="240" w:lineRule="auto"/>
        <w:ind w:firstLine="284"/>
        <w:textAlignment w:val="baseline"/>
        <w:rPr>
          <w:rFonts w:cs="Segoe UI"/>
          <w:szCs w:val="18"/>
        </w:rPr>
      </w:pPr>
      <w:r w:rsidRPr="008B2C37">
        <w:rPr>
          <w:rFonts w:cs="Segoe UI"/>
          <w:szCs w:val="18"/>
        </w:rPr>
        <w:t>2. Het bestuur van de emissieautoriteit kan op verzoek van de rekeninghouder een rekening opheffen. </w:t>
      </w:r>
    </w:p>
    <w:p w:rsidRPr="008B2C37" w:rsidR="005C2AF3" w:rsidP="00FA30A7" w:rsidRDefault="005C2AF3" w14:paraId="31AFC812" w14:textId="77777777">
      <w:pPr>
        <w:spacing w:line="240" w:lineRule="auto"/>
        <w:ind w:firstLine="284"/>
        <w:textAlignment w:val="baseline"/>
        <w:rPr>
          <w:rFonts w:cs="Segoe UI"/>
          <w:szCs w:val="18"/>
        </w:rPr>
      </w:pPr>
      <w:r w:rsidRPr="008B2C37">
        <w:rPr>
          <w:rFonts w:cs="Segoe UI"/>
          <w:szCs w:val="18"/>
        </w:rPr>
        <w:t>3.</w:t>
      </w:r>
      <w:r w:rsidRPr="008B2C37">
        <w:rPr>
          <w:rFonts w:cs="Calibri"/>
          <w:szCs w:val="18"/>
        </w:rPr>
        <w:t xml:space="preserve"> </w:t>
      </w:r>
      <w:r w:rsidRPr="008B2C37">
        <w:rPr>
          <w:rFonts w:cs="Segoe UI"/>
          <w:szCs w:val="18"/>
        </w:rPr>
        <w:t>Bij algemene maatregel van bestuur worden nadere regels gesteld over de toepassing van het eerste lid en kunnen regels worden gesteld over de toepassing van het tweede lid. </w:t>
      </w:r>
    </w:p>
    <w:p w:rsidRPr="008B2C37" w:rsidR="005C2AF3" w:rsidP="00FA30A7" w:rsidRDefault="005C2AF3" w14:paraId="3F9B3846" w14:textId="17D50DC8">
      <w:pPr>
        <w:spacing w:line="240" w:lineRule="auto"/>
        <w:ind w:firstLine="284"/>
        <w:textAlignment w:val="baseline"/>
        <w:rPr>
          <w:rFonts w:cs="Segoe UI"/>
          <w:szCs w:val="18"/>
        </w:rPr>
      </w:pPr>
      <w:r w:rsidRPr="008B2C37">
        <w:rPr>
          <w:rFonts w:cs="Segoe UI"/>
          <w:szCs w:val="18"/>
        </w:rPr>
        <w:t>4.</w:t>
      </w:r>
      <w:r w:rsidRPr="008B2C37">
        <w:rPr>
          <w:rFonts w:cs="Calibri"/>
          <w:szCs w:val="18"/>
        </w:rPr>
        <w:t xml:space="preserve"> </w:t>
      </w:r>
      <w:r w:rsidRPr="008B2C37">
        <w:rPr>
          <w:rFonts w:cs="Segoe UI"/>
          <w:szCs w:val="18"/>
        </w:rPr>
        <w:t>De hernieuwbare waterstofeenheden industrie op een opgeheven rekening vervallen van rechtswege. </w:t>
      </w:r>
    </w:p>
    <w:p w:rsidRPr="008B2C37" w:rsidR="005C2AF3" w:rsidP="005C2AF3" w:rsidRDefault="005C2AF3" w14:paraId="40CAB82F" w14:textId="043C8C8B">
      <w:pPr>
        <w:spacing w:line="240" w:lineRule="auto"/>
        <w:textAlignment w:val="baseline"/>
        <w:rPr>
          <w:rFonts w:cs="Segoe UI"/>
          <w:szCs w:val="18"/>
        </w:rPr>
      </w:pPr>
    </w:p>
    <w:p w:rsidRPr="008B2C37" w:rsidR="005C2AF3" w:rsidP="005C2AF3" w:rsidRDefault="005C2AF3" w14:paraId="3C08CC59" w14:textId="77777777">
      <w:pPr>
        <w:spacing w:line="240" w:lineRule="auto"/>
        <w:textAlignment w:val="baseline"/>
        <w:rPr>
          <w:rFonts w:cs="Segoe UI"/>
          <w:szCs w:val="18"/>
          <w:highlight w:val="yellow"/>
        </w:rPr>
      </w:pPr>
      <w:r w:rsidRPr="008B2C37">
        <w:rPr>
          <w:rFonts w:cs="Segoe UI"/>
          <w:b/>
          <w:bCs/>
          <w:szCs w:val="18"/>
        </w:rPr>
        <w:t>Artikel 9.10.5.5 Sparen van hernieuwbare waterstofeenheden industrie</w:t>
      </w:r>
      <w:r w:rsidRPr="008B2C37">
        <w:rPr>
          <w:rFonts w:cs="Segoe UI"/>
          <w:szCs w:val="18"/>
        </w:rPr>
        <w:t> </w:t>
      </w:r>
    </w:p>
    <w:p w:rsidRPr="008B2C37" w:rsidR="005C2AF3" w:rsidP="005C2AF3" w:rsidRDefault="005C2AF3" w14:paraId="3894540A" w14:textId="77777777">
      <w:pPr>
        <w:spacing w:line="240" w:lineRule="auto"/>
        <w:textAlignment w:val="baseline"/>
        <w:rPr>
          <w:rFonts w:cs="Segoe UI"/>
          <w:szCs w:val="18"/>
        </w:rPr>
      </w:pPr>
      <w:r w:rsidRPr="008B2C37">
        <w:rPr>
          <w:rFonts w:cs="Segoe UI"/>
          <w:szCs w:val="18"/>
        </w:rPr>
        <w:t> </w:t>
      </w:r>
    </w:p>
    <w:p w:rsidRPr="008B2C37" w:rsidR="005C2AF3" w:rsidP="005F2875" w:rsidRDefault="005C2AF3" w14:paraId="2D68D814" w14:textId="111779BD">
      <w:pPr>
        <w:spacing w:line="240" w:lineRule="auto"/>
        <w:ind w:firstLine="284"/>
        <w:textAlignment w:val="baseline"/>
        <w:rPr>
          <w:rFonts w:cs="Segoe UI"/>
          <w:szCs w:val="18"/>
        </w:rPr>
      </w:pPr>
      <w:r w:rsidRPr="008B2C37">
        <w:rPr>
          <w:rFonts w:cs="Segoe UI"/>
          <w:szCs w:val="18"/>
        </w:rPr>
        <w:t>1. Van het aantal per soort hernieuwbare waterstofeenheden industrie op 1 juni van enig kalenderjaar op de rekening van een exploitant van een industriële installatie</w:t>
      </w:r>
      <w:r w:rsidRPr="008B2C37">
        <w:rPr>
          <w:szCs w:val="18"/>
        </w:rPr>
        <w:t xml:space="preserve">, </w:t>
      </w:r>
      <w:r w:rsidRPr="008B2C37">
        <w:rPr>
          <w:rFonts w:cs="Segoe UI"/>
          <w:szCs w:val="18"/>
        </w:rPr>
        <w:t xml:space="preserve">nadat het bestuur van de emissieautoriteit toepassing heeft gegeven aan artikel 9.10.2.8, eerste lid, onderdeel b, of van een inboeker </w:t>
      </w:r>
      <w:r w:rsidRPr="008B2C37">
        <w:rPr>
          <w:szCs w:val="18"/>
        </w:rPr>
        <w:t xml:space="preserve">hernieuwbare brandstoffen van niet-biologische oorsprong, </w:t>
      </w:r>
      <w:r w:rsidRPr="008B2C37">
        <w:rPr>
          <w:rFonts w:cs="Segoe UI"/>
          <w:szCs w:val="18"/>
        </w:rPr>
        <w:t>wordt een gedeelte gespaard ten behoeve van een daaropvolgend kalenderjaar.</w:t>
      </w:r>
    </w:p>
    <w:p w:rsidRPr="008B2C37" w:rsidR="005C2AF3" w:rsidP="005F2875" w:rsidRDefault="005C2AF3" w14:paraId="2A3645F1" w14:textId="73F98068">
      <w:pPr>
        <w:spacing w:line="240" w:lineRule="auto"/>
        <w:ind w:firstLine="284"/>
        <w:textAlignment w:val="baseline"/>
        <w:rPr>
          <w:rFonts w:cs="Segoe UI"/>
          <w:szCs w:val="18"/>
        </w:rPr>
      </w:pPr>
      <w:r w:rsidRPr="008B2C37">
        <w:rPr>
          <w:rFonts w:cs="Segoe UI"/>
          <w:szCs w:val="18"/>
        </w:rPr>
        <w:t>2.</w:t>
      </w:r>
      <w:r w:rsidRPr="008B2C37" w:rsidR="005F2875">
        <w:rPr>
          <w:rFonts w:cs="Segoe UI"/>
          <w:szCs w:val="18"/>
        </w:rPr>
        <w:t xml:space="preserve"> </w:t>
      </w:r>
      <w:r w:rsidRPr="008B2C37">
        <w:rPr>
          <w:rFonts w:cs="Segoe UI"/>
          <w:szCs w:val="18"/>
        </w:rPr>
        <w:t xml:space="preserve">Bij algemene maatregel van bestuur worden regels gesteld omtrent het gedeelte, bedoeld in het eerste lid, de volgorde waarin de soort hernieuwbare waterstofeenheden industrie gespaard worden en de wijze waarop. Voor de exploitant van een industriële installatie en de inboeker </w:t>
      </w:r>
      <w:r w:rsidRPr="008B2C37">
        <w:rPr>
          <w:szCs w:val="18"/>
        </w:rPr>
        <w:t>hernieuwbare brandstoffen van niet-biologische oorsprong</w:t>
      </w:r>
      <w:r w:rsidRPr="008B2C37">
        <w:rPr>
          <w:rFonts w:cs="Segoe UI"/>
          <w:szCs w:val="18"/>
        </w:rPr>
        <w:t xml:space="preserve"> kunnen verschillende regels worden vastgesteld omtrent het gedeelte, bedoeld in het eerste lid.</w:t>
      </w:r>
    </w:p>
    <w:p w:rsidRPr="008B2C37" w:rsidR="005C2AF3" w:rsidP="005F2875" w:rsidRDefault="005C2AF3" w14:paraId="7F25FDBF" w14:textId="77777777">
      <w:pPr>
        <w:spacing w:line="240" w:lineRule="auto"/>
        <w:ind w:firstLine="284"/>
        <w:textAlignment w:val="baseline"/>
        <w:rPr>
          <w:rFonts w:cs="Segoe UI"/>
          <w:szCs w:val="18"/>
        </w:rPr>
      </w:pPr>
      <w:bookmarkStart w:name="_Hlk197608304" w:id="34"/>
      <w:r w:rsidRPr="008B2C37">
        <w:rPr>
          <w:rFonts w:cs="Segoe UI"/>
          <w:szCs w:val="18"/>
        </w:rPr>
        <w:t>3. In afwijking van het eerste lid kunnen bij of krachtens algemene maatregel van bestuur regels worden gesteld over het gedeelte dat gespaard wordt ten behoeve van enig ander kalenderjaar dan het direct daaropvolgende kalenderjaar.</w:t>
      </w:r>
    </w:p>
    <w:bookmarkEnd w:id="34"/>
    <w:p w:rsidRPr="008B2C37" w:rsidR="005C2AF3" w:rsidP="005F2875" w:rsidRDefault="005C2AF3" w14:paraId="6F84885D" w14:textId="77777777">
      <w:pPr>
        <w:spacing w:line="240" w:lineRule="auto"/>
        <w:ind w:firstLine="284"/>
        <w:textAlignment w:val="baseline"/>
        <w:rPr>
          <w:rFonts w:cs="Segoe UI"/>
          <w:szCs w:val="18"/>
        </w:rPr>
      </w:pPr>
      <w:r w:rsidRPr="008B2C37">
        <w:rPr>
          <w:rFonts w:cs="Segoe UI"/>
          <w:szCs w:val="18"/>
        </w:rPr>
        <w:t>4. De hernieuwbare waterstofeenheden industrie die niet worden gespaard, vervallen van rechtswege.</w:t>
      </w:r>
    </w:p>
    <w:p w:rsidRPr="008B2C37" w:rsidR="005C2AF3" w:rsidP="005C2AF3" w:rsidRDefault="005C2AF3" w14:paraId="4A703AEA" w14:textId="77777777">
      <w:pPr>
        <w:spacing w:line="240" w:lineRule="auto"/>
        <w:ind w:firstLine="270"/>
        <w:rPr>
          <w:rFonts w:cs="Segoe UI"/>
          <w:szCs w:val="18"/>
        </w:rPr>
      </w:pPr>
    </w:p>
    <w:p w:rsidRPr="008B2C37" w:rsidR="005C2AF3" w:rsidP="005C2AF3" w:rsidRDefault="005C2AF3" w14:paraId="4E9108D6" w14:textId="77777777">
      <w:pPr>
        <w:spacing w:line="240" w:lineRule="auto"/>
        <w:rPr>
          <w:rFonts w:cs="Segoe UI"/>
          <w:b/>
          <w:bCs/>
          <w:szCs w:val="18"/>
        </w:rPr>
      </w:pPr>
      <w:r w:rsidRPr="008B2C37">
        <w:rPr>
          <w:rFonts w:cs="Segoe UI"/>
          <w:b/>
          <w:bCs/>
          <w:szCs w:val="18"/>
        </w:rPr>
        <w:t>Artikel 9.10.5.6 Vermelden prijs van de hernieuwbare waterstofeenheid industrie bij overboeking</w:t>
      </w:r>
    </w:p>
    <w:p w:rsidRPr="008B2C37" w:rsidR="005C2AF3" w:rsidP="005C2AF3" w:rsidRDefault="005C2AF3" w14:paraId="2D0CCDD0" w14:textId="77777777">
      <w:pPr>
        <w:spacing w:line="240" w:lineRule="auto"/>
        <w:ind w:firstLine="270"/>
        <w:rPr>
          <w:szCs w:val="18"/>
        </w:rPr>
      </w:pPr>
      <w:r w:rsidRPr="008B2C37">
        <w:rPr>
          <w:rFonts w:cs="Segoe UI"/>
          <w:szCs w:val="18"/>
        </w:rPr>
        <w:t xml:space="preserve"> </w:t>
      </w:r>
    </w:p>
    <w:p w:rsidRPr="008B2C37" w:rsidR="005C2AF3" w:rsidP="0AE906C4" w:rsidRDefault="005C2AF3" w14:paraId="5F4076C2" w14:textId="1F15F6B6">
      <w:pPr>
        <w:spacing w:line="240" w:lineRule="auto"/>
        <w:ind w:firstLine="284"/>
        <w:textAlignment w:val="baseline"/>
        <w:rPr>
          <w:rFonts w:cs="Segoe UI"/>
        </w:rPr>
      </w:pPr>
      <w:r w:rsidRPr="0AE906C4">
        <w:rPr>
          <w:rFonts w:cs="Segoe UI"/>
        </w:rPr>
        <w:t xml:space="preserve">1. De </w:t>
      </w:r>
      <w:bookmarkStart w:name="_Hlk198816738" w:id="35"/>
      <w:r w:rsidRPr="0AE906C4">
        <w:rPr>
          <w:rFonts w:cs="Segoe UI"/>
        </w:rPr>
        <w:t xml:space="preserve">exploitant van een industriële installatie en de inboeker </w:t>
      </w:r>
      <w:r>
        <w:t>hernieuwbare brandstoffen van niet-biologische oorsprong</w:t>
      </w:r>
      <w:r w:rsidRPr="0AE906C4">
        <w:rPr>
          <w:rFonts w:cs="Segoe UI"/>
        </w:rPr>
        <w:t xml:space="preserve"> </w:t>
      </w:r>
      <w:bookmarkEnd w:id="35"/>
      <w:r w:rsidRPr="0AE906C4">
        <w:rPr>
          <w:rFonts w:cs="Segoe UI"/>
        </w:rPr>
        <w:t xml:space="preserve">voeren bij elke overboeking van hernieuwbare waterstofeenheden industrie waterstof in het HWI-register de door hem verkregen gemiddelde prijs </w:t>
      </w:r>
      <w:r w:rsidR="00117683">
        <w:rPr>
          <w:rFonts w:cs="Segoe UI"/>
        </w:rPr>
        <w:t xml:space="preserve">op </w:t>
      </w:r>
      <w:r w:rsidRPr="0AE906C4">
        <w:rPr>
          <w:rFonts w:cs="Segoe UI"/>
        </w:rPr>
        <w:t xml:space="preserve">van de door hem overgedragen hernieuwbare waterstofeenheden industrie waterstof. </w:t>
      </w:r>
    </w:p>
    <w:p w:rsidRPr="008B2C37" w:rsidR="005C2AF3" w:rsidP="0AE906C4" w:rsidRDefault="005C2AF3" w14:paraId="4718D448" w14:textId="34B68D3E">
      <w:pPr>
        <w:spacing w:line="240" w:lineRule="auto"/>
        <w:ind w:firstLine="284"/>
        <w:textAlignment w:val="baseline"/>
        <w:rPr>
          <w:rFonts w:cs="Segoe UI"/>
        </w:rPr>
      </w:pPr>
      <w:r w:rsidRPr="0AE906C4">
        <w:rPr>
          <w:rFonts w:cs="Segoe UI"/>
        </w:rPr>
        <w:t xml:space="preserve">2. Bij ministeriële regeling worden nadere regels gesteld over </w:t>
      </w:r>
      <w:r w:rsidRPr="0AE906C4" w:rsidR="4CF1845B">
        <w:rPr>
          <w:rFonts w:cs="Segoe UI"/>
        </w:rPr>
        <w:t>het opvoeren</w:t>
      </w:r>
      <w:r w:rsidRPr="0AE906C4">
        <w:rPr>
          <w:rFonts w:cs="Segoe UI"/>
        </w:rPr>
        <w:t xml:space="preserve"> en het gebruik van de in het eerste lid bedoelde verkregen gemiddelde prijs.</w:t>
      </w:r>
    </w:p>
    <w:p w:rsidRPr="008B2C37" w:rsidR="005C2AF3" w:rsidP="0AE906C4" w:rsidRDefault="005C2AF3" w14:paraId="1E94A5E6" w14:textId="453AAF2B">
      <w:pPr>
        <w:spacing w:line="240" w:lineRule="auto"/>
        <w:ind w:firstLine="284"/>
        <w:textAlignment w:val="baseline"/>
        <w:rPr>
          <w:rFonts w:cs="Segoe UI"/>
        </w:rPr>
      </w:pPr>
      <w:r w:rsidRPr="0AE906C4">
        <w:rPr>
          <w:rFonts w:cs="Segoe UI"/>
        </w:rPr>
        <w:t xml:space="preserve">3. De exploitant van een industriële installatie </w:t>
      </w:r>
      <w:r w:rsidRPr="0AE906C4" w:rsidR="0088771F">
        <w:rPr>
          <w:rFonts w:cs="Segoe UI"/>
        </w:rPr>
        <w:t xml:space="preserve">en de inboeker </w:t>
      </w:r>
      <w:r w:rsidR="0088771F">
        <w:t>hernieuwbare brandstoffen van niet-biologische oorsprong</w:t>
      </w:r>
      <w:r w:rsidRPr="0AE906C4" w:rsidR="0088771F">
        <w:rPr>
          <w:rFonts w:cs="Segoe UI"/>
        </w:rPr>
        <w:t xml:space="preserve"> </w:t>
      </w:r>
      <w:r w:rsidRPr="0AE906C4">
        <w:rPr>
          <w:rFonts w:cs="Segoe UI"/>
        </w:rPr>
        <w:t>koppel</w:t>
      </w:r>
      <w:r w:rsidR="00432FCF">
        <w:rPr>
          <w:rFonts w:cs="Segoe UI"/>
        </w:rPr>
        <w:t>en</w:t>
      </w:r>
      <w:r w:rsidRPr="0AE906C4">
        <w:rPr>
          <w:rFonts w:cs="Segoe UI"/>
        </w:rPr>
        <w:t xml:space="preserve"> </w:t>
      </w:r>
      <w:r w:rsidR="00FE4DF7">
        <w:rPr>
          <w:rFonts w:cs="Segoe UI"/>
        </w:rPr>
        <w:t xml:space="preserve">voor 1 juni </w:t>
      </w:r>
      <w:r w:rsidR="00E175B2">
        <w:rPr>
          <w:rFonts w:cs="Segoe UI"/>
        </w:rPr>
        <w:t xml:space="preserve">van enig kalenderjaar </w:t>
      </w:r>
      <w:r w:rsidRPr="0AE906C4">
        <w:rPr>
          <w:rFonts w:cs="Segoe UI"/>
        </w:rPr>
        <w:t xml:space="preserve">aan de </w:t>
      </w:r>
      <w:r w:rsidR="00586115">
        <w:rPr>
          <w:rFonts w:cs="Segoe UI"/>
        </w:rPr>
        <w:t>overboeking</w:t>
      </w:r>
      <w:r w:rsidR="00FB54C4">
        <w:rPr>
          <w:rFonts w:cs="Segoe UI"/>
        </w:rPr>
        <w:t>,</w:t>
      </w:r>
      <w:r w:rsidRPr="0AE906C4">
        <w:rPr>
          <w:rFonts w:cs="Segoe UI"/>
        </w:rPr>
        <w:t xml:space="preserve"> bedoeld in het eerste lid, een verklaring van een verificateur.</w:t>
      </w:r>
    </w:p>
    <w:p w:rsidRPr="008B2C37" w:rsidR="005C2AF3" w:rsidP="005F2875" w:rsidRDefault="005C2AF3" w14:paraId="47AD36EE" w14:textId="31B77C2A">
      <w:pPr>
        <w:spacing w:line="240" w:lineRule="auto"/>
        <w:ind w:firstLine="284"/>
        <w:textAlignment w:val="baseline"/>
        <w:rPr>
          <w:szCs w:val="18"/>
        </w:rPr>
      </w:pPr>
      <w:r w:rsidRPr="008B2C37">
        <w:rPr>
          <w:rFonts w:cs="Segoe UI"/>
          <w:szCs w:val="18"/>
        </w:rPr>
        <w:t>4. Bij of krachtens algemene maatregel van bestuur kunnen nadere eisen worden gesteld aan de wijze van koppeling van de verklaring van de verificateur, aan de verificateur en de verificatie.</w:t>
      </w:r>
    </w:p>
    <w:p w:rsidRPr="008B2C37" w:rsidR="005C2AF3" w:rsidP="005F2875" w:rsidRDefault="005C2AF3" w14:paraId="5B212226" w14:textId="77777777">
      <w:pPr>
        <w:spacing w:line="240" w:lineRule="auto"/>
        <w:ind w:firstLine="284"/>
        <w:textAlignment w:val="baseline"/>
        <w:rPr>
          <w:szCs w:val="18"/>
        </w:rPr>
      </w:pPr>
      <w:r w:rsidRPr="008B2C37">
        <w:rPr>
          <w:rFonts w:cs="Segoe UI"/>
          <w:szCs w:val="18"/>
        </w:rPr>
        <w:t>5. De verificateur bewaart alle gegevens en documentatie met betrekking tot de verificatie, bedoeld in het eerste en tweede lid, gedurende ten minste vijf jaar na afloop van het kalenderjaar waarop de verificatie betrekking heeft. </w:t>
      </w:r>
    </w:p>
    <w:p w:rsidRPr="008B2C37" w:rsidR="005C2AF3" w:rsidP="005C2AF3" w:rsidRDefault="005C2AF3" w14:paraId="2127F5E8" w14:textId="77777777">
      <w:pPr>
        <w:spacing w:line="240" w:lineRule="auto"/>
        <w:ind w:firstLine="270"/>
        <w:rPr>
          <w:szCs w:val="18"/>
        </w:rPr>
      </w:pPr>
      <w:r w:rsidRPr="008B2C37">
        <w:rPr>
          <w:rFonts w:cs="Segoe UI"/>
          <w:szCs w:val="18"/>
        </w:rPr>
        <w:lastRenderedPageBreak/>
        <w:t xml:space="preserve"> </w:t>
      </w:r>
    </w:p>
    <w:p w:rsidRPr="008B2C37" w:rsidR="005C2AF3" w:rsidP="005C2AF3" w:rsidRDefault="005C2AF3" w14:paraId="1511808D" w14:textId="6875AA70">
      <w:pPr>
        <w:spacing w:line="240" w:lineRule="auto"/>
        <w:rPr>
          <w:rFonts w:cs="Segoe UI"/>
          <w:b/>
          <w:bCs/>
          <w:szCs w:val="18"/>
        </w:rPr>
      </w:pPr>
      <w:r w:rsidRPr="008B2C37">
        <w:rPr>
          <w:rFonts w:cs="Segoe UI"/>
          <w:b/>
          <w:bCs/>
          <w:szCs w:val="18"/>
        </w:rPr>
        <w:t xml:space="preserve">Artikel 9.10.5.7 Openbaar maken van de prijs van de hernieuwbare waterstofeenheid industrie bij overboeking </w:t>
      </w:r>
    </w:p>
    <w:p w:rsidRPr="008B2C37" w:rsidR="005C2AF3" w:rsidP="005C2AF3" w:rsidRDefault="005C2AF3" w14:paraId="5B7D6EB2" w14:textId="77777777">
      <w:pPr>
        <w:spacing w:line="240" w:lineRule="auto"/>
        <w:ind w:firstLine="270"/>
        <w:rPr>
          <w:szCs w:val="18"/>
        </w:rPr>
      </w:pPr>
      <w:r w:rsidRPr="008B2C37">
        <w:rPr>
          <w:rFonts w:cs="Segoe UI"/>
          <w:szCs w:val="18"/>
        </w:rPr>
        <w:t xml:space="preserve"> </w:t>
      </w:r>
    </w:p>
    <w:p w:rsidRPr="008B2C37" w:rsidR="005C2AF3" w:rsidP="005F2875" w:rsidRDefault="005C2AF3" w14:paraId="760C9BD2" w14:textId="31F3614B">
      <w:pPr>
        <w:spacing w:line="240" w:lineRule="auto"/>
        <w:ind w:firstLine="284"/>
        <w:textAlignment w:val="baseline"/>
        <w:rPr>
          <w:szCs w:val="18"/>
        </w:rPr>
      </w:pPr>
      <w:r w:rsidRPr="008B2C37">
        <w:rPr>
          <w:rFonts w:cs="Segoe UI"/>
          <w:szCs w:val="18"/>
        </w:rPr>
        <w:t xml:space="preserve">1. Het bestuur van de emissieautoriteit maakt ten minste ieder kalenderjaar op een bij ministeriële regeling te bepalen moment een overzicht </w:t>
      </w:r>
      <w:r w:rsidR="00567233">
        <w:rPr>
          <w:rFonts w:cs="Segoe UI"/>
          <w:szCs w:val="18"/>
        </w:rPr>
        <w:t xml:space="preserve">openbaar </w:t>
      </w:r>
      <w:r w:rsidRPr="008B2C37">
        <w:rPr>
          <w:rFonts w:cs="Segoe UI"/>
          <w:szCs w:val="18"/>
        </w:rPr>
        <w:t>van de gemiddelde prijs van een hernieuwbare waterstofeenheid industrie waterstof.</w:t>
      </w:r>
    </w:p>
    <w:p w:rsidRPr="008B2C37" w:rsidR="005C2AF3" w:rsidP="005F2875" w:rsidRDefault="005C2AF3" w14:paraId="5CC2BC7A" w14:textId="77777777">
      <w:pPr>
        <w:spacing w:line="240" w:lineRule="auto"/>
        <w:ind w:firstLine="284"/>
        <w:textAlignment w:val="baseline"/>
        <w:rPr>
          <w:rFonts w:cs="Segoe UI"/>
          <w:szCs w:val="18"/>
        </w:rPr>
      </w:pPr>
      <w:r w:rsidRPr="008B2C37">
        <w:rPr>
          <w:rFonts w:cs="Segoe UI"/>
          <w:szCs w:val="18"/>
        </w:rPr>
        <w:t>2. Bij ministeriële regeling worden nadere regels gesteld met betrekking tot het openbaar maken, bedoeld in het eerste lid. </w:t>
      </w:r>
    </w:p>
    <w:p w:rsidRPr="008B2C37" w:rsidR="005C2AF3" w:rsidP="005C2AF3" w:rsidRDefault="005C2AF3" w14:paraId="35C57175" w14:textId="77777777">
      <w:pPr>
        <w:spacing w:line="240" w:lineRule="auto"/>
        <w:rPr>
          <w:rFonts w:cs="Segoe UI"/>
          <w:b/>
          <w:bCs/>
          <w:szCs w:val="18"/>
        </w:rPr>
      </w:pPr>
    </w:p>
    <w:p w:rsidRPr="008B2C37" w:rsidR="005C2AF3" w:rsidP="005C2AF3" w:rsidRDefault="005C2AF3" w14:paraId="729E66E0" w14:textId="6DAA474E">
      <w:pPr>
        <w:spacing w:line="240" w:lineRule="auto"/>
        <w:textAlignment w:val="baseline"/>
        <w:rPr>
          <w:rFonts w:cs="Segoe UI"/>
          <w:b/>
          <w:bCs/>
          <w:szCs w:val="18"/>
        </w:rPr>
      </w:pPr>
      <w:r w:rsidRPr="008B2C37">
        <w:rPr>
          <w:rFonts w:cs="Segoe UI"/>
          <w:b/>
          <w:bCs/>
          <w:szCs w:val="18"/>
        </w:rPr>
        <w:t xml:space="preserve">§ 9.10.6 Naleving van de vereisten van hernieuwbare bronnen en broeikasgasemissiereductiecriterium </w:t>
      </w:r>
    </w:p>
    <w:p w:rsidRPr="008B2C37" w:rsidR="005C2AF3" w:rsidP="005C2AF3" w:rsidRDefault="005C2AF3" w14:paraId="41DD8341" w14:textId="77777777">
      <w:pPr>
        <w:spacing w:line="240" w:lineRule="auto"/>
        <w:textAlignment w:val="baseline"/>
        <w:rPr>
          <w:rFonts w:cs="Segoe UI"/>
          <w:szCs w:val="18"/>
        </w:rPr>
      </w:pPr>
    </w:p>
    <w:p w:rsidRPr="008B2C37" w:rsidR="005C2AF3" w:rsidP="005C2AF3" w:rsidRDefault="005C2AF3" w14:paraId="6A013365" w14:textId="77777777">
      <w:pPr>
        <w:spacing w:line="240" w:lineRule="auto"/>
        <w:textAlignment w:val="baseline"/>
        <w:rPr>
          <w:rFonts w:cs="Segoe UI"/>
          <w:b/>
          <w:bCs/>
          <w:szCs w:val="18"/>
        </w:rPr>
      </w:pPr>
      <w:r w:rsidRPr="008B2C37">
        <w:rPr>
          <w:rFonts w:cs="Segoe UI"/>
          <w:b/>
          <w:bCs/>
          <w:szCs w:val="18"/>
        </w:rPr>
        <w:t>Artikel 9.10.6.1 Broeikasgasemissiereductie</w:t>
      </w:r>
    </w:p>
    <w:p w:rsidRPr="008B2C37" w:rsidR="005C2AF3" w:rsidP="005C2AF3" w:rsidRDefault="005C2AF3" w14:paraId="4B1DA147" w14:textId="77777777">
      <w:pPr>
        <w:spacing w:line="240" w:lineRule="auto"/>
        <w:rPr>
          <w:rFonts w:cs="Segoe UI"/>
          <w:b/>
          <w:bCs/>
          <w:szCs w:val="18"/>
        </w:rPr>
      </w:pPr>
    </w:p>
    <w:p w:rsidRPr="008B2C37" w:rsidR="005C2AF3" w:rsidP="005F2875" w:rsidRDefault="005C2AF3" w14:paraId="4AC0F6BC" w14:textId="1B9BCA4F">
      <w:pPr>
        <w:spacing w:line="240" w:lineRule="auto"/>
        <w:ind w:firstLine="284"/>
        <w:textAlignment w:val="baseline"/>
        <w:rPr>
          <w:rFonts w:cs="Segoe UI"/>
          <w:szCs w:val="18"/>
        </w:rPr>
      </w:pPr>
      <w:r w:rsidRPr="008B2C37">
        <w:rPr>
          <w:rFonts w:cs="Segoe UI"/>
          <w:szCs w:val="18"/>
        </w:rPr>
        <w:t xml:space="preserve">1. De betrokken marktdeelnemers in de toeleveringsketen van hernieuwbare brandstoffen van niet-biologische oorsprong bepalen en controleren en voeren een goede boekhouding over: </w:t>
      </w:r>
    </w:p>
    <w:p w:rsidRPr="008B2C37" w:rsidR="005C2AF3" w:rsidP="005F2875" w:rsidRDefault="005C2AF3" w14:paraId="67C6713F" w14:textId="77777777">
      <w:pPr>
        <w:spacing w:line="240" w:lineRule="auto"/>
        <w:ind w:firstLine="284"/>
        <w:textAlignment w:val="baseline"/>
        <w:rPr>
          <w:rFonts w:cs="Segoe UI"/>
          <w:szCs w:val="18"/>
        </w:rPr>
      </w:pPr>
      <w:r w:rsidRPr="008B2C37">
        <w:rPr>
          <w:rFonts w:cs="Segoe UI"/>
          <w:szCs w:val="18"/>
        </w:rPr>
        <w:t>a. de aard en hoeveelheid van de gebruikte energie uit hernieuwbare bronnen, niet zijnde biomassa,</w:t>
      </w:r>
      <w:r w:rsidRPr="008B2C37">
        <w:rPr>
          <w:szCs w:val="18"/>
        </w:rPr>
        <w:t xml:space="preserve"> </w:t>
      </w:r>
      <w:r w:rsidRPr="008B2C37">
        <w:rPr>
          <w:rFonts w:cs="Segoe UI"/>
          <w:szCs w:val="18"/>
        </w:rPr>
        <w:t>stortgas, gas van rioolwaterzuiveringsinstallaties en biogas, voor de vervaardiging van de hernieuwbare brandstof van niet-biologische oorsprong;</w:t>
      </w:r>
    </w:p>
    <w:p w:rsidRPr="008B2C37" w:rsidR="005C2AF3" w:rsidP="005F2875" w:rsidRDefault="005C2AF3" w14:paraId="42F36DC1" w14:textId="77777777">
      <w:pPr>
        <w:spacing w:line="240" w:lineRule="auto"/>
        <w:ind w:firstLine="284"/>
        <w:textAlignment w:val="baseline"/>
        <w:rPr>
          <w:szCs w:val="18"/>
        </w:rPr>
      </w:pPr>
      <w:r w:rsidRPr="008B2C37">
        <w:rPr>
          <w:rFonts w:cs="Segoe UI"/>
          <w:szCs w:val="18"/>
        </w:rPr>
        <w:t>b. de hoeveelheden geproduceerde volledig hernieuwbare brandstof van niet-biologische oorsprong en brandstof van niet-biologische oorsprong die niet volledig hernieuwbaar is;</w:t>
      </w:r>
    </w:p>
    <w:p w:rsidRPr="008B2C37" w:rsidR="005C2AF3" w:rsidP="005F2875" w:rsidRDefault="005C2AF3" w14:paraId="0FC66639" w14:textId="77777777">
      <w:pPr>
        <w:spacing w:line="240" w:lineRule="auto"/>
        <w:ind w:firstLine="284"/>
        <w:textAlignment w:val="baseline"/>
        <w:rPr>
          <w:szCs w:val="18"/>
        </w:rPr>
      </w:pPr>
      <w:r w:rsidRPr="008B2C37">
        <w:rPr>
          <w:rFonts w:cs="Segoe UI"/>
          <w:szCs w:val="18"/>
        </w:rPr>
        <w:t>c. de gegevens waarmee aangetoond wordt dat de broeikasgasemissiereductie van de hernieuwbare brandstof van niet-biologische oorsprong ten minste 70% bedraagt; en</w:t>
      </w:r>
    </w:p>
    <w:p w:rsidRPr="008B2C37" w:rsidR="005C2AF3" w:rsidP="005F2875" w:rsidRDefault="005C2AF3" w14:paraId="494C5BC5" w14:textId="77777777">
      <w:pPr>
        <w:spacing w:line="240" w:lineRule="auto"/>
        <w:ind w:firstLine="284"/>
        <w:textAlignment w:val="baseline"/>
        <w:rPr>
          <w:rFonts w:cs="Segoe UI"/>
          <w:szCs w:val="18"/>
        </w:rPr>
      </w:pPr>
      <w:r w:rsidRPr="008B2C37">
        <w:rPr>
          <w:rFonts w:cs="Segoe UI"/>
          <w:szCs w:val="18"/>
        </w:rPr>
        <w:t xml:space="preserve">d. de in- en uitgaande stromen en voorraad van hernieuwbare brandstoffen van niet-biologische oorsprong gedurende een bepaalde periode, inclusief gegevens over de bijbehorende leveranciers en afnemers. </w:t>
      </w:r>
    </w:p>
    <w:p w:rsidRPr="008B2C37" w:rsidR="005C2AF3" w:rsidP="005F2875" w:rsidRDefault="005C2AF3" w14:paraId="11695DD9" w14:textId="77777777">
      <w:pPr>
        <w:spacing w:line="240" w:lineRule="auto"/>
        <w:ind w:firstLine="284"/>
        <w:textAlignment w:val="baseline"/>
        <w:rPr>
          <w:rFonts w:cs="Segoe UI"/>
          <w:szCs w:val="18"/>
        </w:rPr>
      </w:pPr>
      <w:r w:rsidRPr="008B2C37">
        <w:rPr>
          <w:rFonts w:cs="Segoe UI"/>
          <w:szCs w:val="18"/>
        </w:rPr>
        <w:t>2. Bij het aantonen dat wordt voldaan aan het eerste lid, onderdeel c, is voor de betrokken marktdeelnemers in de toeleveringsketen van hernieuwbare brandstoffen van niet-biologische oorsprong verordening (EU) 2023/1185 van overeenkomstige toepassing.</w:t>
      </w:r>
    </w:p>
    <w:p w:rsidRPr="008B2C37" w:rsidR="005C2AF3" w:rsidP="005F2875" w:rsidRDefault="005C2AF3" w14:paraId="12421A0A" w14:textId="62D5DEBD">
      <w:pPr>
        <w:spacing w:line="240" w:lineRule="auto"/>
        <w:ind w:firstLine="284"/>
        <w:textAlignment w:val="baseline"/>
        <w:rPr>
          <w:rFonts w:cs="Segoe UI"/>
          <w:szCs w:val="18"/>
        </w:rPr>
      </w:pPr>
      <w:r w:rsidRPr="008B2C37">
        <w:rPr>
          <w:rFonts w:cs="Segoe UI"/>
          <w:szCs w:val="18"/>
        </w:rPr>
        <w:t>3.</w:t>
      </w:r>
      <w:r w:rsidRPr="008B2C37" w:rsidR="005F2875">
        <w:rPr>
          <w:rFonts w:cs="Segoe UI"/>
          <w:szCs w:val="18"/>
        </w:rPr>
        <w:t xml:space="preserve"> </w:t>
      </w:r>
      <w:r w:rsidRPr="008B2C37">
        <w:rPr>
          <w:rFonts w:cs="Segoe UI"/>
          <w:szCs w:val="18"/>
        </w:rPr>
        <w:t>Bij het aantonen dat wordt voldaan aan het eerste lid, onderdelen a en b, is voor de producent van waterstof verordening (EU) 2023/1184 van toepassing.</w:t>
      </w:r>
    </w:p>
    <w:p w:rsidRPr="008B2C37" w:rsidR="005C2AF3" w:rsidP="005F2875" w:rsidRDefault="005C2AF3" w14:paraId="0CED9AB2" w14:textId="77777777">
      <w:pPr>
        <w:spacing w:line="240" w:lineRule="auto"/>
        <w:ind w:firstLine="284"/>
        <w:rPr>
          <w:rFonts w:cs="Segoe UI"/>
          <w:szCs w:val="18"/>
        </w:rPr>
      </w:pPr>
      <w:r w:rsidRPr="008B2C37">
        <w:rPr>
          <w:rFonts w:cs="Segoe UI"/>
          <w:szCs w:val="18"/>
        </w:rPr>
        <w:t>4. Bij ministeriële regeling worden nadere regels gesteld over het eerste, tweede en derde lid.</w:t>
      </w:r>
    </w:p>
    <w:p w:rsidRPr="008B2C37" w:rsidR="005C2AF3" w:rsidP="005C2AF3" w:rsidRDefault="005C2AF3" w14:paraId="125466D3" w14:textId="77777777">
      <w:pPr>
        <w:spacing w:line="240" w:lineRule="auto"/>
        <w:rPr>
          <w:rFonts w:cs="Segoe UI"/>
          <w:szCs w:val="18"/>
        </w:rPr>
      </w:pPr>
    </w:p>
    <w:p w:rsidRPr="008B2C37" w:rsidR="005C2AF3" w:rsidP="005C2AF3" w:rsidRDefault="005C2AF3" w14:paraId="4AF95D0E" w14:textId="77777777">
      <w:pPr>
        <w:spacing w:line="240" w:lineRule="auto"/>
        <w:textAlignment w:val="baseline"/>
        <w:rPr>
          <w:rFonts w:cs="Segoe UI"/>
          <w:b/>
          <w:bCs/>
          <w:szCs w:val="18"/>
        </w:rPr>
      </w:pPr>
      <w:r w:rsidRPr="008B2C37">
        <w:rPr>
          <w:rFonts w:cs="Segoe UI"/>
          <w:b/>
          <w:bCs/>
          <w:szCs w:val="18"/>
        </w:rPr>
        <w:t>Artikel 9.10.6.2 Certificering en massabalans</w:t>
      </w:r>
    </w:p>
    <w:p w:rsidRPr="008B2C37" w:rsidR="005C2AF3" w:rsidP="005C2AF3" w:rsidRDefault="005C2AF3" w14:paraId="5B73C8F6" w14:textId="77777777">
      <w:pPr>
        <w:spacing w:line="240" w:lineRule="auto"/>
        <w:textAlignment w:val="baseline"/>
        <w:rPr>
          <w:rFonts w:cs="Segoe UI"/>
          <w:szCs w:val="18"/>
        </w:rPr>
      </w:pPr>
    </w:p>
    <w:p w:rsidRPr="00A0675E" w:rsidR="00A140B7" w:rsidP="00390EDB" w:rsidRDefault="005C2AF3" w14:paraId="645C9E96" w14:textId="7E324F6C">
      <w:pPr>
        <w:spacing w:line="240" w:lineRule="auto"/>
        <w:ind w:firstLine="284"/>
        <w:rPr>
          <w:rFonts w:cs="Segoe UI"/>
          <w:szCs w:val="18"/>
        </w:rPr>
      </w:pPr>
      <w:r w:rsidRPr="008B2C37">
        <w:rPr>
          <w:rFonts w:cs="Segoe UI"/>
          <w:szCs w:val="18"/>
        </w:rPr>
        <w:t xml:space="preserve">1. De betrokken marktdeelnemer in de toeleveringsketen van hernieuwbare brandstoffen van niet-biologische oorsprong, alsmede de inboeker hernieuwbare brandstoffen van niet-biologische oorsprong, is </w:t>
      </w:r>
      <w:r w:rsidRPr="00A0675E">
        <w:rPr>
          <w:rFonts w:cs="Segoe UI"/>
          <w:szCs w:val="18"/>
        </w:rPr>
        <w:t xml:space="preserve">gecertificeerd volgens een vrijwillig systeem </w:t>
      </w:r>
      <w:r w:rsidRPr="00A0675E" w:rsidR="00754BB9">
        <w:rPr>
          <w:rFonts w:cs="Segoe UI"/>
          <w:szCs w:val="18"/>
        </w:rPr>
        <w:t xml:space="preserve">voor hernieuwbare </w:t>
      </w:r>
      <w:r w:rsidRPr="00A0675E" w:rsidR="00137360">
        <w:rPr>
          <w:rFonts w:cs="Segoe UI"/>
          <w:szCs w:val="18"/>
        </w:rPr>
        <w:t>brand</w:t>
      </w:r>
      <w:r w:rsidRPr="00A0675E" w:rsidR="00754BB9">
        <w:rPr>
          <w:rFonts w:cs="Segoe UI"/>
          <w:szCs w:val="18"/>
        </w:rPr>
        <w:t>stof</w:t>
      </w:r>
      <w:r w:rsidRPr="00A0675E" w:rsidR="00137360">
        <w:rPr>
          <w:rFonts w:cs="Segoe UI"/>
          <w:szCs w:val="18"/>
        </w:rPr>
        <w:t>fen van niet-biologische oorsprong</w:t>
      </w:r>
      <w:r w:rsidRPr="00A0675E" w:rsidR="00754BB9">
        <w:rPr>
          <w:rFonts w:cs="Segoe UI"/>
          <w:szCs w:val="18"/>
        </w:rPr>
        <w:t xml:space="preserve"> </w:t>
      </w:r>
      <w:r w:rsidRPr="00A0675E">
        <w:rPr>
          <w:rFonts w:cs="Segoe UI"/>
          <w:szCs w:val="18"/>
        </w:rPr>
        <w:t>en voert een massabalans van hernieuwbare brandstoffen van niet-biologische oorsprong</w:t>
      </w:r>
      <w:r w:rsidRPr="00A0675E" w:rsidR="00390EDB">
        <w:rPr>
          <w:rFonts w:cs="Segoe UI"/>
          <w:szCs w:val="18"/>
        </w:rPr>
        <w:t>, met uitzondering van een inboeker hernieuwbare brandstoffen van niet-biologische oorsprong</w:t>
      </w:r>
      <w:r w:rsidRPr="00A0675E" w:rsidR="001E6A9C">
        <w:rPr>
          <w:rFonts w:cs="Segoe UI"/>
          <w:szCs w:val="18"/>
        </w:rPr>
        <w:t xml:space="preserve"> die </w:t>
      </w:r>
      <w:r w:rsidRPr="00A0675E" w:rsidR="0042093C">
        <w:rPr>
          <w:rFonts w:cs="Segoe UI"/>
          <w:szCs w:val="18"/>
        </w:rPr>
        <w:t xml:space="preserve">geen hernieuwbare brandstoffen van niet-biologische oorsprong produceert of inkoopt en </w:t>
      </w:r>
      <w:r w:rsidRPr="00A0675E" w:rsidR="001E6A9C">
        <w:rPr>
          <w:rFonts w:cs="Segoe UI"/>
          <w:szCs w:val="18"/>
        </w:rPr>
        <w:t>gebruik maakt van artikel 9.10.4.2, onderdeel c</w:t>
      </w:r>
      <w:r w:rsidRPr="00A0675E">
        <w:rPr>
          <w:rFonts w:cs="Segoe UI"/>
          <w:szCs w:val="18"/>
        </w:rPr>
        <w:t>.</w:t>
      </w:r>
    </w:p>
    <w:p w:rsidRPr="008B2C37" w:rsidR="005C2AF3" w:rsidP="005F2875" w:rsidRDefault="005C2AF3" w14:paraId="60200BEE" w14:textId="3FC1D406">
      <w:pPr>
        <w:spacing w:line="240" w:lineRule="auto"/>
        <w:ind w:firstLine="284"/>
        <w:rPr>
          <w:rFonts w:cs="Segoe UI"/>
          <w:szCs w:val="18"/>
        </w:rPr>
      </w:pPr>
      <w:r w:rsidRPr="00A0675E">
        <w:rPr>
          <w:rFonts w:cs="Segoe UI"/>
          <w:szCs w:val="18"/>
        </w:rPr>
        <w:t>2. Bij ministeriële regeling kunnen nadere regels worden gesteld over de massabalans van hernieuwbare brandstoffen van niet-biologische oorsprong.</w:t>
      </w:r>
    </w:p>
    <w:p w:rsidRPr="008B2C37" w:rsidR="005C2AF3" w:rsidP="005C2AF3" w:rsidRDefault="005C2AF3" w14:paraId="48769283" w14:textId="77777777">
      <w:pPr>
        <w:spacing w:line="240" w:lineRule="auto"/>
        <w:textAlignment w:val="baseline"/>
        <w:rPr>
          <w:rFonts w:cs="Segoe UI"/>
          <w:szCs w:val="18"/>
        </w:rPr>
      </w:pPr>
    </w:p>
    <w:p w:rsidRPr="008B2C37" w:rsidR="005C2AF3" w:rsidP="005C2AF3" w:rsidRDefault="005C2AF3" w14:paraId="07DF7865" w14:textId="77777777">
      <w:pPr>
        <w:spacing w:line="240" w:lineRule="auto"/>
        <w:textAlignment w:val="baseline"/>
        <w:rPr>
          <w:rFonts w:cs="Segoe UI"/>
          <w:b/>
          <w:szCs w:val="18"/>
        </w:rPr>
      </w:pPr>
      <w:r w:rsidRPr="008B2C37">
        <w:rPr>
          <w:rFonts w:cs="Segoe UI"/>
          <w:b/>
          <w:bCs/>
          <w:szCs w:val="18"/>
        </w:rPr>
        <w:t>Artikel 9.10.6.3 Toezicht op de certificering vereisten van hernieuwbare bronnen en broeikasgasemissiereductiecriterium</w:t>
      </w:r>
    </w:p>
    <w:p w:rsidRPr="008B2C37" w:rsidR="005C2AF3" w:rsidP="005C2AF3" w:rsidRDefault="005C2AF3" w14:paraId="231A7523" w14:textId="77777777">
      <w:pPr>
        <w:spacing w:line="240" w:lineRule="auto"/>
        <w:textAlignment w:val="baseline"/>
        <w:rPr>
          <w:rFonts w:cs="Segoe UI"/>
          <w:bCs/>
          <w:szCs w:val="18"/>
        </w:rPr>
      </w:pPr>
    </w:p>
    <w:p w:rsidRPr="008B2C37" w:rsidR="005C2AF3" w:rsidP="005F2875" w:rsidRDefault="005C2AF3" w14:paraId="490C8D44" w14:textId="0DF955DD">
      <w:pPr>
        <w:spacing w:line="240" w:lineRule="auto"/>
        <w:ind w:firstLine="284"/>
        <w:rPr>
          <w:rFonts w:cs="Segoe UI"/>
          <w:szCs w:val="18"/>
        </w:rPr>
      </w:pPr>
      <w:r w:rsidRPr="008B2C37">
        <w:rPr>
          <w:rFonts w:cs="Segoe UI"/>
          <w:szCs w:val="18"/>
        </w:rPr>
        <w:t xml:space="preserve">1. Het bestuur van de emissieautoriteit houdt toezicht op een certificeringsorgaan dat namens het vrijwillig systeem </w:t>
      </w:r>
      <w:r w:rsidRPr="00754BB9" w:rsidR="00754BB9">
        <w:rPr>
          <w:rFonts w:cs="Segoe UI"/>
          <w:szCs w:val="18"/>
        </w:rPr>
        <w:t xml:space="preserve">voor hernieuwbare </w:t>
      </w:r>
      <w:r w:rsidR="00E857E4">
        <w:rPr>
          <w:rFonts w:cs="Segoe UI"/>
          <w:szCs w:val="18"/>
        </w:rPr>
        <w:t>brand</w:t>
      </w:r>
      <w:r w:rsidRPr="00754BB9" w:rsidR="00754BB9">
        <w:rPr>
          <w:rFonts w:cs="Segoe UI"/>
          <w:szCs w:val="18"/>
        </w:rPr>
        <w:t>stof</w:t>
      </w:r>
      <w:r w:rsidR="00E857E4">
        <w:rPr>
          <w:rFonts w:cs="Segoe UI"/>
          <w:szCs w:val="18"/>
        </w:rPr>
        <w:t>fen van niet-biologische oorsprong</w:t>
      </w:r>
      <w:r w:rsidRPr="008B2C37" w:rsidR="00754BB9">
        <w:rPr>
          <w:rFonts w:cs="Segoe UI"/>
          <w:szCs w:val="18"/>
        </w:rPr>
        <w:t xml:space="preserve"> </w:t>
      </w:r>
      <w:r w:rsidRPr="008B2C37">
        <w:rPr>
          <w:rFonts w:cs="Segoe UI"/>
          <w:szCs w:val="18"/>
        </w:rPr>
        <w:t>in het kader van de naleving van de vereisten van hernieuwbare bronnen en het broeikasgasemissiereductiecriterium, bedoeld in artikel 29 bis van de richtlijn hernieuwbare energie, voor hernieuwbare brandstoffen van niet-biologische oorsprong onafhankelijke audits uitvoert.</w:t>
      </w:r>
    </w:p>
    <w:p w:rsidRPr="008B2C37" w:rsidR="005C2AF3" w:rsidP="005F2875" w:rsidRDefault="005C2AF3" w14:paraId="01944379" w14:textId="0E23E076">
      <w:pPr>
        <w:spacing w:line="240" w:lineRule="auto"/>
        <w:ind w:firstLine="284"/>
        <w:rPr>
          <w:szCs w:val="18"/>
        </w:rPr>
      </w:pPr>
      <w:r w:rsidRPr="008B2C37">
        <w:rPr>
          <w:rFonts w:cs="Segoe UI"/>
          <w:szCs w:val="18"/>
        </w:rPr>
        <w:t xml:space="preserve">2. Het bestuur van de emissieautoriteit brengt bij vastgestelde non-conformiteit met de vereisten van hernieuwbare bronnen het broeikasgascriterium onverwijld het vrijwillig systeem </w:t>
      </w:r>
      <w:r w:rsidRPr="00754BB9" w:rsidR="00754BB9">
        <w:rPr>
          <w:rFonts w:cs="Segoe UI"/>
          <w:szCs w:val="18"/>
        </w:rPr>
        <w:t xml:space="preserve">voor hernieuwbare </w:t>
      </w:r>
      <w:r w:rsidR="00E857E4">
        <w:rPr>
          <w:rFonts w:cs="Segoe UI"/>
          <w:szCs w:val="18"/>
        </w:rPr>
        <w:t>brand</w:t>
      </w:r>
      <w:r w:rsidRPr="00754BB9" w:rsidR="00E857E4">
        <w:rPr>
          <w:rFonts w:cs="Segoe UI"/>
          <w:szCs w:val="18"/>
        </w:rPr>
        <w:t>stof</w:t>
      </w:r>
      <w:r w:rsidR="00E857E4">
        <w:rPr>
          <w:rFonts w:cs="Segoe UI"/>
          <w:szCs w:val="18"/>
        </w:rPr>
        <w:t>fen van niet-biologische oorsprong</w:t>
      </w:r>
      <w:r w:rsidRPr="008B2C37" w:rsidR="00754BB9">
        <w:rPr>
          <w:rFonts w:cs="Segoe UI"/>
          <w:szCs w:val="18"/>
        </w:rPr>
        <w:t xml:space="preserve"> </w:t>
      </w:r>
      <w:r w:rsidRPr="008B2C37">
        <w:rPr>
          <w:rFonts w:cs="Segoe UI"/>
          <w:szCs w:val="18"/>
        </w:rPr>
        <w:t>hiervan op de hoogte.</w:t>
      </w:r>
    </w:p>
    <w:p w:rsidR="00A0675E" w:rsidP="00A0675E" w:rsidRDefault="00A0675E" w14:paraId="216BA272" w14:textId="77777777">
      <w:pPr>
        <w:spacing w:line="240" w:lineRule="auto"/>
        <w:rPr>
          <w:rFonts w:cs="Segoe UI"/>
          <w:szCs w:val="18"/>
        </w:rPr>
      </w:pPr>
    </w:p>
    <w:p w:rsidRPr="008B2C37" w:rsidR="00A0675E" w:rsidP="00A0675E" w:rsidRDefault="00A0675E" w14:paraId="53E0ABA8" w14:textId="526BF38E">
      <w:pPr>
        <w:spacing w:line="240" w:lineRule="auto"/>
        <w:rPr>
          <w:szCs w:val="18"/>
        </w:rPr>
      </w:pPr>
      <w:r w:rsidRPr="008B2C37">
        <w:rPr>
          <w:rFonts w:cs="Segoe UI"/>
          <w:b/>
          <w:bCs/>
          <w:szCs w:val="18"/>
        </w:rPr>
        <w:t>§ 9.10.</w:t>
      </w:r>
      <w:r>
        <w:rPr>
          <w:rFonts w:cs="Segoe UI"/>
          <w:b/>
          <w:bCs/>
          <w:szCs w:val="18"/>
        </w:rPr>
        <w:t xml:space="preserve">7 </w:t>
      </w:r>
      <w:r w:rsidR="00B46EFA">
        <w:rPr>
          <w:rFonts w:cs="Segoe UI"/>
          <w:b/>
          <w:bCs/>
          <w:szCs w:val="18"/>
        </w:rPr>
        <w:t>Invoering</w:t>
      </w:r>
      <w:r w:rsidRPr="008B2C37">
        <w:rPr>
          <w:rFonts w:cs="Segoe UI"/>
          <w:b/>
          <w:bCs/>
          <w:szCs w:val="18"/>
        </w:rPr>
        <w:t xml:space="preserve"> </w:t>
      </w:r>
    </w:p>
    <w:p w:rsidR="005C2AF3" w:rsidP="005C2AF3" w:rsidRDefault="005C2AF3" w14:paraId="2FED1D4C" w14:textId="77777777">
      <w:pPr>
        <w:spacing w:line="240" w:lineRule="auto"/>
        <w:textAlignment w:val="baseline"/>
        <w:rPr>
          <w:rFonts w:cs="Segoe UI"/>
          <w:szCs w:val="18"/>
        </w:rPr>
      </w:pPr>
    </w:p>
    <w:p w:rsidR="00A0675E" w:rsidP="005C2AF3" w:rsidRDefault="00A0675E" w14:paraId="2C3CA63B" w14:textId="0A2EC0DF">
      <w:pPr>
        <w:spacing w:line="240" w:lineRule="auto"/>
        <w:textAlignment w:val="baseline"/>
        <w:rPr>
          <w:rFonts w:cs="Segoe UI"/>
          <w:b/>
          <w:bCs/>
          <w:szCs w:val="18"/>
        </w:rPr>
      </w:pPr>
      <w:r w:rsidRPr="008B2C37">
        <w:rPr>
          <w:rFonts w:cs="Segoe UI"/>
          <w:b/>
          <w:bCs/>
          <w:szCs w:val="18"/>
        </w:rPr>
        <w:t>Artikel 9.10.</w:t>
      </w:r>
      <w:r>
        <w:rPr>
          <w:rFonts w:cs="Segoe UI"/>
          <w:b/>
          <w:bCs/>
          <w:szCs w:val="18"/>
        </w:rPr>
        <w:t>7</w:t>
      </w:r>
      <w:r w:rsidRPr="008B2C37">
        <w:rPr>
          <w:rFonts w:cs="Segoe UI"/>
          <w:b/>
          <w:bCs/>
          <w:szCs w:val="18"/>
        </w:rPr>
        <w:t>.1</w:t>
      </w:r>
      <w:r w:rsidR="00BF6CAD">
        <w:rPr>
          <w:rFonts w:cs="Segoe UI"/>
          <w:b/>
          <w:bCs/>
          <w:szCs w:val="18"/>
        </w:rPr>
        <w:t xml:space="preserve"> </w:t>
      </w:r>
      <w:r w:rsidR="00B46EFA">
        <w:rPr>
          <w:rFonts w:cs="Segoe UI"/>
          <w:b/>
          <w:bCs/>
          <w:szCs w:val="18"/>
        </w:rPr>
        <w:t>Invoering</w:t>
      </w:r>
    </w:p>
    <w:p w:rsidR="004262E9" w:rsidP="005C2AF3" w:rsidRDefault="004262E9" w14:paraId="643127FF" w14:textId="77777777">
      <w:pPr>
        <w:spacing w:line="240" w:lineRule="auto"/>
        <w:textAlignment w:val="baseline"/>
        <w:rPr>
          <w:rFonts w:cs="Segoe UI"/>
          <w:b/>
          <w:bCs/>
          <w:szCs w:val="18"/>
        </w:rPr>
      </w:pPr>
    </w:p>
    <w:p w:rsidR="002E1BD5" w:rsidP="00F10D6C" w:rsidRDefault="002E1BD5" w14:paraId="38F19924" w14:textId="7E63B9BB">
      <w:pPr>
        <w:spacing w:line="240" w:lineRule="auto"/>
        <w:ind w:firstLine="284"/>
        <w:textAlignment w:val="baseline"/>
        <w:rPr>
          <w:rFonts w:cs="Segoe UI"/>
          <w:szCs w:val="18"/>
        </w:rPr>
      </w:pPr>
      <w:r>
        <w:rPr>
          <w:rFonts w:cs="Segoe UI"/>
          <w:szCs w:val="18"/>
        </w:rPr>
        <w:lastRenderedPageBreak/>
        <w:t xml:space="preserve">In het eerste kalenderjaar na inwerkingtreding van </w:t>
      </w:r>
      <w:r w:rsidR="00AF0D34">
        <w:rPr>
          <w:rFonts w:cs="Segoe UI"/>
          <w:szCs w:val="18"/>
        </w:rPr>
        <w:t xml:space="preserve">de </w:t>
      </w:r>
      <w:r>
        <w:rPr>
          <w:rFonts w:cs="Segoe UI"/>
          <w:szCs w:val="18"/>
        </w:rPr>
        <w:t>artikelen 9.10.</w:t>
      </w:r>
      <w:r w:rsidR="00DA7B0D">
        <w:rPr>
          <w:rFonts w:cs="Segoe UI"/>
          <w:szCs w:val="18"/>
        </w:rPr>
        <w:t>2.1,</w:t>
      </w:r>
      <w:r w:rsidR="00BF6CAD">
        <w:rPr>
          <w:rFonts w:cs="Segoe UI"/>
          <w:szCs w:val="18"/>
        </w:rPr>
        <w:t xml:space="preserve"> </w:t>
      </w:r>
      <w:r w:rsidR="00C03CE0">
        <w:rPr>
          <w:rFonts w:cs="Segoe UI"/>
          <w:szCs w:val="18"/>
        </w:rPr>
        <w:t xml:space="preserve">eerste lid, </w:t>
      </w:r>
      <w:r w:rsidR="00BF6CAD">
        <w:rPr>
          <w:rFonts w:cs="Segoe UI"/>
          <w:szCs w:val="18"/>
        </w:rPr>
        <w:t>9.10.</w:t>
      </w:r>
      <w:r w:rsidR="00097166">
        <w:rPr>
          <w:rFonts w:cs="Segoe UI"/>
          <w:szCs w:val="18"/>
        </w:rPr>
        <w:t xml:space="preserve">2.3, </w:t>
      </w:r>
      <w:r w:rsidR="00C03CE0">
        <w:rPr>
          <w:rFonts w:cs="Segoe UI"/>
          <w:szCs w:val="18"/>
        </w:rPr>
        <w:t xml:space="preserve">eerste lid, </w:t>
      </w:r>
      <w:r w:rsidR="00097166">
        <w:rPr>
          <w:rFonts w:cs="Segoe UI"/>
          <w:szCs w:val="18"/>
        </w:rPr>
        <w:t xml:space="preserve">9.10.2.4, </w:t>
      </w:r>
      <w:r w:rsidR="005007AC">
        <w:rPr>
          <w:rFonts w:cs="Segoe UI"/>
          <w:szCs w:val="18"/>
        </w:rPr>
        <w:t xml:space="preserve">eerste, vierde en zevende lid, </w:t>
      </w:r>
      <w:r w:rsidR="00097166">
        <w:rPr>
          <w:rFonts w:cs="Segoe UI"/>
          <w:szCs w:val="18"/>
        </w:rPr>
        <w:t xml:space="preserve">9.10.2.8, </w:t>
      </w:r>
      <w:r w:rsidR="005007AC">
        <w:rPr>
          <w:rFonts w:cs="Segoe UI"/>
          <w:szCs w:val="18"/>
        </w:rPr>
        <w:t xml:space="preserve">eerste lid, </w:t>
      </w:r>
      <w:r w:rsidR="00097166">
        <w:rPr>
          <w:rFonts w:cs="Segoe UI"/>
          <w:szCs w:val="18"/>
        </w:rPr>
        <w:t xml:space="preserve">9.10.4.1, </w:t>
      </w:r>
      <w:r w:rsidR="005007AC">
        <w:rPr>
          <w:rFonts w:cs="Segoe UI"/>
          <w:szCs w:val="18"/>
        </w:rPr>
        <w:t xml:space="preserve">eerste lid, </w:t>
      </w:r>
      <w:r w:rsidR="00097166">
        <w:rPr>
          <w:rFonts w:cs="Segoe UI"/>
          <w:szCs w:val="18"/>
        </w:rPr>
        <w:t>9.10.</w:t>
      </w:r>
      <w:r w:rsidR="00E171C4">
        <w:rPr>
          <w:rFonts w:cs="Segoe UI"/>
          <w:szCs w:val="18"/>
        </w:rPr>
        <w:t xml:space="preserve">5.5, </w:t>
      </w:r>
      <w:r w:rsidR="002A2E1E">
        <w:rPr>
          <w:rFonts w:cs="Segoe UI"/>
          <w:szCs w:val="18"/>
        </w:rPr>
        <w:t>eerste lid</w:t>
      </w:r>
      <w:r w:rsidR="003918F0">
        <w:rPr>
          <w:rFonts w:cs="Segoe UI"/>
          <w:szCs w:val="18"/>
        </w:rPr>
        <w:t>, en</w:t>
      </w:r>
      <w:r w:rsidR="002A2E1E">
        <w:rPr>
          <w:rFonts w:cs="Segoe UI"/>
          <w:szCs w:val="18"/>
        </w:rPr>
        <w:t xml:space="preserve"> </w:t>
      </w:r>
      <w:r w:rsidR="00E171C4">
        <w:rPr>
          <w:rFonts w:cs="Segoe UI"/>
          <w:szCs w:val="18"/>
        </w:rPr>
        <w:t>9.10.5.6</w:t>
      </w:r>
      <w:r w:rsidR="002A2E1E">
        <w:rPr>
          <w:rFonts w:cs="Segoe UI"/>
          <w:szCs w:val="18"/>
        </w:rPr>
        <w:t>, derde lid,</w:t>
      </w:r>
      <w:r w:rsidR="00E171C4">
        <w:rPr>
          <w:rFonts w:cs="Segoe UI"/>
          <w:szCs w:val="18"/>
        </w:rPr>
        <w:t xml:space="preserve"> </w:t>
      </w:r>
      <w:r w:rsidR="00775914">
        <w:rPr>
          <w:rFonts w:cs="Segoe UI"/>
          <w:szCs w:val="18"/>
        </w:rPr>
        <w:t>wordt</w:t>
      </w:r>
      <w:r w:rsidR="00DA7B0D">
        <w:rPr>
          <w:rFonts w:cs="Segoe UI"/>
          <w:szCs w:val="18"/>
        </w:rPr>
        <w:t xml:space="preserve"> in die artikelen met enig kalenderjaar </w:t>
      </w:r>
      <w:r w:rsidRPr="00CF517B" w:rsidR="00CF517B">
        <w:rPr>
          <w:rFonts w:cs="Segoe UI"/>
          <w:szCs w:val="18"/>
        </w:rPr>
        <w:t xml:space="preserve">het kalenderjaar </w:t>
      </w:r>
      <w:r w:rsidRPr="00CF517B" w:rsidR="001E6BBE">
        <w:rPr>
          <w:rFonts w:cs="Segoe UI"/>
          <w:szCs w:val="18"/>
        </w:rPr>
        <w:t xml:space="preserve">bedoeld </w:t>
      </w:r>
      <w:r w:rsidRPr="00CF517B" w:rsidR="00CF517B">
        <w:rPr>
          <w:rFonts w:cs="Segoe UI"/>
          <w:szCs w:val="18"/>
        </w:rPr>
        <w:t xml:space="preserve">volgend op het kalenderjaar na inwerkingtreding van </w:t>
      </w:r>
      <w:r w:rsidR="00886873">
        <w:rPr>
          <w:rFonts w:cs="Segoe UI"/>
          <w:szCs w:val="18"/>
        </w:rPr>
        <w:t>die</w:t>
      </w:r>
      <w:r w:rsidRPr="00CF517B" w:rsidR="00CF517B">
        <w:rPr>
          <w:rFonts w:cs="Segoe UI"/>
          <w:szCs w:val="18"/>
        </w:rPr>
        <w:t xml:space="preserve"> artikel</w:t>
      </w:r>
      <w:r w:rsidR="00886873">
        <w:rPr>
          <w:rFonts w:cs="Segoe UI"/>
          <w:szCs w:val="18"/>
        </w:rPr>
        <w:t xml:space="preserve">en </w:t>
      </w:r>
      <w:r w:rsidRPr="00CF517B" w:rsidR="00CF517B">
        <w:rPr>
          <w:rFonts w:cs="Segoe UI"/>
          <w:szCs w:val="18"/>
        </w:rPr>
        <w:t xml:space="preserve">en wordt in </w:t>
      </w:r>
      <w:r w:rsidR="00886873">
        <w:rPr>
          <w:rFonts w:cs="Segoe UI"/>
          <w:szCs w:val="18"/>
        </w:rPr>
        <w:t>die</w:t>
      </w:r>
      <w:r w:rsidRPr="00CF517B" w:rsidR="00CF517B">
        <w:rPr>
          <w:rFonts w:cs="Segoe UI"/>
          <w:szCs w:val="18"/>
        </w:rPr>
        <w:t xml:space="preserve"> artike</w:t>
      </w:r>
      <w:r w:rsidR="00886873">
        <w:rPr>
          <w:rFonts w:cs="Segoe UI"/>
          <w:szCs w:val="18"/>
        </w:rPr>
        <w:t>len</w:t>
      </w:r>
      <w:r w:rsidRPr="00CF517B" w:rsidR="00CF517B">
        <w:rPr>
          <w:rFonts w:cs="Segoe UI"/>
          <w:szCs w:val="18"/>
        </w:rPr>
        <w:t xml:space="preserve"> met </w:t>
      </w:r>
      <w:r w:rsidR="00EF704E">
        <w:rPr>
          <w:rFonts w:cs="Segoe UI"/>
          <w:szCs w:val="18"/>
        </w:rPr>
        <w:t xml:space="preserve">het </w:t>
      </w:r>
      <w:r w:rsidRPr="00CF517B" w:rsidR="00CF517B">
        <w:rPr>
          <w:rFonts w:cs="Segoe UI"/>
          <w:szCs w:val="18"/>
        </w:rPr>
        <w:t>voorafgaand</w:t>
      </w:r>
      <w:r w:rsidR="008E71D1">
        <w:rPr>
          <w:rFonts w:cs="Segoe UI"/>
          <w:szCs w:val="18"/>
        </w:rPr>
        <w:t>e</w:t>
      </w:r>
      <w:r w:rsidRPr="00CF517B" w:rsidR="00CF517B">
        <w:rPr>
          <w:rFonts w:cs="Segoe UI"/>
          <w:szCs w:val="18"/>
        </w:rPr>
        <w:t xml:space="preserve"> kalenderjaar het kalenderjaar </w:t>
      </w:r>
      <w:r w:rsidRPr="00CF517B" w:rsidR="001E6BBE">
        <w:rPr>
          <w:rFonts w:cs="Segoe UI"/>
          <w:szCs w:val="18"/>
        </w:rPr>
        <w:t xml:space="preserve">bedoeld </w:t>
      </w:r>
      <w:r w:rsidRPr="00CF517B" w:rsidR="00CF517B">
        <w:rPr>
          <w:rFonts w:cs="Segoe UI"/>
          <w:szCs w:val="18"/>
        </w:rPr>
        <w:t xml:space="preserve">waarin </w:t>
      </w:r>
      <w:r w:rsidR="005F0AE2">
        <w:rPr>
          <w:rFonts w:cs="Segoe UI"/>
          <w:szCs w:val="18"/>
        </w:rPr>
        <w:t xml:space="preserve">die artikelen </w:t>
      </w:r>
      <w:r w:rsidRPr="00CF517B" w:rsidR="00CF517B">
        <w:rPr>
          <w:rFonts w:cs="Segoe UI"/>
          <w:szCs w:val="18"/>
        </w:rPr>
        <w:t xml:space="preserve">in werking </w:t>
      </w:r>
      <w:r w:rsidR="005F0AE2">
        <w:rPr>
          <w:rFonts w:cs="Segoe UI"/>
          <w:szCs w:val="18"/>
        </w:rPr>
        <w:t>zijn</w:t>
      </w:r>
      <w:r w:rsidRPr="00CF517B" w:rsidR="00CF517B">
        <w:rPr>
          <w:rFonts w:cs="Segoe UI"/>
          <w:szCs w:val="18"/>
        </w:rPr>
        <w:t xml:space="preserve"> getreden.</w:t>
      </w:r>
    </w:p>
    <w:p w:rsidRPr="008B2C37" w:rsidR="002E1BD5" w:rsidP="005C2AF3" w:rsidRDefault="002E1BD5" w14:paraId="1295F2E8" w14:textId="77777777">
      <w:pPr>
        <w:spacing w:line="240" w:lineRule="auto"/>
        <w:textAlignment w:val="baseline"/>
        <w:rPr>
          <w:rFonts w:cs="Segoe UI"/>
          <w:szCs w:val="18"/>
        </w:rPr>
      </w:pPr>
    </w:p>
    <w:p w:rsidRPr="008B2C37" w:rsidR="005C2AF3" w:rsidP="005C2AF3" w:rsidRDefault="005C2AF3" w14:paraId="3689CA1F" w14:textId="77777777">
      <w:pPr>
        <w:spacing w:line="240" w:lineRule="auto"/>
        <w:textAlignment w:val="baseline"/>
        <w:rPr>
          <w:rFonts w:cs="Segoe UI"/>
          <w:szCs w:val="18"/>
        </w:rPr>
      </w:pPr>
      <w:r w:rsidRPr="008B2C37">
        <w:rPr>
          <w:rFonts w:cs="Segoe UI"/>
          <w:szCs w:val="18"/>
        </w:rPr>
        <w:t>C </w:t>
      </w:r>
    </w:p>
    <w:p w:rsidRPr="008B2C37" w:rsidR="005C2AF3" w:rsidP="005C2AF3" w:rsidRDefault="005C2AF3" w14:paraId="5F1BE09D" w14:textId="77777777">
      <w:pPr>
        <w:spacing w:line="240" w:lineRule="auto"/>
        <w:rPr>
          <w:rFonts w:cs="Segoe UI"/>
          <w:szCs w:val="18"/>
        </w:rPr>
      </w:pPr>
    </w:p>
    <w:p w:rsidRPr="008B2C37" w:rsidR="005C2AF3" w:rsidP="000C2877" w:rsidRDefault="005C2AF3" w14:paraId="4B84C4FF" w14:textId="77777777">
      <w:pPr>
        <w:spacing w:line="240" w:lineRule="auto"/>
        <w:ind w:firstLine="284"/>
        <w:textAlignment w:val="baseline"/>
        <w:rPr>
          <w:rFonts w:cs="Segoe UI"/>
          <w:szCs w:val="18"/>
        </w:rPr>
      </w:pPr>
      <w:r w:rsidRPr="008B2C37">
        <w:rPr>
          <w:rFonts w:cs="Segoe UI"/>
          <w:szCs w:val="18"/>
        </w:rPr>
        <w:t>In artikel 18.2f, tweede lid, wordt ‘titels 9.7 en 9.8’ vervangen door ‘titels 9.7, 9.8 en 9.10’. </w:t>
      </w:r>
    </w:p>
    <w:p w:rsidRPr="008B2C37" w:rsidR="005C2AF3" w:rsidP="005C2AF3" w:rsidRDefault="005C2AF3" w14:paraId="3F863BEF" w14:textId="77777777">
      <w:pPr>
        <w:spacing w:line="240" w:lineRule="auto"/>
        <w:textAlignment w:val="baseline"/>
        <w:rPr>
          <w:rFonts w:cs="Segoe UI"/>
          <w:szCs w:val="18"/>
        </w:rPr>
      </w:pPr>
      <w:r w:rsidRPr="008B2C37">
        <w:rPr>
          <w:rFonts w:cs="Segoe UI"/>
          <w:szCs w:val="18"/>
        </w:rPr>
        <w:t> </w:t>
      </w:r>
    </w:p>
    <w:p w:rsidRPr="008B2C37" w:rsidR="005C2AF3" w:rsidP="005C2AF3" w:rsidRDefault="005C2AF3" w14:paraId="1BB61CBD" w14:textId="77777777">
      <w:pPr>
        <w:spacing w:line="240" w:lineRule="auto"/>
        <w:textAlignment w:val="baseline"/>
        <w:rPr>
          <w:rFonts w:cs="Segoe UI"/>
          <w:szCs w:val="18"/>
        </w:rPr>
      </w:pPr>
      <w:r w:rsidRPr="008B2C37">
        <w:rPr>
          <w:rFonts w:cs="Segoe UI"/>
          <w:szCs w:val="18"/>
        </w:rPr>
        <w:t>D </w:t>
      </w:r>
    </w:p>
    <w:p w:rsidRPr="008B2C37" w:rsidR="005C2AF3" w:rsidP="005C2AF3" w:rsidRDefault="005C2AF3" w14:paraId="34793B21" w14:textId="77777777">
      <w:pPr>
        <w:spacing w:line="240" w:lineRule="auto"/>
        <w:textAlignment w:val="baseline"/>
        <w:rPr>
          <w:rFonts w:cs="Segoe UI"/>
          <w:szCs w:val="18"/>
        </w:rPr>
      </w:pPr>
      <w:r w:rsidRPr="008B2C37">
        <w:rPr>
          <w:rFonts w:cs="Segoe UI"/>
          <w:szCs w:val="18"/>
        </w:rPr>
        <w:t> </w:t>
      </w:r>
    </w:p>
    <w:p w:rsidRPr="008B2C37" w:rsidR="005C2AF3" w:rsidP="000C2877" w:rsidRDefault="005C2AF3" w14:paraId="29DE2ADF" w14:textId="77777777">
      <w:pPr>
        <w:spacing w:line="240" w:lineRule="auto"/>
        <w:ind w:firstLine="284"/>
        <w:textAlignment w:val="baseline"/>
        <w:rPr>
          <w:rFonts w:cs="Segoe UI"/>
          <w:szCs w:val="18"/>
        </w:rPr>
      </w:pPr>
      <w:r w:rsidRPr="008B2C37">
        <w:rPr>
          <w:rFonts w:cs="Segoe UI"/>
          <w:szCs w:val="18"/>
        </w:rPr>
        <w:t>Na artikel 18.6b [waarvan de nummering in letters aansluit op het laatste artikel van de artikelen die beginnen met 18.6] wordt een artikel ingevoegd, luidende: </w:t>
      </w:r>
    </w:p>
    <w:p w:rsidRPr="008B2C37" w:rsidR="005C2AF3" w:rsidP="005C2AF3" w:rsidRDefault="005C2AF3" w14:paraId="4B1F643C" w14:textId="77777777">
      <w:pPr>
        <w:spacing w:line="240" w:lineRule="auto"/>
        <w:textAlignment w:val="baseline"/>
        <w:rPr>
          <w:rFonts w:cs="Segoe UI"/>
          <w:szCs w:val="18"/>
        </w:rPr>
      </w:pPr>
      <w:r w:rsidRPr="008B2C37">
        <w:rPr>
          <w:rFonts w:cs="Segoe UI"/>
          <w:szCs w:val="18"/>
        </w:rPr>
        <w:t> </w:t>
      </w:r>
    </w:p>
    <w:p w:rsidRPr="008B2C37" w:rsidR="005C2AF3" w:rsidP="005C2AF3" w:rsidRDefault="005C2AF3" w14:paraId="0E55269E" w14:textId="77777777">
      <w:pPr>
        <w:spacing w:line="240" w:lineRule="auto"/>
        <w:textAlignment w:val="baseline"/>
        <w:rPr>
          <w:rFonts w:cs="Segoe UI"/>
          <w:i/>
          <w:iCs/>
          <w:szCs w:val="18"/>
        </w:rPr>
      </w:pPr>
      <w:r w:rsidRPr="008B2C37">
        <w:rPr>
          <w:rFonts w:cs="Segoe UI"/>
          <w:b/>
          <w:bCs/>
          <w:szCs w:val="18"/>
        </w:rPr>
        <w:t>Artikel 18.6c</w:t>
      </w:r>
      <w:r w:rsidRPr="008B2C37">
        <w:rPr>
          <w:rFonts w:cs="Segoe UI"/>
          <w:szCs w:val="18"/>
        </w:rPr>
        <w:t> </w:t>
      </w:r>
    </w:p>
    <w:p w:rsidRPr="008B2C37" w:rsidR="005C2AF3" w:rsidP="005C2AF3" w:rsidRDefault="005C2AF3" w14:paraId="73B7468C" w14:textId="77777777">
      <w:pPr>
        <w:spacing w:line="240" w:lineRule="auto"/>
        <w:textAlignment w:val="baseline"/>
        <w:rPr>
          <w:rFonts w:cs="Segoe UI"/>
          <w:szCs w:val="18"/>
        </w:rPr>
      </w:pPr>
      <w:r w:rsidRPr="008B2C37">
        <w:rPr>
          <w:rFonts w:cs="Segoe UI"/>
          <w:szCs w:val="18"/>
        </w:rPr>
        <w:t> </w:t>
      </w:r>
    </w:p>
    <w:p w:rsidRPr="008B2C37" w:rsidR="005C2AF3" w:rsidP="005F2875" w:rsidRDefault="005C2AF3" w14:paraId="591A702E" w14:textId="1536D612">
      <w:pPr>
        <w:spacing w:line="240" w:lineRule="auto"/>
        <w:ind w:firstLine="284"/>
        <w:rPr>
          <w:rFonts w:cs="Segoe UI"/>
          <w:szCs w:val="18"/>
        </w:rPr>
      </w:pPr>
      <w:r w:rsidRPr="008B2C37">
        <w:rPr>
          <w:rFonts w:cs="Segoe UI"/>
          <w:szCs w:val="18"/>
        </w:rPr>
        <w:t>In geval van overtreding van het bepaalde bij of krachtens de artikelen 9.10.1.2, 9.10.1.3, 9.10.2.2, 9.10.2.3, 9.10.2.5, eerste, tweede en derde lid, 9.10.2.8, vijfde lid, 9.10.4.9, eerste lid, 9.10.4.10, vijfde lid, 9.10.5.6, 9.10.6.1 en 9.10.6.2 kan het bestuur van de emissieautoriteit een last onder dwangsom opleggen. </w:t>
      </w:r>
    </w:p>
    <w:p w:rsidRPr="008B2C37" w:rsidR="005C2AF3" w:rsidP="005C2AF3" w:rsidRDefault="005C2AF3" w14:paraId="664E7059" w14:textId="134B3708">
      <w:pPr>
        <w:spacing w:line="240" w:lineRule="auto"/>
        <w:textAlignment w:val="baseline"/>
        <w:rPr>
          <w:rFonts w:cs="Segoe UI"/>
          <w:szCs w:val="18"/>
        </w:rPr>
      </w:pPr>
    </w:p>
    <w:p w:rsidRPr="008B2C37" w:rsidR="00D40FC6" w:rsidP="00D40FC6" w:rsidRDefault="005C2AF3" w14:paraId="23EBA4E0" w14:textId="478AD851">
      <w:pPr>
        <w:spacing w:line="240" w:lineRule="auto"/>
        <w:textAlignment w:val="baseline"/>
        <w:rPr>
          <w:rFonts w:cs="Segoe UI"/>
          <w:szCs w:val="18"/>
        </w:rPr>
      </w:pPr>
      <w:r w:rsidRPr="008B2C37">
        <w:rPr>
          <w:rFonts w:cs="Segoe UI"/>
          <w:szCs w:val="18"/>
        </w:rPr>
        <w:t>E</w:t>
      </w:r>
    </w:p>
    <w:p w:rsidRPr="008B2C37" w:rsidR="00D40FC6" w:rsidP="00D40FC6" w:rsidRDefault="00D40FC6" w14:paraId="66ECEA98" w14:textId="77777777">
      <w:pPr>
        <w:spacing w:line="240" w:lineRule="auto"/>
        <w:textAlignment w:val="baseline"/>
        <w:rPr>
          <w:rFonts w:cs="Segoe UI"/>
          <w:szCs w:val="18"/>
        </w:rPr>
      </w:pPr>
    </w:p>
    <w:p w:rsidRPr="005F017F" w:rsidR="005C2AF3" w:rsidP="004940EC" w:rsidRDefault="005C2AF3" w14:paraId="25721139" w14:textId="2253DA70">
      <w:pPr>
        <w:spacing w:line="240" w:lineRule="auto"/>
        <w:ind w:firstLine="284"/>
        <w:textAlignment w:val="baseline"/>
        <w:rPr>
          <w:rFonts w:cs="Segoe UI"/>
          <w:szCs w:val="18"/>
        </w:rPr>
      </w:pPr>
      <w:r w:rsidRPr="008B2C37">
        <w:rPr>
          <w:rFonts w:cs="Segoe UI"/>
          <w:szCs w:val="18"/>
        </w:rPr>
        <w:t xml:space="preserve">Na artikel 18.16t [waarvan de nummering in letters aansluit op het laatste artikel van de artikelen </w:t>
      </w:r>
      <w:r w:rsidRPr="005F017F">
        <w:rPr>
          <w:rFonts w:cs="Segoe UI"/>
          <w:szCs w:val="18"/>
        </w:rPr>
        <w:t>die beginnen met 18.16] wordt een artikel ingevoegd, luidende: </w:t>
      </w:r>
    </w:p>
    <w:p w:rsidRPr="005F017F" w:rsidR="005C2AF3" w:rsidP="005C2AF3" w:rsidRDefault="005C2AF3" w14:paraId="240B7BAB" w14:textId="323CEB15">
      <w:pPr>
        <w:spacing w:line="240" w:lineRule="auto"/>
        <w:textAlignment w:val="baseline"/>
        <w:rPr>
          <w:rFonts w:cs="Segoe UI"/>
          <w:szCs w:val="18"/>
        </w:rPr>
      </w:pPr>
    </w:p>
    <w:p w:rsidRPr="008B2C37" w:rsidR="005C2AF3" w:rsidP="005C2AF3" w:rsidRDefault="005C2AF3" w14:paraId="67941F4B" w14:textId="2483D074">
      <w:pPr>
        <w:spacing w:line="240" w:lineRule="auto"/>
        <w:textAlignment w:val="baseline"/>
        <w:rPr>
          <w:rFonts w:cs="Segoe UI"/>
          <w:i/>
          <w:iCs/>
          <w:szCs w:val="18"/>
        </w:rPr>
      </w:pPr>
      <w:r w:rsidRPr="005F017F">
        <w:rPr>
          <w:rFonts w:cs="Segoe UI"/>
          <w:b/>
          <w:bCs/>
          <w:szCs w:val="18"/>
        </w:rPr>
        <w:t>Artikel 18.</w:t>
      </w:r>
      <w:r w:rsidRPr="005F017F" w:rsidR="009B772B">
        <w:rPr>
          <w:rFonts w:cs="Segoe UI"/>
          <w:b/>
          <w:bCs/>
          <w:szCs w:val="18"/>
        </w:rPr>
        <w:t>1</w:t>
      </w:r>
      <w:r w:rsidRPr="005F017F">
        <w:rPr>
          <w:rFonts w:cs="Segoe UI"/>
          <w:b/>
          <w:bCs/>
          <w:szCs w:val="18"/>
        </w:rPr>
        <w:t>6u</w:t>
      </w:r>
      <w:r w:rsidRPr="008B2C37">
        <w:rPr>
          <w:rFonts w:cs="Segoe UI"/>
          <w:szCs w:val="18"/>
        </w:rPr>
        <w:t> </w:t>
      </w:r>
    </w:p>
    <w:p w:rsidRPr="008B2C37" w:rsidR="005C2AF3" w:rsidP="005C2AF3" w:rsidRDefault="005C2AF3" w14:paraId="388167B9" w14:textId="1BAF6185">
      <w:pPr>
        <w:spacing w:line="240" w:lineRule="auto"/>
        <w:textAlignment w:val="baseline"/>
        <w:rPr>
          <w:rFonts w:cs="Segoe UI"/>
          <w:szCs w:val="18"/>
        </w:rPr>
      </w:pPr>
    </w:p>
    <w:p w:rsidRPr="008B2C37" w:rsidR="005C2AF3" w:rsidP="005F2875" w:rsidRDefault="005C2AF3" w14:paraId="5774F820" w14:textId="73BF1C72">
      <w:pPr>
        <w:spacing w:line="240" w:lineRule="auto"/>
        <w:ind w:firstLine="284"/>
        <w:textAlignment w:val="baseline"/>
        <w:rPr>
          <w:rFonts w:cs="Segoe UI"/>
          <w:szCs w:val="18"/>
        </w:rPr>
      </w:pPr>
      <w:r w:rsidRPr="008B2C37">
        <w:rPr>
          <w:rFonts w:cs="Segoe UI"/>
          <w:szCs w:val="18"/>
        </w:rPr>
        <w:t>1. In geval van overtreding van het bepaalde bij of krachtens de artikelen 9.10.1.2, 9.10.2.2, 9.10.2.3, 9.10.2.5, 9.10.2.8, eerste lid, onderdeel a, en vijfde lid, 9.10.4.1 tot en met 9.10.4.4, 9.10.4.9, eerste lid, 9.10.4.10, vijfde lid, 9.10.6.1 en 9.10.6.2, kan het bestuur van de emissieautoriteit de overtreder een bestuurlijke boete opleggen. </w:t>
      </w:r>
    </w:p>
    <w:p w:rsidRPr="008B2C37" w:rsidR="005C2AF3" w:rsidP="005F2875" w:rsidRDefault="005C2AF3" w14:paraId="3D5FCE40" w14:textId="77777777">
      <w:pPr>
        <w:spacing w:line="240" w:lineRule="auto"/>
        <w:ind w:firstLine="284"/>
        <w:textAlignment w:val="baseline"/>
        <w:rPr>
          <w:rFonts w:cs="Segoe UI"/>
          <w:szCs w:val="18"/>
        </w:rPr>
      </w:pPr>
      <w:r w:rsidRPr="008B2C37">
        <w:rPr>
          <w:rFonts w:cs="Segoe UI"/>
          <w:szCs w:val="18"/>
        </w:rPr>
        <w:t>2. De op grond van de artikelen, genoemd in het eerste lid op te leggen bestuurlijke boete bedraagt ten hoogste het bedrag dat is vastgesteld voor de zesde categorie, bedoeld in artikel 23, vierde lid, van het Wetboek van Strafrecht, of, indien dat meer is, ten hoogste 10% van de omzet van de onderneming, onderscheidenlijk, indien de overtreding door een ondernemersvereniging is begaan, van de gezamenlijke omzet van de ondernemingen die van de vereniging deel uitmaken, in het boekjaar voorafgaande aan de beschikking waarin de bestuurlijke boete wordt opgelegd.</w:t>
      </w:r>
    </w:p>
    <w:p w:rsidRPr="008B2C37" w:rsidR="005C2AF3" w:rsidP="005F2875" w:rsidRDefault="005C2AF3" w14:paraId="1F7832F0" w14:textId="77777777">
      <w:pPr>
        <w:spacing w:line="240" w:lineRule="auto"/>
        <w:ind w:firstLine="284"/>
        <w:textAlignment w:val="baseline"/>
        <w:rPr>
          <w:rFonts w:cs="Segoe UI"/>
          <w:szCs w:val="18"/>
        </w:rPr>
      </w:pPr>
      <w:r w:rsidRPr="008B2C37">
        <w:rPr>
          <w:rFonts w:cs="Segoe UI"/>
          <w:szCs w:val="18"/>
        </w:rPr>
        <w:t>3. Artikel 18.16e, vijfde lid, is van overeenkomstige toepassing. </w:t>
      </w:r>
    </w:p>
    <w:p w:rsidRPr="008B2C37" w:rsidR="005C2AF3" w:rsidP="005F2875" w:rsidRDefault="005C2AF3" w14:paraId="6146D1D0" w14:textId="77777777">
      <w:pPr>
        <w:spacing w:line="240" w:lineRule="auto"/>
        <w:ind w:firstLine="284"/>
        <w:textAlignment w:val="baseline"/>
        <w:rPr>
          <w:rFonts w:cs="Segoe UI"/>
          <w:szCs w:val="18"/>
        </w:rPr>
      </w:pPr>
      <w:r w:rsidRPr="008B2C37">
        <w:rPr>
          <w:rFonts w:cs="Segoe UI"/>
          <w:szCs w:val="18"/>
        </w:rPr>
        <w:t xml:space="preserve">4. Het bestuur van de emissieautoriteit kan, indien een inboeker </w:t>
      </w:r>
      <w:bookmarkStart w:name="_Hlk141703844" w:id="36"/>
      <w:r w:rsidRPr="008B2C37">
        <w:rPr>
          <w:rFonts w:cs="Segoe UI"/>
          <w:szCs w:val="18"/>
        </w:rPr>
        <w:t>hernieuwbare brandstoffen van niet-biologische oorsprong</w:t>
      </w:r>
      <w:bookmarkEnd w:id="36"/>
      <w:r w:rsidRPr="008B2C37">
        <w:rPr>
          <w:rFonts w:cs="Segoe UI"/>
          <w:szCs w:val="18"/>
        </w:rPr>
        <w:t xml:space="preserve"> drie of meer overtredingen van de artikelen 9.10.4.1 tot en met 9.10.4.4, 9.10.4.9, eerste lid, 9.10.4.10, vijfde lid, 9.10.6.1 en 9.10.6.2, heeft begaan, bepalen dat die inboeker hernieuwbare brandstoffen van niet-biologische oorsprong gedurende een door het bestuur te bepalen termijn geen hernieuwbare brandstoffen van niet-biologische oorsprong kan inboeken op grond van artikel 9.10.4.1. </w:t>
      </w:r>
    </w:p>
    <w:p w:rsidRPr="008B2C37" w:rsidR="005C2AF3" w:rsidP="005C2AF3" w:rsidRDefault="005C2AF3" w14:paraId="74EC1457" w14:textId="4073206A">
      <w:pPr>
        <w:spacing w:line="240" w:lineRule="auto"/>
        <w:textAlignment w:val="baseline"/>
        <w:rPr>
          <w:rFonts w:cs="Segoe UI"/>
          <w:szCs w:val="18"/>
        </w:rPr>
      </w:pPr>
    </w:p>
    <w:p w:rsidRPr="008B2C37" w:rsidR="005C2AF3" w:rsidP="005C2AF3" w:rsidRDefault="005C2AF3" w14:paraId="1FD55082" w14:textId="77777777">
      <w:pPr>
        <w:spacing w:line="240" w:lineRule="auto"/>
        <w:textAlignment w:val="baseline"/>
        <w:rPr>
          <w:rFonts w:cs="Segoe UI"/>
          <w:szCs w:val="18"/>
        </w:rPr>
      </w:pPr>
      <w:r w:rsidRPr="008B2C37">
        <w:rPr>
          <w:rFonts w:cs="Segoe UI"/>
          <w:b/>
          <w:bCs/>
          <w:szCs w:val="18"/>
        </w:rPr>
        <w:t>ARTIKEL II</w:t>
      </w:r>
      <w:r w:rsidRPr="008B2C37">
        <w:rPr>
          <w:rFonts w:cs="Segoe UI"/>
          <w:szCs w:val="18"/>
        </w:rPr>
        <w:t> </w:t>
      </w:r>
    </w:p>
    <w:p w:rsidRPr="008B2C37" w:rsidR="005C2AF3" w:rsidP="005C2AF3" w:rsidRDefault="005C2AF3" w14:paraId="557E4B4A" w14:textId="392AF7D9">
      <w:pPr>
        <w:spacing w:line="240" w:lineRule="auto"/>
        <w:textAlignment w:val="baseline"/>
        <w:rPr>
          <w:rFonts w:cs="Segoe UI"/>
          <w:szCs w:val="18"/>
        </w:rPr>
      </w:pPr>
    </w:p>
    <w:p w:rsidRPr="008B2C37" w:rsidR="005C2AF3" w:rsidP="002E60EA" w:rsidRDefault="005C2AF3" w14:paraId="691B3B55" w14:textId="77777777">
      <w:pPr>
        <w:spacing w:line="240" w:lineRule="auto"/>
        <w:ind w:firstLine="284"/>
        <w:textAlignment w:val="baseline"/>
        <w:rPr>
          <w:rFonts w:cs="Segoe UI"/>
          <w:szCs w:val="18"/>
        </w:rPr>
      </w:pPr>
      <w:r w:rsidRPr="008B2C37">
        <w:rPr>
          <w:rFonts w:cs="Segoe UI"/>
          <w:szCs w:val="18"/>
        </w:rPr>
        <w:t>De Wet op de economische delicten wordt als volgt gewijzigd: </w:t>
      </w:r>
    </w:p>
    <w:p w:rsidRPr="008B2C37" w:rsidR="005C2AF3" w:rsidP="005C2AF3" w:rsidRDefault="005C2AF3" w14:paraId="21AD41A5" w14:textId="62067DD8">
      <w:pPr>
        <w:spacing w:line="240" w:lineRule="auto"/>
        <w:textAlignment w:val="baseline"/>
        <w:rPr>
          <w:rFonts w:cs="Segoe UI"/>
          <w:szCs w:val="18"/>
        </w:rPr>
      </w:pPr>
    </w:p>
    <w:p w:rsidRPr="008B2C37" w:rsidR="005C2AF3" w:rsidP="002E60EA" w:rsidRDefault="005C2AF3" w14:paraId="0EBC1A01" w14:textId="77777777">
      <w:pPr>
        <w:spacing w:line="240" w:lineRule="auto"/>
        <w:ind w:firstLine="284"/>
        <w:textAlignment w:val="baseline"/>
        <w:rPr>
          <w:rFonts w:cs="Segoe UI"/>
          <w:szCs w:val="18"/>
        </w:rPr>
      </w:pPr>
      <w:r w:rsidRPr="008B2C37">
        <w:rPr>
          <w:rFonts w:cs="Segoe UI"/>
          <w:szCs w:val="18"/>
        </w:rPr>
        <w:t>In artikel 1a, onder 1°, van de Wet op de economische delicten wordt in de zinsnede met betrekking tot de Wet milieubeheer na ‘9.8.2.5,’ ingevoegd ‘9.10.1.2, 9.10.2.2, 9.10.2.3, 9.10.2.5, 9.10.2.8, eerste lid, onderdeel a, en vijfde lid, 9.10.4.1, 9.10.4.2, 9.10.4.3, 9.10.4.4, 9.10.4.9, eerste lid, 9.10.4.10, vijfde lid, 9.10.6.1, 9.10.6.2,’. </w:t>
      </w:r>
    </w:p>
    <w:p w:rsidRPr="008B2C37" w:rsidR="005C2AF3" w:rsidP="005C2AF3" w:rsidRDefault="005C2AF3" w14:paraId="613E61A4" w14:textId="77777777">
      <w:pPr>
        <w:spacing w:line="240" w:lineRule="auto"/>
        <w:textAlignment w:val="baseline"/>
        <w:rPr>
          <w:rFonts w:cs="Segoe UI"/>
          <w:szCs w:val="18"/>
        </w:rPr>
      </w:pPr>
      <w:r w:rsidRPr="008B2C37">
        <w:rPr>
          <w:rFonts w:cs="Segoe UI"/>
          <w:szCs w:val="18"/>
        </w:rPr>
        <w:t> </w:t>
      </w:r>
    </w:p>
    <w:p w:rsidRPr="008B2C37" w:rsidR="005C2AF3" w:rsidP="005C2AF3" w:rsidRDefault="005C2AF3" w14:paraId="3134C325" w14:textId="77777777">
      <w:pPr>
        <w:spacing w:line="240" w:lineRule="auto"/>
        <w:textAlignment w:val="baseline"/>
        <w:rPr>
          <w:rFonts w:cs="Segoe UI"/>
          <w:szCs w:val="18"/>
        </w:rPr>
      </w:pPr>
      <w:r w:rsidRPr="008B2C37">
        <w:rPr>
          <w:rFonts w:cs="Segoe UI"/>
          <w:b/>
          <w:bCs/>
          <w:szCs w:val="18"/>
        </w:rPr>
        <w:t>ARTIKEL III</w:t>
      </w:r>
      <w:r w:rsidRPr="008B2C37">
        <w:rPr>
          <w:rFonts w:cs="Segoe UI"/>
          <w:szCs w:val="18"/>
        </w:rPr>
        <w:t> </w:t>
      </w:r>
    </w:p>
    <w:p w:rsidRPr="008B2C37" w:rsidR="005C2AF3" w:rsidP="005C2AF3" w:rsidRDefault="005C2AF3" w14:paraId="502F31DD" w14:textId="77777777">
      <w:pPr>
        <w:spacing w:line="240" w:lineRule="auto"/>
        <w:textAlignment w:val="baseline"/>
        <w:rPr>
          <w:rFonts w:cs="Segoe UI"/>
          <w:szCs w:val="18"/>
        </w:rPr>
      </w:pPr>
    </w:p>
    <w:p w:rsidRPr="008B2C37" w:rsidR="005C2AF3" w:rsidP="003D70AA" w:rsidRDefault="005C2AF3" w14:paraId="2BE88A9B" w14:textId="5B92E1C7">
      <w:pPr>
        <w:spacing w:line="240" w:lineRule="auto"/>
        <w:ind w:firstLine="284"/>
        <w:textAlignment w:val="baseline"/>
        <w:rPr>
          <w:rFonts w:cs="Segoe UI"/>
          <w:szCs w:val="18"/>
        </w:rPr>
      </w:pPr>
      <w:r w:rsidRPr="008B2C37">
        <w:rPr>
          <w:rFonts w:cs="Segoe UI"/>
          <w:szCs w:val="18"/>
        </w:rPr>
        <w:t>Onze Minister van Klimaat en Groene Groei zendt binnen vijf jaar na de inwerkingtreding van deze wet aan de Staten-Generaal een verslag over de doeltreffendheid en de effecten van deze wet in de praktijk.</w:t>
      </w:r>
    </w:p>
    <w:p w:rsidRPr="008B2C37" w:rsidR="0025244F" w:rsidP="005C2AF3" w:rsidRDefault="0025244F" w14:paraId="47EFD90C" w14:textId="77777777">
      <w:pPr>
        <w:spacing w:line="240" w:lineRule="auto"/>
        <w:textAlignment w:val="baseline"/>
        <w:rPr>
          <w:rFonts w:cs="Segoe UI"/>
          <w:szCs w:val="18"/>
        </w:rPr>
      </w:pPr>
    </w:p>
    <w:p w:rsidRPr="008B2C37" w:rsidR="005C2AF3" w:rsidP="005C2AF3" w:rsidRDefault="005C2AF3" w14:paraId="6BEA52DE" w14:textId="48FBC05E">
      <w:pPr>
        <w:spacing w:line="240" w:lineRule="auto"/>
        <w:textAlignment w:val="baseline"/>
        <w:rPr>
          <w:rFonts w:cs="Segoe UI"/>
          <w:b/>
          <w:bCs/>
          <w:szCs w:val="18"/>
        </w:rPr>
      </w:pPr>
      <w:r w:rsidRPr="008B2C37">
        <w:rPr>
          <w:rFonts w:cs="Segoe UI"/>
          <w:b/>
          <w:bCs/>
          <w:szCs w:val="18"/>
        </w:rPr>
        <w:t xml:space="preserve">ARTIKEL </w:t>
      </w:r>
      <w:r w:rsidR="004B293C">
        <w:rPr>
          <w:rFonts w:cs="Segoe UI"/>
          <w:b/>
          <w:bCs/>
          <w:szCs w:val="18"/>
        </w:rPr>
        <w:t>I</w:t>
      </w:r>
      <w:r w:rsidRPr="008B2C37">
        <w:rPr>
          <w:rFonts w:cs="Segoe UI"/>
          <w:b/>
          <w:bCs/>
          <w:szCs w:val="18"/>
        </w:rPr>
        <w:t xml:space="preserve">V </w:t>
      </w:r>
    </w:p>
    <w:p w:rsidRPr="008B2C37" w:rsidR="005C2AF3" w:rsidP="005C2AF3" w:rsidRDefault="005C2AF3" w14:paraId="177A11B3" w14:textId="77777777">
      <w:pPr>
        <w:spacing w:line="240" w:lineRule="auto"/>
        <w:textAlignment w:val="baseline"/>
        <w:rPr>
          <w:rFonts w:cs="Segoe UI"/>
          <w:szCs w:val="18"/>
        </w:rPr>
      </w:pPr>
    </w:p>
    <w:p w:rsidRPr="008B2C37" w:rsidR="005C2AF3" w:rsidP="002E60EA" w:rsidRDefault="005C2AF3" w14:paraId="4105CE07" w14:textId="5DBA5AE4">
      <w:pPr>
        <w:spacing w:line="240" w:lineRule="auto"/>
        <w:ind w:firstLine="284"/>
        <w:textAlignment w:val="baseline"/>
        <w:rPr>
          <w:rFonts w:cs="Segoe UI"/>
          <w:szCs w:val="18"/>
        </w:rPr>
      </w:pPr>
      <w:r w:rsidRPr="008B2C37">
        <w:rPr>
          <w:rFonts w:cs="Segoe UI"/>
          <w:szCs w:val="18"/>
        </w:rPr>
        <w:t>Deze wet treedt in werking op een bij koninklijk besluit te bepalen tijdstip</w:t>
      </w:r>
      <w:r w:rsidR="0025244F">
        <w:rPr>
          <w:rFonts w:cs="Segoe UI"/>
          <w:szCs w:val="18"/>
        </w:rPr>
        <w:t xml:space="preserve">, </w:t>
      </w:r>
      <w:r w:rsidRPr="0025244F" w:rsidR="0025244F">
        <w:rPr>
          <w:rFonts w:cs="Segoe UI"/>
          <w:szCs w:val="18"/>
        </w:rPr>
        <w:t>dat voor de verschillende artikelen of onderdelen daarvan verschillend kan worden vastgesteld.</w:t>
      </w:r>
    </w:p>
    <w:p w:rsidRPr="008B2C37" w:rsidR="005C2AF3" w:rsidP="005C2AF3" w:rsidRDefault="005C2AF3" w14:paraId="16BDBFC2" w14:textId="77777777">
      <w:pPr>
        <w:spacing w:line="240" w:lineRule="auto"/>
        <w:ind w:firstLine="270"/>
        <w:textAlignment w:val="baseline"/>
        <w:rPr>
          <w:rFonts w:cs="Segoe UI"/>
          <w:szCs w:val="18"/>
        </w:rPr>
      </w:pPr>
      <w:r w:rsidRPr="008B2C37">
        <w:rPr>
          <w:rFonts w:cs="Segoe UI"/>
          <w:szCs w:val="18"/>
        </w:rPr>
        <w:t> </w:t>
      </w:r>
    </w:p>
    <w:p w:rsidRPr="008B2C37" w:rsidR="005C2AF3" w:rsidP="005C2AF3" w:rsidRDefault="005C2AF3" w14:paraId="08722775" w14:textId="57956A58">
      <w:pPr>
        <w:spacing w:line="240" w:lineRule="auto"/>
        <w:textAlignment w:val="baseline"/>
        <w:rPr>
          <w:rFonts w:cs="Segoe UI"/>
          <w:szCs w:val="18"/>
        </w:rPr>
      </w:pPr>
      <w:r w:rsidRPr="008B2C37">
        <w:rPr>
          <w:rFonts w:cs="Segoe UI"/>
          <w:b/>
          <w:bCs/>
          <w:szCs w:val="18"/>
        </w:rPr>
        <w:t>ARTIKEL V</w:t>
      </w:r>
      <w:r w:rsidRPr="008B2C37">
        <w:rPr>
          <w:rFonts w:cs="Segoe UI"/>
          <w:szCs w:val="18"/>
        </w:rPr>
        <w:t> </w:t>
      </w:r>
    </w:p>
    <w:p w:rsidRPr="008B2C37" w:rsidR="005C2AF3" w:rsidP="005C2AF3" w:rsidRDefault="005C2AF3" w14:paraId="1E606CE7" w14:textId="77777777">
      <w:pPr>
        <w:spacing w:line="240" w:lineRule="auto"/>
        <w:textAlignment w:val="baseline"/>
        <w:rPr>
          <w:rFonts w:cs="Segoe UI"/>
          <w:szCs w:val="18"/>
        </w:rPr>
      </w:pPr>
      <w:r w:rsidRPr="008B2C37">
        <w:rPr>
          <w:rFonts w:cs="Segoe UI"/>
          <w:szCs w:val="18"/>
        </w:rPr>
        <w:t> </w:t>
      </w:r>
    </w:p>
    <w:p w:rsidRPr="008B2C37" w:rsidR="005C2AF3" w:rsidP="002E60EA" w:rsidRDefault="005C2AF3" w14:paraId="743E92A3" w14:textId="77777777">
      <w:pPr>
        <w:spacing w:line="240" w:lineRule="auto"/>
        <w:ind w:firstLine="284"/>
        <w:textAlignment w:val="baseline"/>
        <w:rPr>
          <w:rFonts w:cs="Segoe UI"/>
          <w:szCs w:val="18"/>
        </w:rPr>
      </w:pPr>
      <w:r w:rsidRPr="008B2C37">
        <w:rPr>
          <w:rFonts w:cs="Segoe UI"/>
          <w:szCs w:val="18"/>
        </w:rPr>
        <w:t>Deze wet wordt aangehaald als: Wet jaarverplichting hernieuwbare brandstoffen van niet-biologische oorsprong in de industrie. </w:t>
      </w:r>
    </w:p>
    <w:p w:rsidRPr="008B2C37" w:rsidR="005C2AF3" w:rsidP="005C2AF3" w:rsidRDefault="005C2AF3" w14:paraId="1F8C6450" w14:textId="77777777">
      <w:pPr>
        <w:spacing w:line="240" w:lineRule="auto"/>
        <w:textAlignment w:val="baseline"/>
        <w:rPr>
          <w:rFonts w:cs="Segoe UI"/>
          <w:szCs w:val="18"/>
        </w:rPr>
      </w:pPr>
      <w:r w:rsidRPr="008B2C37">
        <w:rPr>
          <w:rFonts w:cs="Segoe UI"/>
          <w:szCs w:val="18"/>
        </w:rPr>
        <w:t> </w:t>
      </w:r>
    </w:p>
    <w:p w:rsidRPr="008B2C37" w:rsidR="005C2AF3" w:rsidP="005C2AF3" w:rsidRDefault="005C2AF3" w14:paraId="67F11685" w14:textId="77777777">
      <w:pPr>
        <w:tabs>
          <w:tab w:val="left" w:pos="284"/>
        </w:tabs>
        <w:rPr>
          <w:szCs w:val="18"/>
        </w:rPr>
      </w:pPr>
    </w:p>
    <w:p w:rsidRPr="008B2C37" w:rsidR="005C2AF3" w:rsidP="001E6B19" w:rsidRDefault="005C2AF3" w14:paraId="26F9D4C5" w14:textId="0EFF073C">
      <w:pPr>
        <w:tabs>
          <w:tab w:val="left" w:pos="284"/>
        </w:tabs>
        <w:ind w:firstLine="284"/>
        <w:rPr>
          <w:szCs w:val="18"/>
        </w:rPr>
      </w:pPr>
      <w:r w:rsidRPr="008B2C37">
        <w:rPr>
          <w:szCs w:val="18"/>
        </w:rPr>
        <w:t xml:space="preserve">Lasten en bevelen dat deze in het Staatsblad zal worden geplaatst en dat alle ministeries, autoriteiten, colleges en ambtenaren die zulks aangaat, aan de nauwkeurige uitvoering de hand zullen houden. </w:t>
      </w:r>
    </w:p>
    <w:p w:rsidRPr="008B2C37" w:rsidR="005C2AF3" w:rsidP="005C2AF3" w:rsidRDefault="005C2AF3" w14:paraId="71F671EB" w14:textId="77777777">
      <w:pPr>
        <w:tabs>
          <w:tab w:val="left" w:pos="284"/>
        </w:tabs>
        <w:rPr>
          <w:szCs w:val="18"/>
        </w:rPr>
      </w:pPr>
    </w:p>
    <w:p w:rsidRPr="008B2C37" w:rsidR="006A696E" w:rsidP="005C2AF3" w:rsidRDefault="006A696E" w14:paraId="27FA3953" w14:textId="77777777">
      <w:pPr>
        <w:tabs>
          <w:tab w:val="left" w:pos="284"/>
        </w:tabs>
        <w:rPr>
          <w:szCs w:val="18"/>
        </w:rPr>
      </w:pPr>
    </w:p>
    <w:p w:rsidRPr="008B2C37" w:rsidR="005C2AF3" w:rsidP="005C2AF3" w:rsidRDefault="005C2AF3" w14:paraId="167D3A63" w14:textId="77777777">
      <w:pPr>
        <w:rPr>
          <w:szCs w:val="18"/>
        </w:rPr>
      </w:pPr>
      <w:r w:rsidRPr="008B2C37">
        <w:rPr>
          <w:szCs w:val="18"/>
        </w:rPr>
        <w:t xml:space="preserve">Gegeven </w:t>
      </w:r>
    </w:p>
    <w:p w:rsidRPr="008B2C37" w:rsidR="005C2AF3" w:rsidP="005C2AF3" w:rsidRDefault="005C2AF3" w14:paraId="5D359EBC" w14:textId="77777777">
      <w:pPr>
        <w:rPr>
          <w:szCs w:val="18"/>
        </w:rPr>
      </w:pPr>
    </w:p>
    <w:p w:rsidRPr="008B2C37" w:rsidR="005C2AF3" w:rsidP="005C2AF3" w:rsidRDefault="005C2AF3" w14:paraId="6D178A08" w14:textId="77777777">
      <w:pPr>
        <w:rPr>
          <w:szCs w:val="18"/>
        </w:rPr>
      </w:pPr>
    </w:p>
    <w:p w:rsidR="005C2AF3" w:rsidP="005C2AF3" w:rsidRDefault="005C2AF3" w14:paraId="3B1738C9" w14:textId="77777777">
      <w:pPr>
        <w:rPr>
          <w:szCs w:val="18"/>
        </w:rPr>
      </w:pPr>
    </w:p>
    <w:p w:rsidR="00DF01B3" w:rsidP="005C2AF3" w:rsidRDefault="00DF01B3" w14:paraId="39FBB0C3" w14:textId="77777777">
      <w:pPr>
        <w:rPr>
          <w:szCs w:val="18"/>
        </w:rPr>
      </w:pPr>
    </w:p>
    <w:p w:rsidR="00DF01B3" w:rsidP="005C2AF3" w:rsidRDefault="00DF01B3" w14:paraId="5FF07BA6" w14:textId="77777777">
      <w:pPr>
        <w:rPr>
          <w:szCs w:val="18"/>
        </w:rPr>
      </w:pPr>
    </w:p>
    <w:p w:rsidRPr="008B2C37" w:rsidR="00DF01B3" w:rsidP="005C2AF3" w:rsidRDefault="00DF01B3" w14:paraId="36C00E12" w14:textId="77777777">
      <w:pPr>
        <w:rPr>
          <w:szCs w:val="18"/>
        </w:rPr>
      </w:pPr>
    </w:p>
    <w:p w:rsidRPr="008B2C37" w:rsidR="005C2AF3" w:rsidP="005C2AF3" w:rsidRDefault="005C2AF3" w14:paraId="04EA55CF" w14:textId="77777777">
      <w:pPr>
        <w:rPr>
          <w:szCs w:val="18"/>
        </w:rPr>
      </w:pPr>
    </w:p>
    <w:p w:rsidRPr="008B2C37" w:rsidR="005C2AF3" w:rsidP="005C2AF3" w:rsidRDefault="005C2AF3" w14:paraId="2CEA910F" w14:textId="77777777">
      <w:pPr>
        <w:rPr>
          <w:szCs w:val="18"/>
        </w:rPr>
      </w:pPr>
    </w:p>
    <w:p w:rsidR="005C2AF3" w:rsidP="0018489B" w:rsidRDefault="005C2AF3" w14:paraId="6409B26C" w14:textId="390A267C">
      <w:pPr>
        <w:rPr>
          <w:szCs w:val="18"/>
        </w:rPr>
      </w:pPr>
      <w:r w:rsidRPr="008B2C37">
        <w:rPr>
          <w:szCs w:val="18"/>
        </w:rPr>
        <w:t xml:space="preserve">De Minister van Klimaat en Groene Groei, </w:t>
      </w:r>
    </w:p>
    <w:p w:rsidR="00F509E6" w:rsidP="00F509E6" w:rsidRDefault="00F509E6" w14:paraId="655F4AF9" w14:textId="77777777">
      <w:pPr>
        <w:rPr>
          <w:szCs w:val="18"/>
        </w:rPr>
      </w:pPr>
    </w:p>
    <w:p w:rsidRPr="008B2C37" w:rsidR="00F509E6" w:rsidP="0018489B" w:rsidRDefault="00F509E6" w14:paraId="3B6323C0" w14:textId="77777777">
      <w:pPr>
        <w:rPr>
          <w:szCs w:val="18"/>
        </w:rPr>
      </w:pPr>
    </w:p>
    <w:sectPr w:rsidRPr="008B2C37" w:rsidR="00F509E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FCF7C" w14:textId="77777777" w:rsidR="00036344" w:rsidRDefault="00036344" w:rsidP="0018489B">
      <w:pPr>
        <w:spacing w:line="240" w:lineRule="auto"/>
      </w:pPr>
      <w:r>
        <w:separator/>
      </w:r>
    </w:p>
  </w:endnote>
  <w:endnote w:type="continuationSeparator" w:id="0">
    <w:p w14:paraId="252629A4" w14:textId="77777777" w:rsidR="00036344" w:rsidRDefault="00036344" w:rsidP="001848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634E" w14:textId="37263094" w:rsidR="0018489B" w:rsidRDefault="0018489B">
    <w:pPr>
      <w:pStyle w:val="Voettekst"/>
    </w:pPr>
    <w:r>
      <w:rPr>
        <w:noProof/>
      </w:rPr>
      <mc:AlternateContent>
        <mc:Choice Requires="wps">
          <w:drawing>
            <wp:anchor distT="0" distB="0" distL="0" distR="0" simplePos="0" relativeHeight="251658241" behindDoc="0" locked="0" layoutInCell="1" allowOverlap="1" wp14:anchorId="510FD17A" wp14:editId="2398F409">
              <wp:simplePos x="635" y="635"/>
              <wp:positionH relativeFrom="page">
                <wp:align>left</wp:align>
              </wp:positionH>
              <wp:positionV relativeFrom="page">
                <wp:align>bottom</wp:align>
              </wp:positionV>
              <wp:extent cx="982345" cy="357505"/>
              <wp:effectExtent l="0" t="0" r="8255" b="0"/>
              <wp:wrapNone/>
              <wp:docPr id="162581488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1C5562EB" w14:textId="12C09110" w:rsidR="0018489B" w:rsidRPr="0018489B" w:rsidRDefault="0018489B" w:rsidP="0018489B">
                          <w:pPr>
                            <w:rPr>
                              <w:rFonts w:ascii="Calibri" w:eastAsia="Calibri" w:hAnsi="Calibri" w:cs="Calibri"/>
                              <w:noProof/>
                              <w:color w:val="000000"/>
                              <w:sz w:val="20"/>
                              <w:szCs w:val="20"/>
                            </w:rPr>
                          </w:pPr>
                          <w:r w:rsidRPr="0018489B">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0FD17A" id="_x0000_t202" coordsize="21600,21600" o:spt="202" path="m,l,21600r21600,l21600,xe">
              <v:stroke joinstyle="miter"/>
              <v:path gradientshapeok="t" o:connecttype="rect"/>
            </v:shapetype>
            <v:shape id="Tekstvak 2" o:spid="_x0000_s1026" type="#_x0000_t202" alt="Intern gebruik" style="position:absolute;margin-left:0;margin-top:0;width:77.3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" filled="f" stroked="f">
              <v:textbox style="mso-fit-shape-to-text:t" inset="20pt,0,0,15pt">
                <w:txbxContent>
                  <w:p w14:paraId="1C5562EB" w14:textId="12C09110" w:rsidR="0018489B" w:rsidRPr="0018489B" w:rsidRDefault="0018489B" w:rsidP="0018489B">
                    <w:pPr>
                      <w:rPr>
                        <w:rFonts w:ascii="Calibri" w:eastAsia="Calibri" w:hAnsi="Calibri" w:cs="Calibri"/>
                        <w:noProof/>
                        <w:color w:val="000000"/>
                        <w:sz w:val="20"/>
                        <w:szCs w:val="20"/>
                      </w:rPr>
                    </w:pPr>
                    <w:r w:rsidRPr="0018489B">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1128718"/>
      <w:docPartObj>
        <w:docPartGallery w:val="Page Numbers (Bottom of Page)"/>
        <w:docPartUnique/>
      </w:docPartObj>
    </w:sdtPr>
    <w:sdtEndPr/>
    <w:sdtContent>
      <w:p w14:paraId="0D9180BC" w14:textId="40723EA2" w:rsidR="00C85CC6" w:rsidRDefault="00C85CC6">
        <w:pPr>
          <w:pStyle w:val="Voettekst"/>
          <w:jc w:val="right"/>
        </w:pPr>
        <w:r>
          <w:fldChar w:fldCharType="begin"/>
        </w:r>
        <w:r>
          <w:instrText>PAGE   \* MERGEFORMAT</w:instrText>
        </w:r>
        <w:r>
          <w:fldChar w:fldCharType="separate"/>
        </w:r>
        <w:r>
          <w:t>2</w:t>
        </w:r>
        <w:r>
          <w:fldChar w:fldCharType="end"/>
        </w:r>
      </w:p>
    </w:sdtContent>
  </w:sdt>
  <w:p w14:paraId="79AB5C76" w14:textId="79675E17" w:rsidR="0018489B" w:rsidRDefault="001848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23B3" w14:textId="62646E89" w:rsidR="0018489B" w:rsidRDefault="0018489B">
    <w:pPr>
      <w:pStyle w:val="Voettekst"/>
    </w:pPr>
    <w:r>
      <w:rPr>
        <w:noProof/>
      </w:rPr>
      <mc:AlternateContent>
        <mc:Choice Requires="wps">
          <w:drawing>
            <wp:anchor distT="0" distB="0" distL="0" distR="0" simplePos="0" relativeHeight="251658240" behindDoc="0" locked="0" layoutInCell="1" allowOverlap="1" wp14:anchorId="41F17594" wp14:editId="135AFD72">
              <wp:simplePos x="635" y="635"/>
              <wp:positionH relativeFrom="page">
                <wp:align>left</wp:align>
              </wp:positionH>
              <wp:positionV relativeFrom="page">
                <wp:align>bottom</wp:align>
              </wp:positionV>
              <wp:extent cx="982345" cy="357505"/>
              <wp:effectExtent l="0" t="0" r="8255" b="0"/>
              <wp:wrapNone/>
              <wp:docPr id="8810298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592722C1" w14:textId="4D6D1CA8" w:rsidR="0018489B" w:rsidRPr="0018489B" w:rsidRDefault="0018489B" w:rsidP="0018489B">
                          <w:pPr>
                            <w:rPr>
                              <w:rFonts w:ascii="Calibri" w:eastAsia="Calibri" w:hAnsi="Calibri" w:cs="Calibri"/>
                              <w:noProof/>
                              <w:color w:val="000000"/>
                              <w:sz w:val="20"/>
                              <w:szCs w:val="20"/>
                            </w:rPr>
                          </w:pPr>
                          <w:r w:rsidRPr="0018489B">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F17594" id="_x0000_t202" coordsize="21600,21600" o:spt="202" path="m,l,21600r21600,l21600,xe">
              <v:stroke joinstyle="miter"/>
              <v:path gradientshapeok="t" o:connecttype="rect"/>
            </v:shapetype>
            <v:shape id="Tekstvak 1" o:spid="_x0000_s1027" type="#_x0000_t202" alt="Intern gebruik" style="position:absolute;margin-left:0;margin-top:0;width:77.3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NJEg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" filled="f" stroked="f">
              <v:textbox style="mso-fit-shape-to-text:t" inset="20pt,0,0,15pt">
                <w:txbxContent>
                  <w:p w14:paraId="592722C1" w14:textId="4D6D1CA8" w:rsidR="0018489B" w:rsidRPr="0018489B" w:rsidRDefault="0018489B" w:rsidP="0018489B">
                    <w:pPr>
                      <w:rPr>
                        <w:rFonts w:ascii="Calibri" w:eastAsia="Calibri" w:hAnsi="Calibri" w:cs="Calibri"/>
                        <w:noProof/>
                        <w:color w:val="000000"/>
                        <w:sz w:val="20"/>
                        <w:szCs w:val="20"/>
                      </w:rPr>
                    </w:pPr>
                    <w:r w:rsidRPr="0018489B">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3D1B7" w14:textId="77777777" w:rsidR="00036344" w:rsidRDefault="00036344" w:rsidP="0018489B">
      <w:pPr>
        <w:spacing w:line="240" w:lineRule="auto"/>
      </w:pPr>
      <w:r>
        <w:separator/>
      </w:r>
    </w:p>
  </w:footnote>
  <w:footnote w:type="continuationSeparator" w:id="0">
    <w:p w14:paraId="3ACECBF5" w14:textId="77777777" w:rsidR="00036344" w:rsidRDefault="00036344" w:rsidP="001848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36A23" w14:textId="77777777" w:rsidR="00C85CC6" w:rsidRDefault="00C85C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8ABE" w14:textId="77777777" w:rsidR="00C85CC6" w:rsidRDefault="00C85C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1712F" w14:textId="77777777" w:rsidR="00C85CC6" w:rsidRDefault="00C85C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4140FF5"/>
    <w:multiLevelType w:val="hybridMultilevel"/>
    <w:tmpl w:val="194CD348"/>
    <w:lvl w:ilvl="0" w:tplc="A6905F50">
      <w:start w:val="1"/>
      <w:numFmt w:val="bullet"/>
      <w:lvlText w:val=""/>
      <w:lvlJc w:val="left"/>
      <w:pPr>
        <w:ind w:left="720" w:hanging="360"/>
      </w:pPr>
      <w:rPr>
        <w:rFonts w:ascii="Symbol" w:hAnsi="Symbol" w:hint="default"/>
      </w:rPr>
    </w:lvl>
    <w:lvl w:ilvl="1" w:tplc="F0DE14FC" w:tentative="1">
      <w:start w:val="1"/>
      <w:numFmt w:val="bullet"/>
      <w:lvlText w:val="o"/>
      <w:lvlJc w:val="left"/>
      <w:pPr>
        <w:ind w:left="1440" w:hanging="360"/>
      </w:pPr>
      <w:rPr>
        <w:rFonts w:ascii="Courier New" w:hAnsi="Courier New" w:cs="Courier New" w:hint="default"/>
      </w:rPr>
    </w:lvl>
    <w:lvl w:ilvl="2" w:tplc="4E78A668" w:tentative="1">
      <w:start w:val="1"/>
      <w:numFmt w:val="bullet"/>
      <w:lvlText w:val=""/>
      <w:lvlJc w:val="left"/>
      <w:pPr>
        <w:ind w:left="2160" w:hanging="360"/>
      </w:pPr>
      <w:rPr>
        <w:rFonts w:ascii="Wingdings" w:hAnsi="Wingdings" w:hint="default"/>
      </w:rPr>
    </w:lvl>
    <w:lvl w:ilvl="3" w:tplc="94EE0AC4" w:tentative="1">
      <w:start w:val="1"/>
      <w:numFmt w:val="bullet"/>
      <w:lvlText w:val=""/>
      <w:lvlJc w:val="left"/>
      <w:pPr>
        <w:ind w:left="2880" w:hanging="360"/>
      </w:pPr>
      <w:rPr>
        <w:rFonts w:ascii="Symbol" w:hAnsi="Symbol" w:hint="default"/>
      </w:rPr>
    </w:lvl>
    <w:lvl w:ilvl="4" w:tplc="550877E8" w:tentative="1">
      <w:start w:val="1"/>
      <w:numFmt w:val="bullet"/>
      <w:lvlText w:val="o"/>
      <w:lvlJc w:val="left"/>
      <w:pPr>
        <w:ind w:left="3600" w:hanging="360"/>
      </w:pPr>
      <w:rPr>
        <w:rFonts w:ascii="Courier New" w:hAnsi="Courier New" w:cs="Courier New" w:hint="default"/>
      </w:rPr>
    </w:lvl>
    <w:lvl w:ilvl="5" w:tplc="A22CE6D6" w:tentative="1">
      <w:start w:val="1"/>
      <w:numFmt w:val="bullet"/>
      <w:lvlText w:val=""/>
      <w:lvlJc w:val="left"/>
      <w:pPr>
        <w:ind w:left="4320" w:hanging="360"/>
      </w:pPr>
      <w:rPr>
        <w:rFonts w:ascii="Wingdings" w:hAnsi="Wingdings" w:hint="default"/>
      </w:rPr>
    </w:lvl>
    <w:lvl w:ilvl="6" w:tplc="5984A602" w:tentative="1">
      <w:start w:val="1"/>
      <w:numFmt w:val="bullet"/>
      <w:lvlText w:val=""/>
      <w:lvlJc w:val="left"/>
      <w:pPr>
        <w:ind w:left="5040" w:hanging="360"/>
      </w:pPr>
      <w:rPr>
        <w:rFonts w:ascii="Symbol" w:hAnsi="Symbol" w:hint="default"/>
      </w:rPr>
    </w:lvl>
    <w:lvl w:ilvl="7" w:tplc="496C1322" w:tentative="1">
      <w:start w:val="1"/>
      <w:numFmt w:val="bullet"/>
      <w:lvlText w:val="o"/>
      <w:lvlJc w:val="left"/>
      <w:pPr>
        <w:ind w:left="5760" w:hanging="360"/>
      </w:pPr>
      <w:rPr>
        <w:rFonts w:ascii="Courier New" w:hAnsi="Courier New" w:cs="Courier New" w:hint="default"/>
      </w:rPr>
    </w:lvl>
    <w:lvl w:ilvl="8" w:tplc="3D9E221A"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353C90B0">
      <w:start w:val="1"/>
      <w:numFmt w:val="bullet"/>
      <w:pStyle w:val="Lijstopsomteken"/>
      <w:lvlText w:val="•"/>
      <w:lvlJc w:val="left"/>
      <w:pPr>
        <w:tabs>
          <w:tab w:val="num" w:pos="227"/>
        </w:tabs>
        <w:ind w:left="227" w:hanging="227"/>
      </w:pPr>
      <w:rPr>
        <w:rFonts w:ascii="Verdana" w:hAnsi="Verdana" w:hint="default"/>
        <w:sz w:val="18"/>
        <w:szCs w:val="18"/>
      </w:rPr>
    </w:lvl>
    <w:lvl w:ilvl="1" w:tplc="2342F712" w:tentative="1">
      <w:start w:val="1"/>
      <w:numFmt w:val="bullet"/>
      <w:lvlText w:val="o"/>
      <w:lvlJc w:val="left"/>
      <w:pPr>
        <w:tabs>
          <w:tab w:val="num" w:pos="1440"/>
        </w:tabs>
        <w:ind w:left="1440" w:hanging="360"/>
      </w:pPr>
      <w:rPr>
        <w:rFonts w:ascii="Courier New" w:hAnsi="Courier New" w:cs="Courier New" w:hint="default"/>
      </w:rPr>
    </w:lvl>
    <w:lvl w:ilvl="2" w:tplc="1F101452" w:tentative="1">
      <w:start w:val="1"/>
      <w:numFmt w:val="bullet"/>
      <w:lvlText w:val=""/>
      <w:lvlJc w:val="left"/>
      <w:pPr>
        <w:tabs>
          <w:tab w:val="num" w:pos="2160"/>
        </w:tabs>
        <w:ind w:left="2160" w:hanging="360"/>
      </w:pPr>
      <w:rPr>
        <w:rFonts w:ascii="Wingdings" w:hAnsi="Wingdings" w:hint="default"/>
      </w:rPr>
    </w:lvl>
    <w:lvl w:ilvl="3" w:tplc="F4CE3454" w:tentative="1">
      <w:start w:val="1"/>
      <w:numFmt w:val="bullet"/>
      <w:lvlText w:val=""/>
      <w:lvlJc w:val="left"/>
      <w:pPr>
        <w:tabs>
          <w:tab w:val="num" w:pos="2880"/>
        </w:tabs>
        <w:ind w:left="2880" w:hanging="360"/>
      </w:pPr>
      <w:rPr>
        <w:rFonts w:ascii="Symbol" w:hAnsi="Symbol" w:hint="default"/>
      </w:rPr>
    </w:lvl>
    <w:lvl w:ilvl="4" w:tplc="FDBEF8A2" w:tentative="1">
      <w:start w:val="1"/>
      <w:numFmt w:val="bullet"/>
      <w:lvlText w:val="o"/>
      <w:lvlJc w:val="left"/>
      <w:pPr>
        <w:tabs>
          <w:tab w:val="num" w:pos="3600"/>
        </w:tabs>
        <w:ind w:left="3600" w:hanging="360"/>
      </w:pPr>
      <w:rPr>
        <w:rFonts w:ascii="Courier New" w:hAnsi="Courier New" w:cs="Courier New" w:hint="default"/>
      </w:rPr>
    </w:lvl>
    <w:lvl w:ilvl="5" w:tplc="14C4F768" w:tentative="1">
      <w:start w:val="1"/>
      <w:numFmt w:val="bullet"/>
      <w:lvlText w:val=""/>
      <w:lvlJc w:val="left"/>
      <w:pPr>
        <w:tabs>
          <w:tab w:val="num" w:pos="4320"/>
        </w:tabs>
        <w:ind w:left="4320" w:hanging="360"/>
      </w:pPr>
      <w:rPr>
        <w:rFonts w:ascii="Wingdings" w:hAnsi="Wingdings" w:hint="default"/>
      </w:rPr>
    </w:lvl>
    <w:lvl w:ilvl="6" w:tplc="05A880EC" w:tentative="1">
      <w:start w:val="1"/>
      <w:numFmt w:val="bullet"/>
      <w:lvlText w:val=""/>
      <w:lvlJc w:val="left"/>
      <w:pPr>
        <w:tabs>
          <w:tab w:val="num" w:pos="5040"/>
        </w:tabs>
        <w:ind w:left="5040" w:hanging="360"/>
      </w:pPr>
      <w:rPr>
        <w:rFonts w:ascii="Symbol" w:hAnsi="Symbol" w:hint="default"/>
      </w:rPr>
    </w:lvl>
    <w:lvl w:ilvl="7" w:tplc="766A23AA" w:tentative="1">
      <w:start w:val="1"/>
      <w:numFmt w:val="bullet"/>
      <w:lvlText w:val="o"/>
      <w:lvlJc w:val="left"/>
      <w:pPr>
        <w:tabs>
          <w:tab w:val="num" w:pos="5760"/>
        </w:tabs>
        <w:ind w:left="5760" w:hanging="360"/>
      </w:pPr>
      <w:rPr>
        <w:rFonts w:ascii="Courier New" w:hAnsi="Courier New" w:cs="Courier New" w:hint="default"/>
      </w:rPr>
    </w:lvl>
    <w:lvl w:ilvl="8" w:tplc="9CF608C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AE3F81"/>
    <w:multiLevelType w:val="hybridMultilevel"/>
    <w:tmpl w:val="D9E8517C"/>
    <w:lvl w:ilvl="0" w:tplc="9ED4D10A">
      <w:start w:val="1"/>
      <w:numFmt w:val="bullet"/>
      <w:lvlText w:val=""/>
      <w:lvlJc w:val="left"/>
      <w:pPr>
        <w:ind w:left="720" w:hanging="360"/>
      </w:pPr>
      <w:rPr>
        <w:rFonts w:ascii="Symbol" w:hAnsi="Symbol" w:hint="default"/>
      </w:rPr>
    </w:lvl>
    <w:lvl w:ilvl="1" w:tplc="2780A41A" w:tentative="1">
      <w:start w:val="1"/>
      <w:numFmt w:val="bullet"/>
      <w:lvlText w:val="o"/>
      <w:lvlJc w:val="left"/>
      <w:pPr>
        <w:ind w:left="1440" w:hanging="360"/>
      </w:pPr>
      <w:rPr>
        <w:rFonts w:ascii="Courier New" w:hAnsi="Courier New" w:cs="Courier New" w:hint="default"/>
      </w:rPr>
    </w:lvl>
    <w:lvl w:ilvl="2" w:tplc="1FB85EA0" w:tentative="1">
      <w:start w:val="1"/>
      <w:numFmt w:val="bullet"/>
      <w:lvlText w:val=""/>
      <w:lvlJc w:val="left"/>
      <w:pPr>
        <w:ind w:left="2160" w:hanging="360"/>
      </w:pPr>
      <w:rPr>
        <w:rFonts w:ascii="Wingdings" w:hAnsi="Wingdings" w:hint="default"/>
      </w:rPr>
    </w:lvl>
    <w:lvl w:ilvl="3" w:tplc="7F6E333A" w:tentative="1">
      <w:start w:val="1"/>
      <w:numFmt w:val="bullet"/>
      <w:lvlText w:val=""/>
      <w:lvlJc w:val="left"/>
      <w:pPr>
        <w:ind w:left="2880" w:hanging="360"/>
      </w:pPr>
      <w:rPr>
        <w:rFonts w:ascii="Symbol" w:hAnsi="Symbol" w:hint="default"/>
      </w:rPr>
    </w:lvl>
    <w:lvl w:ilvl="4" w:tplc="B89A700E" w:tentative="1">
      <w:start w:val="1"/>
      <w:numFmt w:val="bullet"/>
      <w:lvlText w:val="o"/>
      <w:lvlJc w:val="left"/>
      <w:pPr>
        <w:ind w:left="3600" w:hanging="360"/>
      </w:pPr>
      <w:rPr>
        <w:rFonts w:ascii="Courier New" w:hAnsi="Courier New" w:cs="Courier New" w:hint="default"/>
      </w:rPr>
    </w:lvl>
    <w:lvl w:ilvl="5" w:tplc="6C8CD3B6" w:tentative="1">
      <w:start w:val="1"/>
      <w:numFmt w:val="bullet"/>
      <w:lvlText w:val=""/>
      <w:lvlJc w:val="left"/>
      <w:pPr>
        <w:ind w:left="4320" w:hanging="360"/>
      </w:pPr>
      <w:rPr>
        <w:rFonts w:ascii="Wingdings" w:hAnsi="Wingdings" w:hint="default"/>
      </w:rPr>
    </w:lvl>
    <w:lvl w:ilvl="6" w:tplc="A52ADDB2" w:tentative="1">
      <w:start w:val="1"/>
      <w:numFmt w:val="bullet"/>
      <w:lvlText w:val=""/>
      <w:lvlJc w:val="left"/>
      <w:pPr>
        <w:ind w:left="5040" w:hanging="360"/>
      </w:pPr>
      <w:rPr>
        <w:rFonts w:ascii="Symbol" w:hAnsi="Symbol" w:hint="default"/>
      </w:rPr>
    </w:lvl>
    <w:lvl w:ilvl="7" w:tplc="92CE4C9A" w:tentative="1">
      <w:start w:val="1"/>
      <w:numFmt w:val="bullet"/>
      <w:lvlText w:val="o"/>
      <w:lvlJc w:val="left"/>
      <w:pPr>
        <w:ind w:left="5760" w:hanging="360"/>
      </w:pPr>
      <w:rPr>
        <w:rFonts w:ascii="Courier New" w:hAnsi="Courier New" w:cs="Courier New" w:hint="default"/>
      </w:rPr>
    </w:lvl>
    <w:lvl w:ilvl="8" w:tplc="2410C504" w:tentative="1">
      <w:start w:val="1"/>
      <w:numFmt w:val="bullet"/>
      <w:lvlText w:val=""/>
      <w:lvlJc w:val="left"/>
      <w:pPr>
        <w:ind w:left="6480" w:hanging="360"/>
      </w:pPr>
      <w:rPr>
        <w:rFonts w:ascii="Wingdings" w:hAnsi="Wingdings" w:hint="default"/>
      </w:rPr>
    </w:lvl>
  </w:abstractNum>
  <w:abstractNum w:abstractNumId="13" w15:restartNumberingAfterBreak="0">
    <w:nsid w:val="14B34C18"/>
    <w:multiLevelType w:val="hybridMultilevel"/>
    <w:tmpl w:val="2424C09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795736B"/>
    <w:multiLevelType w:val="hybridMultilevel"/>
    <w:tmpl w:val="26E20548"/>
    <w:lvl w:ilvl="0" w:tplc="2B106186">
      <w:start w:val="1"/>
      <w:numFmt w:val="bullet"/>
      <w:lvlText w:val=""/>
      <w:lvlJc w:val="left"/>
      <w:pPr>
        <w:ind w:left="720" w:hanging="360"/>
      </w:pPr>
      <w:rPr>
        <w:rFonts w:ascii="Symbol" w:hAnsi="Symbol" w:hint="default"/>
      </w:rPr>
    </w:lvl>
    <w:lvl w:ilvl="1" w:tplc="A5A06520" w:tentative="1">
      <w:start w:val="1"/>
      <w:numFmt w:val="bullet"/>
      <w:lvlText w:val="o"/>
      <w:lvlJc w:val="left"/>
      <w:pPr>
        <w:ind w:left="1440" w:hanging="360"/>
      </w:pPr>
      <w:rPr>
        <w:rFonts w:ascii="Courier New" w:hAnsi="Courier New" w:cs="Courier New" w:hint="default"/>
      </w:rPr>
    </w:lvl>
    <w:lvl w:ilvl="2" w:tplc="FD3206BE" w:tentative="1">
      <w:start w:val="1"/>
      <w:numFmt w:val="bullet"/>
      <w:lvlText w:val=""/>
      <w:lvlJc w:val="left"/>
      <w:pPr>
        <w:ind w:left="2160" w:hanging="360"/>
      </w:pPr>
      <w:rPr>
        <w:rFonts w:ascii="Wingdings" w:hAnsi="Wingdings" w:hint="default"/>
      </w:rPr>
    </w:lvl>
    <w:lvl w:ilvl="3" w:tplc="244CC880" w:tentative="1">
      <w:start w:val="1"/>
      <w:numFmt w:val="bullet"/>
      <w:lvlText w:val=""/>
      <w:lvlJc w:val="left"/>
      <w:pPr>
        <w:ind w:left="2880" w:hanging="360"/>
      </w:pPr>
      <w:rPr>
        <w:rFonts w:ascii="Symbol" w:hAnsi="Symbol" w:hint="default"/>
      </w:rPr>
    </w:lvl>
    <w:lvl w:ilvl="4" w:tplc="8E76E4BA" w:tentative="1">
      <w:start w:val="1"/>
      <w:numFmt w:val="bullet"/>
      <w:lvlText w:val="o"/>
      <w:lvlJc w:val="left"/>
      <w:pPr>
        <w:ind w:left="3600" w:hanging="360"/>
      </w:pPr>
      <w:rPr>
        <w:rFonts w:ascii="Courier New" w:hAnsi="Courier New" w:cs="Courier New" w:hint="default"/>
      </w:rPr>
    </w:lvl>
    <w:lvl w:ilvl="5" w:tplc="35963CE4" w:tentative="1">
      <w:start w:val="1"/>
      <w:numFmt w:val="bullet"/>
      <w:lvlText w:val=""/>
      <w:lvlJc w:val="left"/>
      <w:pPr>
        <w:ind w:left="4320" w:hanging="360"/>
      </w:pPr>
      <w:rPr>
        <w:rFonts w:ascii="Wingdings" w:hAnsi="Wingdings" w:hint="default"/>
      </w:rPr>
    </w:lvl>
    <w:lvl w:ilvl="6" w:tplc="4D5C57AE" w:tentative="1">
      <w:start w:val="1"/>
      <w:numFmt w:val="bullet"/>
      <w:lvlText w:val=""/>
      <w:lvlJc w:val="left"/>
      <w:pPr>
        <w:ind w:left="5040" w:hanging="360"/>
      </w:pPr>
      <w:rPr>
        <w:rFonts w:ascii="Symbol" w:hAnsi="Symbol" w:hint="default"/>
      </w:rPr>
    </w:lvl>
    <w:lvl w:ilvl="7" w:tplc="3050CBD6" w:tentative="1">
      <w:start w:val="1"/>
      <w:numFmt w:val="bullet"/>
      <w:lvlText w:val="o"/>
      <w:lvlJc w:val="left"/>
      <w:pPr>
        <w:ind w:left="5760" w:hanging="360"/>
      </w:pPr>
      <w:rPr>
        <w:rFonts w:ascii="Courier New" w:hAnsi="Courier New" w:cs="Courier New" w:hint="default"/>
      </w:rPr>
    </w:lvl>
    <w:lvl w:ilvl="8" w:tplc="5A7E25E4" w:tentative="1">
      <w:start w:val="1"/>
      <w:numFmt w:val="bullet"/>
      <w:lvlText w:val=""/>
      <w:lvlJc w:val="left"/>
      <w:pPr>
        <w:ind w:left="6480" w:hanging="360"/>
      </w:pPr>
      <w:rPr>
        <w:rFonts w:ascii="Wingdings" w:hAnsi="Wingdings" w:hint="default"/>
      </w:rPr>
    </w:lvl>
  </w:abstractNum>
  <w:abstractNum w:abstractNumId="15" w15:restartNumberingAfterBreak="0">
    <w:nsid w:val="17CE5D44"/>
    <w:multiLevelType w:val="hybridMultilevel"/>
    <w:tmpl w:val="D2905C38"/>
    <w:lvl w:ilvl="0" w:tplc="61FA0A52">
      <w:start w:val="1"/>
      <w:numFmt w:val="bullet"/>
      <w:lvlText w:val=""/>
      <w:lvlJc w:val="left"/>
      <w:pPr>
        <w:ind w:left="1080" w:hanging="360"/>
      </w:pPr>
      <w:rPr>
        <w:rFonts w:ascii="Symbol" w:hAnsi="Symbol" w:hint="default"/>
      </w:rPr>
    </w:lvl>
    <w:lvl w:ilvl="1" w:tplc="65FE611A" w:tentative="1">
      <w:start w:val="1"/>
      <w:numFmt w:val="bullet"/>
      <w:lvlText w:val="o"/>
      <w:lvlJc w:val="left"/>
      <w:pPr>
        <w:ind w:left="1800" w:hanging="360"/>
      </w:pPr>
      <w:rPr>
        <w:rFonts w:ascii="Courier New" w:hAnsi="Courier New" w:cs="Courier New" w:hint="default"/>
      </w:rPr>
    </w:lvl>
    <w:lvl w:ilvl="2" w:tplc="C0BEC55E" w:tentative="1">
      <w:start w:val="1"/>
      <w:numFmt w:val="bullet"/>
      <w:lvlText w:val=""/>
      <w:lvlJc w:val="left"/>
      <w:pPr>
        <w:ind w:left="2520" w:hanging="360"/>
      </w:pPr>
      <w:rPr>
        <w:rFonts w:ascii="Wingdings" w:hAnsi="Wingdings" w:hint="default"/>
      </w:rPr>
    </w:lvl>
    <w:lvl w:ilvl="3" w:tplc="4C5A69BE" w:tentative="1">
      <w:start w:val="1"/>
      <w:numFmt w:val="bullet"/>
      <w:lvlText w:val=""/>
      <w:lvlJc w:val="left"/>
      <w:pPr>
        <w:ind w:left="3240" w:hanging="360"/>
      </w:pPr>
      <w:rPr>
        <w:rFonts w:ascii="Symbol" w:hAnsi="Symbol" w:hint="default"/>
      </w:rPr>
    </w:lvl>
    <w:lvl w:ilvl="4" w:tplc="0DD62F64" w:tentative="1">
      <w:start w:val="1"/>
      <w:numFmt w:val="bullet"/>
      <w:lvlText w:val="o"/>
      <w:lvlJc w:val="left"/>
      <w:pPr>
        <w:ind w:left="3960" w:hanging="360"/>
      </w:pPr>
      <w:rPr>
        <w:rFonts w:ascii="Courier New" w:hAnsi="Courier New" w:cs="Courier New" w:hint="default"/>
      </w:rPr>
    </w:lvl>
    <w:lvl w:ilvl="5" w:tplc="6CCEB098" w:tentative="1">
      <w:start w:val="1"/>
      <w:numFmt w:val="bullet"/>
      <w:lvlText w:val=""/>
      <w:lvlJc w:val="left"/>
      <w:pPr>
        <w:ind w:left="4680" w:hanging="360"/>
      </w:pPr>
      <w:rPr>
        <w:rFonts w:ascii="Wingdings" w:hAnsi="Wingdings" w:hint="default"/>
      </w:rPr>
    </w:lvl>
    <w:lvl w:ilvl="6" w:tplc="3F609CFC" w:tentative="1">
      <w:start w:val="1"/>
      <w:numFmt w:val="bullet"/>
      <w:lvlText w:val=""/>
      <w:lvlJc w:val="left"/>
      <w:pPr>
        <w:ind w:left="5400" w:hanging="360"/>
      </w:pPr>
      <w:rPr>
        <w:rFonts w:ascii="Symbol" w:hAnsi="Symbol" w:hint="default"/>
      </w:rPr>
    </w:lvl>
    <w:lvl w:ilvl="7" w:tplc="FB4A0A60" w:tentative="1">
      <w:start w:val="1"/>
      <w:numFmt w:val="bullet"/>
      <w:lvlText w:val="o"/>
      <w:lvlJc w:val="left"/>
      <w:pPr>
        <w:ind w:left="6120" w:hanging="360"/>
      </w:pPr>
      <w:rPr>
        <w:rFonts w:ascii="Courier New" w:hAnsi="Courier New" w:cs="Courier New" w:hint="default"/>
      </w:rPr>
    </w:lvl>
    <w:lvl w:ilvl="8" w:tplc="48542082" w:tentative="1">
      <w:start w:val="1"/>
      <w:numFmt w:val="bullet"/>
      <w:lvlText w:val=""/>
      <w:lvlJc w:val="left"/>
      <w:pPr>
        <w:ind w:left="6840" w:hanging="360"/>
      </w:pPr>
      <w:rPr>
        <w:rFonts w:ascii="Wingdings" w:hAnsi="Wingdings" w:hint="default"/>
      </w:rPr>
    </w:lvl>
  </w:abstractNum>
  <w:abstractNum w:abstractNumId="16"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7F5BD3"/>
    <w:multiLevelType w:val="hybridMultilevel"/>
    <w:tmpl w:val="D2BE3D3A"/>
    <w:lvl w:ilvl="0" w:tplc="6CC40D0C">
      <w:start w:val="1"/>
      <w:numFmt w:val="bullet"/>
      <w:lvlText w:val=""/>
      <w:lvlJc w:val="left"/>
      <w:pPr>
        <w:ind w:left="1020" w:hanging="360"/>
      </w:pPr>
      <w:rPr>
        <w:rFonts w:ascii="Symbol" w:hAnsi="Symbol"/>
      </w:rPr>
    </w:lvl>
    <w:lvl w:ilvl="1" w:tplc="C6C4DD3C">
      <w:start w:val="1"/>
      <w:numFmt w:val="bullet"/>
      <w:lvlText w:val=""/>
      <w:lvlJc w:val="left"/>
      <w:pPr>
        <w:ind w:left="1020" w:hanging="360"/>
      </w:pPr>
      <w:rPr>
        <w:rFonts w:ascii="Symbol" w:hAnsi="Symbol"/>
      </w:rPr>
    </w:lvl>
    <w:lvl w:ilvl="2" w:tplc="D8EC4DDC">
      <w:start w:val="1"/>
      <w:numFmt w:val="bullet"/>
      <w:lvlText w:val=""/>
      <w:lvlJc w:val="left"/>
      <w:pPr>
        <w:ind w:left="1020" w:hanging="360"/>
      </w:pPr>
      <w:rPr>
        <w:rFonts w:ascii="Symbol" w:hAnsi="Symbol"/>
      </w:rPr>
    </w:lvl>
    <w:lvl w:ilvl="3" w:tplc="4DAC10FE">
      <w:start w:val="1"/>
      <w:numFmt w:val="bullet"/>
      <w:lvlText w:val=""/>
      <w:lvlJc w:val="left"/>
      <w:pPr>
        <w:ind w:left="1020" w:hanging="360"/>
      </w:pPr>
      <w:rPr>
        <w:rFonts w:ascii="Symbol" w:hAnsi="Symbol"/>
      </w:rPr>
    </w:lvl>
    <w:lvl w:ilvl="4" w:tplc="62E458E8">
      <w:start w:val="1"/>
      <w:numFmt w:val="bullet"/>
      <w:lvlText w:val=""/>
      <w:lvlJc w:val="left"/>
      <w:pPr>
        <w:ind w:left="1020" w:hanging="360"/>
      </w:pPr>
      <w:rPr>
        <w:rFonts w:ascii="Symbol" w:hAnsi="Symbol"/>
      </w:rPr>
    </w:lvl>
    <w:lvl w:ilvl="5" w:tplc="0D48FD26">
      <w:start w:val="1"/>
      <w:numFmt w:val="bullet"/>
      <w:lvlText w:val=""/>
      <w:lvlJc w:val="left"/>
      <w:pPr>
        <w:ind w:left="1020" w:hanging="360"/>
      </w:pPr>
      <w:rPr>
        <w:rFonts w:ascii="Symbol" w:hAnsi="Symbol"/>
      </w:rPr>
    </w:lvl>
    <w:lvl w:ilvl="6" w:tplc="42BA4B5C">
      <w:start w:val="1"/>
      <w:numFmt w:val="bullet"/>
      <w:lvlText w:val=""/>
      <w:lvlJc w:val="left"/>
      <w:pPr>
        <w:ind w:left="1020" w:hanging="360"/>
      </w:pPr>
      <w:rPr>
        <w:rFonts w:ascii="Symbol" w:hAnsi="Symbol"/>
      </w:rPr>
    </w:lvl>
    <w:lvl w:ilvl="7" w:tplc="8AD246B4">
      <w:start w:val="1"/>
      <w:numFmt w:val="bullet"/>
      <w:lvlText w:val=""/>
      <w:lvlJc w:val="left"/>
      <w:pPr>
        <w:ind w:left="1020" w:hanging="360"/>
      </w:pPr>
      <w:rPr>
        <w:rFonts w:ascii="Symbol" w:hAnsi="Symbol"/>
      </w:rPr>
    </w:lvl>
    <w:lvl w:ilvl="8" w:tplc="D77C72EE">
      <w:start w:val="1"/>
      <w:numFmt w:val="bullet"/>
      <w:lvlText w:val=""/>
      <w:lvlJc w:val="left"/>
      <w:pPr>
        <w:ind w:left="1020" w:hanging="360"/>
      </w:pPr>
      <w:rPr>
        <w:rFonts w:ascii="Symbol" w:hAnsi="Symbol"/>
      </w:rPr>
    </w:lvl>
  </w:abstractNum>
  <w:abstractNum w:abstractNumId="18" w15:restartNumberingAfterBreak="0">
    <w:nsid w:val="1E555FEF"/>
    <w:multiLevelType w:val="hybridMultilevel"/>
    <w:tmpl w:val="50F0923E"/>
    <w:lvl w:ilvl="0" w:tplc="0E866D60">
      <w:start w:val="1"/>
      <w:numFmt w:val="bullet"/>
      <w:pStyle w:val="Lijstopsomteken2"/>
      <w:lvlText w:val="–"/>
      <w:lvlJc w:val="left"/>
      <w:pPr>
        <w:tabs>
          <w:tab w:val="num" w:pos="227"/>
        </w:tabs>
        <w:ind w:left="227" w:firstLine="0"/>
      </w:pPr>
      <w:rPr>
        <w:rFonts w:ascii="Verdana" w:hAnsi="Verdana" w:hint="default"/>
      </w:rPr>
    </w:lvl>
    <w:lvl w:ilvl="1" w:tplc="6CF69AC2" w:tentative="1">
      <w:start w:val="1"/>
      <w:numFmt w:val="bullet"/>
      <w:lvlText w:val="o"/>
      <w:lvlJc w:val="left"/>
      <w:pPr>
        <w:tabs>
          <w:tab w:val="num" w:pos="1440"/>
        </w:tabs>
        <w:ind w:left="1440" w:hanging="360"/>
      </w:pPr>
      <w:rPr>
        <w:rFonts w:ascii="Courier New" w:hAnsi="Courier New" w:cs="Courier New" w:hint="default"/>
      </w:rPr>
    </w:lvl>
    <w:lvl w:ilvl="2" w:tplc="9CBC4702" w:tentative="1">
      <w:start w:val="1"/>
      <w:numFmt w:val="bullet"/>
      <w:lvlText w:val=""/>
      <w:lvlJc w:val="left"/>
      <w:pPr>
        <w:tabs>
          <w:tab w:val="num" w:pos="2160"/>
        </w:tabs>
        <w:ind w:left="2160" w:hanging="360"/>
      </w:pPr>
      <w:rPr>
        <w:rFonts w:ascii="Wingdings" w:hAnsi="Wingdings" w:hint="default"/>
      </w:rPr>
    </w:lvl>
    <w:lvl w:ilvl="3" w:tplc="658C2FFE" w:tentative="1">
      <w:start w:val="1"/>
      <w:numFmt w:val="bullet"/>
      <w:lvlText w:val=""/>
      <w:lvlJc w:val="left"/>
      <w:pPr>
        <w:tabs>
          <w:tab w:val="num" w:pos="2880"/>
        </w:tabs>
        <w:ind w:left="2880" w:hanging="360"/>
      </w:pPr>
      <w:rPr>
        <w:rFonts w:ascii="Symbol" w:hAnsi="Symbol" w:hint="default"/>
      </w:rPr>
    </w:lvl>
    <w:lvl w:ilvl="4" w:tplc="9B662554" w:tentative="1">
      <w:start w:val="1"/>
      <w:numFmt w:val="bullet"/>
      <w:lvlText w:val="o"/>
      <w:lvlJc w:val="left"/>
      <w:pPr>
        <w:tabs>
          <w:tab w:val="num" w:pos="3600"/>
        </w:tabs>
        <w:ind w:left="3600" w:hanging="360"/>
      </w:pPr>
      <w:rPr>
        <w:rFonts w:ascii="Courier New" w:hAnsi="Courier New" w:cs="Courier New" w:hint="default"/>
      </w:rPr>
    </w:lvl>
    <w:lvl w:ilvl="5" w:tplc="951A886C" w:tentative="1">
      <w:start w:val="1"/>
      <w:numFmt w:val="bullet"/>
      <w:lvlText w:val=""/>
      <w:lvlJc w:val="left"/>
      <w:pPr>
        <w:tabs>
          <w:tab w:val="num" w:pos="4320"/>
        </w:tabs>
        <w:ind w:left="4320" w:hanging="360"/>
      </w:pPr>
      <w:rPr>
        <w:rFonts w:ascii="Wingdings" w:hAnsi="Wingdings" w:hint="default"/>
      </w:rPr>
    </w:lvl>
    <w:lvl w:ilvl="6" w:tplc="0D6E6F3E" w:tentative="1">
      <w:start w:val="1"/>
      <w:numFmt w:val="bullet"/>
      <w:lvlText w:val=""/>
      <w:lvlJc w:val="left"/>
      <w:pPr>
        <w:tabs>
          <w:tab w:val="num" w:pos="5040"/>
        </w:tabs>
        <w:ind w:left="5040" w:hanging="360"/>
      </w:pPr>
      <w:rPr>
        <w:rFonts w:ascii="Symbol" w:hAnsi="Symbol" w:hint="default"/>
      </w:rPr>
    </w:lvl>
    <w:lvl w:ilvl="7" w:tplc="132A7D88" w:tentative="1">
      <w:start w:val="1"/>
      <w:numFmt w:val="bullet"/>
      <w:lvlText w:val="o"/>
      <w:lvlJc w:val="left"/>
      <w:pPr>
        <w:tabs>
          <w:tab w:val="num" w:pos="5760"/>
        </w:tabs>
        <w:ind w:left="5760" w:hanging="360"/>
      </w:pPr>
      <w:rPr>
        <w:rFonts w:ascii="Courier New" w:hAnsi="Courier New" w:cs="Courier New" w:hint="default"/>
      </w:rPr>
    </w:lvl>
    <w:lvl w:ilvl="8" w:tplc="39668B4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847295"/>
    <w:multiLevelType w:val="hybridMultilevel"/>
    <w:tmpl w:val="1FF0B140"/>
    <w:lvl w:ilvl="0" w:tplc="B882FC58">
      <w:start w:val="1"/>
      <w:numFmt w:val="bullet"/>
      <w:lvlText w:val=""/>
      <w:lvlJc w:val="left"/>
      <w:pPr>
        <w:ind w:left="720" w:hanging="360"/>
      </w:pPr>
      <w:rPr>
        <w:rFonts w:ascii="Symbol" w:hAnsi="Symbol" w:hint="default"/>
      </w:rPr>
    </w:lvl>
    <w:lvl w:ilvl="1" w:tplc="771011D6" w:tentative="1">
      <w:start w:val="1"/>
      <w:numFmt w:val="bullet"/>
      <w:lvlText w:val="o"/>
      <w:lvlJc w:val="left"/>
      <w:pPr>
        <w:ind w:left="1440" w:hanging="360"/>
      </w:pPr>
      <w:rPr>
        <w:rFonts w:ascii="Courier New" w:hAnsi="Courier New" w:cs="Courier New" w:hint="default"/>
      </w:rPr>
    </w:lvl>
    <w:lvl w:ilvl="2" w:tplc="9E942740" w:tentative="1">
      <w:start w:val="1"/>
      <w:numFmt w:val="bullet"/>
      <w:lvlText w:val=""/>
      <w:lvlJc w:val="left"/>
      <w:pPr>
        <w:ind w:left="2160" w:hanging="360"/>
      </w:pPr>
      <w:rPr>
        <w:rFonts w:ascii="Wingdings" w:hAnsi="Wingdings" w:hint="default"/>
      </w:rPr>
    </w:lvl>
    <w:lvl w:ilvl="3" w:tplc="3B1ADA44" w:tentative="1">
      <w:start w:val="1"/>
      <w:numFmt w:val="bullet"/>
      <w:lvlText w:val=""/>
      <w:lvlJc w:val="left"/>
      <w:pPr>
        <w:ind w:left="2880" w:hanging="360"/>
      </w:pPr>
      <w:rPr>
        <w:rFonts w:ascii="Symbol" w:hAnsi="Symbol" w:hint="default"/>
      </w:rPr>
    </w:lvl>
    <w:lvl w:ilvl="4" w:tplc="FBCC8392" w:tentative="1">
      <w:start w:val="1"/>
      <w:numFmt w:val="bullet"/>
      <w:lvlText w:val="o"/>
      <w:lvlJc w:val="left"/>
      <w:pPr>
        <w:ind w:left="3600" w:hanging="360"/>
      </w:pPr>
      <w:rPr>
        <w:rFonts w:ascii="Courier New" w:hAnsi="Courier New" w:cs="Courier New" w:hint="default"/>
      </w:rPr>
    </w:lvl>
    <w:lvl w:ilvl="5" w:tplc="20C6BF98" w:tentative="1">
      <w:start w:val="1"/>
      <w:numFmt w:val="bullet"/>
      <w:lvlText w:val=""/>
      <w:lvlJc w:val="left"/>
      <w:pPr>
        <w:ind w:left="4320" w:hanging="360"/>
      </w:pPr>
      <w:rPr>
        <w:rFonts w:ascii="Wingdings" w:hAnsi="Wingdings" w:hint="default"/>
      </w:rPr>
    </w:lvl>
    <w:lvl w:ilvl="6" w:tplc="BC463EEA" w:tentative="1">
      <w:start w:val="1"/>
      <w:numFmt w:val="bullet"/>
      <w:lvlText w:val=""/>
      <w:lvlJc w:val="left"/>
      <w:pPr>
        <w:ind w:left="5040" w:hanging="360"/>
      </w:pPr>
      <w:rPr>
        <w:rFonts w:ascii="Symbol" w:hAnsi="Symbol" w:hint="default"/>
      </w:rPr>
    </w:lvl>
    <w:lvl w:ilvl="7" w:tplc="F1528D40" w:tentative="1">
      <w:start w:val="1"/>
      <w:numFmt w:val="bullet"/>
      <w:lvlText w:val="o"/>
      <w:lvlJc w:val="left"/>
      <w:pPr>
        <w:ind w:left="5760" w:hanging="360"/>
      </w:pPr>
      <w:rPr>
        <w:rFonts w:ascii="Courier New" w:hAnsi="Courier New" w:cs="Courier New" w:hint="default"/>
      </w:rPr>
    </w:lvl>
    <w:lvl w:ilvl="8" w:tplc="3EE4292C" w:tentative="1">
      <w:start w:val="1"/>
      <w:numFmt w:val="bullet"/>
      <w:lvlText w:val=""/>
      <w:lvlJc w:val="left"/>
      <w:pPr>
        <w:ind w:left="6480" w:hanging="360"/>
      </w:pPr>
      <w:rPr>
        <w:rFonts w:ascii="Wingdings" w:hAnsi="Wingdings" w:hint="default"/>
      </w:rPr>
    </w:lvl>
  </w:abstractNum>
  <w:abstractNum w:abstractNumId="20" w15:restartNumberingAfterBreak="0">
    <w:nsid w:val="3CAB2E4B"/>
    <w:multiLevelType w:val="hybridMultilevel"/>
    <w:tmpl w:val="6F8CC948"/>
    <w:lvl w:ilvl="0" w:tplc="E948129A">
      <w:start w:val="1"/>
      <w:numFmt w:val="bullet"/>
      <w:lvlText w:val=""/>
      <w:lvlJc w:val="left"/>
      <w:pPr>
        <w:ind w:left="720" w:hanging="360"/>
      </w:pPr>
      <w:rPr>
        <w:rFonts w:ascii="Symbol" w:hAnsi="Symbol" w:hint="default"/>
      </w:rPr>
    </w:lvl>
    <w:lvl w:ilvl="1" w:tplc="F114266C" w:tentative="1">
      <w:start w:val="1"/>
      <w:numFmt w:val="bullet"/>
      <w:lvlText w:val="o"/>
      <w:lvlJc w:val="left"/>
      <w:pPr>
        <w:ind w:left="1440" w:hanging="360"/>
      </w:pPr>
      <w:rPr>
        <w:rFonts w:ascii="Courier New" w:hAnsi="Courier New" w:cs="Courier New" w:hint="default"/>
      </w:rPr>
    </w:lvl>
    <w:lvl w:ilvl="2" w:tplc="84EA8E0E" w:tentative="1">
      <w:start w:val="1"/>
      <w:numFmt w:val="bullet"/>
      <w:lvlText w:val=""/>
      <w:lvlJc w:val="left"/>
      <w:pPr>
        <w:ind w:left="2160" w:hanging="360"/>
      </w:pPr>
      <w:rPr>
        <w:rFonts w:ascii="Wingdings" w:hAnsi="Wingdings" w:hint="default"/>
      </w:rPr>
    </w:lvl>
    <w:lvl w:ilvl="3" w:tplc="2A86C910" w:tentative="1">
      <w:start w:val="1"/>
      <w:numFmt w:val="bullet"/>
      <w:lvlText w:val=""/>
      <w:lvlJc w:val="left"/>
      <w:pPr>
        <w:ind w:left="2880" w:hanging="360"/>
      </w:pPr>
      <w:rPr>
        <w:rFonts w:ascii="Symbol" w:hAnsi="Symbol" w:hint="default"/>
      </w:rPr>
    </w:lvl>
    <w:lvl w:ilvl="4" w:tplc="DE261A54" w:tentative="1">
      <w:start w:val="1"/>
      <w:numFmt w:val="bullet"/>
      <w:lvlText w:val="o"/>
      <w:lvlJc w:val="left"/>
      <w:pPr>
        <w:ind w:left="3600" w:hanging="360"/>
      </w:pPr>
      <w:rPr>
        <w:rFonts w:ascii="Courier New" w:hAnsi="Courier New" w:cs="Courier New" w:hint="default"/>
      </w:rPr>
    </w:lvl>
    <w:lvl w:ilvl="5" w:tplc="6CDA4FD0" w:tentative="1">
      <w:start w:val="1"/>
      <w:numFmt w:val="bullet"/>
      <w:lvlText w:val=""/>
      <w:lvlJc w:val="left"/>
      <w:pPr>
        <w:ind w:left="4320" w:hanging="360"/>
      </w:pPr>
      <w:rPr>
        <w:rFonts w:ascii="Wingdings" w:hAnsi="Wingdings" w:hint="default"/>
      </w:rPr>
    </w:lvl>
    <w:lvl w:ilvl="6" w:tplc="64269534" w:tentative="1">
      <w:start w:val="1"/>
      <w:numFmt w:val="bullet"/>
      <w:lvlText w:val=""/>
      <w:lvlJc w:val="left"/>
      <w:pPr>
        <w:ind w:left="5040" w:hanging="360"/>
      </w:pPr>
      <w:rPr>
        <w:rFonts w:ascii="Symbol" w:hAnsi="Symbol" w:hint="default"/>
      </w:rPr>
    </w:lvl>
    <w:lvl w:ilvl="7" w:tplc="74AA20B2" w:tentative="1">
      <w:start w:val="1"/>
      <w:numFmt w:val="bullet"/>
      <w:lvlText w:val="o"/>
      <w:lvlJc w:val="left"/>
      <w:pPr>
        <w:ind w:left="5760" w:hanging="360"/>
      </w:pPr>
      <w:rPr>
        <w:rFonts w:ascii="Courier New" w:hAnsi="Courier New" w:cs="Courier New" w:hint="default"/>
      </w:rPr>
    </w:lvl>
    <w:lvl w:ilvl="8" w:tplc="C7F45FCC" w:tentative="1">
      <w:start w:val="1"/>
      <w:numFmt w:val="bullet"/>
      <w:lvlText w:val=""/>
      <w:lvlJc w:val="left"/>
      <w:pPr>
        <w:ind w:left="6480" w:hanging="360"/>
      </w:pPr>
      <w:rPr>
        <w:rFonts w:ascii="Wingdings" w:hAnsi="Wingdings" w:hint="default"/>
      </w:rPr>
    </w:lvl>
  </w:abstractNum>
  <w:abstractNum w:abstractNumId="21" w15:restartNumberingAfterBreak="0">
    <w:nsid w:val="3FB720A9"/>
    <w:multiLevelType w:val="hybridMultilevel"/>
    <w:tmpl w:val="6E5ADBAC"/>
    <w:lvl w:ilvl="0" w:tplc="8B1ACC3A">
      <w:start w:val="1"/>
      <w:numFmt w:val="bullet"/>
      <w:lvlText w:val=""/>
      <w:lvlJc w:val="left"/>
      <w:pPr>
        <w:ind w:left="720" w:hanging="360"/>
      </w:pPr>
      <w:rPr>
        <w:rFonts w:ascii="Symbol" w:hAnsi="Symbol" w:hint="default"/>
      </w:rPr>
    </w:lvl>
    <w:lvl w:ilvl="1" w:tplc="496ACEF6" w:tentative="1">
      <w:start w:val="1"/>
      <w:numFmt w:val="bullet"/>
      <w:lvlText w:val="o"/>
      <w:lvlJc w:val="left"/>
      <w:pPr>
        <w:ind w:left="1440" w:hanging="360"/>
      </w:pPr>
      <w:rPr>
        <w:rFonts w:ascii="Courier New" w:hAnsi="Courier New" w:cs="Courier New" w:hint="default"/>
      </w:rPr>
    </w:lvl>
    <w:lvl w:ilvl="2" w:tplc="32A2E880" w:tentative="1">
      <w:start w:val="1"/>
      <w:numFmt w:val="bullet"/>
      <w:lvlText w:val=""/>
      <w:lvlJc w:val="left"/>
      <w:pPr>
        <w:ind w:left="2160" w:hanging="360"/>
      </w:pPr>
      <w:rPr>
        <w:rFonts w:ascii="Wingdings" w:hAnsi="Wingdings" w:hint="default"/>
      </w:rPr>
    </w:lvl>
    <w:lvl w:ilvl="3" w:tplc="3800E480" w:tentative="1">
      <w:start w:val="1"/>
      <w:numFmt w:val="bullet"/>
      <w:lvlText w:val=""/>
      <w:lvlJc w:val="left"/>
      <w:pPr>
        <w:ind w:left="2880" w:hanging="360"/>
      </w:pPr>
      <w:rPr>
        <w:rFonts w:ascii="Symbol" w:hAnsi="Symbol" w:hint="default"/>
      </w:rPr>
    </w:lvl>
    <w:lvl w:ilvl="4" w:tplc="8DBC07FE" w:tentative="1">
      <w:start w:val="1"/>
      <w:numFmt w:val="bullet"/>
      <w:lvlText w:val="o"/>
      <w:lvlJc w:val="left"/>
      <w:pPr>
        <w:ind w:left="3600" w:hanging="360"/>
      </w:pPr>
      <w:rPr>
        <w:rFonts w:ascii="Courier New" w:hAnsi="Courier New" w:cs="Courier New" w:hint="default"/>
      </w:rPr>
    </w:lvl>
    <w:lvl w:ilvl="5" w:tplc="DAEE641C" w:tentative="1">
      <w:start w:val="1"/>
      <w:numFmt w:val="bullet"/>
      <w:lvlText w:val=""/>
      <w:lvlJc w:val="left"/>
      <w:pPr>
        <w:ind w:left="4320" w:hanging="360"/>
      </w:pPr>
      <w:rPr>
        <w:rFonts w:ascii="Wingdings" w:hAnsi="Wingdings" w:hint="default"/>
      </w:rPr>
    </w:lvl>
    <w:lvl w:ilvl="6" w:tplc="E37A6BB8" w:tentative="1">
      <w:start w:val="1"/>
      <w:numFmt w:val="bullet"/>
      <w:lvlText w:val=""/>
      <w:lvlJc w:val="left"/>
      <w:pPr>
        <w:ind w:left="5040" w:hanging="360"/>
      </w:pPr>
      <w:rPr>
        <w:rFonts w:ascii="Symbol" w:hAnsi="Symbol" w:hint="default"/>
      </w:rPr>
    </w:lvl>
    <w:lvl w:ilvl="7" w:tplc="00B8ECFA" w:tentative="1">
      <w:start w:val="1"/>
      <w:numFmt w:val="bullet"/>
      <w:lvlText w:val="o"/>
      <w:lvlJc w:val="left"/>
      <w:pPr>
        <w:ind w:left="5760" w:hanging="360"/>
      </w:pPr>
      <w:rPr>
        <w:rFonts w:ascii="Courier New" w:hAnsi="Courier New" w:cs="Courier New" w:hint="default"/>
      </w:rPr>
    </w:lvl>
    <w:lvl w:ilvl="8" w:tplc="CDFCF310" w:tentative="1">
      <w:start w:val="1"/>
      <w:numFmt w:val="bullet"/>
      <w:lvlText w:val=""/>
      <w:lvlJc w:val="left"/>
      <w:pPr>
        <w:ind w:left="6480" w:hanging="360"/>
      </w:pPr>
      <w:rPr>
        <w:rFonts w:ascii="Wingdings" w:hAnsi="Wingdings" w:hint="default"/>
      </w:rPr>
    </w:lvl>
  </w:abstractNum>
  <w:abstractNum w:abstractNumId="22" w15:restartNumberingAfterBreak="0">
    <w:nsid w:val="440C400C"/>
    <w:multiLevelType w:val="hybridMultilevel"/>
    <w:tmpl w:val="ACFA6332"/>
    <w:lvl w:ilvl="0" w:tplc="45541342">
      <w:start w:val="1"/>
      <w:numFmt w:val="bullet"/>
      <w:lvlText w:val=""/>
      <w:lvlJc w:val="left"/>
      <w:pPr>
        <w:ind w:left="720" w:hanging="360"/>
      </w:pPr>
      <w:rPr>
        <w:rFonts w:ascii="Symbol" w:hAnsi="Symbol" w:hint="default"/>
      </w:rPr>
    </w:lvl>
    <w:lvl w:ilvl="1" w:tplc="459AA8B8" w:tentative="1">
      <w:start w:val="1"/>
      <w:numFmt w:val="bullet"/>
      <w:lvlText w:val="o"/>
      <w:lvlJc w:val="left"/>
      <w:pPr>
        <w:ind w:left="1440" w:hanging="360"/>
      </w:pPr>
      <w:rPr>
        <w:rFonts w:ascii="Courier New" w:hAnsi="Courier New" w:cs="Courier New" w:hint="default"/>
      </w:rPr>
    </w:lvl>
    <w:lvl w:ilvl="2" w:tplc="16CE3EBC" w:tentative="1">
      <w:start w:val="1"/>
      <w:numFmt w:val="bullet"/>
      <w:lvlText w:val=""/>
      <w:lvlJc w:val="left"/>
      <w:pPr>
        <w:ind w:left="2160" w:hanging="360"/>
      </w:pPr>
      <w:rPr>
        <w:rFonts w:ascii="Wingdings" w:hAnsi="Wingdings" w:hint="default"/>
      </w:rPr>
    </w:lvl>
    <w:lvl w:ilvl="3" w:tplc="FDAE984A" w:tentative="1">
      <w:start w:val="1"/>
      <w:numFmt w:val="bullet"/>
      <w:lvlText w:val=""/>
      <w:lvlJc w:val="left"/>
      <w:pPr>
        <w:ind w:left="2880" w:hanging="360"/>
      </w:pPr>
      <w:rPr>
        <w:rFonts w:ascii="Symbol" w:hAnsi="Symbol" w:hint="default"/>
      </w:rPr>
    </w:lvl>
    <w:lvl w:ilvl="4" w:tplc="CE70419E" w:tentative="1">
      <w:start w:val="1"/>
      <w:numFmt w:val="bullet"/>
      <w:lvlText w:val="o"/>
      <w:lvlJc w:val="left"/>
      <w:pPr>
        <w:ind w:left="3600" w:hanging="360"/>
      </w:pPr>
      <w:rPr>
        <w:rFonts w:ascii="Courier New" w:hAnsi="Courier New" w:cs="Courier New" w:hint="default"/>
      </w:rPr>
    </w:lvl>
    <w:lvl w:ilvl="5" w:tplc="9BDCF0AC" w:tentative="1">
      <w:start w:val="1"/>
      <w:numFmt w:val="bullet"/>
      <w:lvlText w:val=""/>
      <w:lvlJc w:val="left"/>
      <w:pPr>
        <w:ind w:left="4320" w:hanging="360"/>
      </w:pPr>
      <w:rPr>
        <w:rFonts w:ascii="Wingdings" w:hAnsi="Wingdings" w:hint="default"/>
      </w:rPr>
    </w:lvl>
    <w:lvl w:ilvl="6" w:tplc="924846FA" w:tentative="1">
      <w:start w:val="1"/>
      <w:numFmt w:val="bullet"/>
      <w:lvlText w:val=""/>
      <w:lvlJc w:val="left"/>
      <w:pPr>
        <w:ind w:left="5040" w:hanging="360"/>
      </w:pPr>
      <w:rPr>
        <w:rFonts w:ascii="Symbol" w:hAnsi="Symbol" w:hint="default"/>
      </w:rPr>
    </w:lvl>
    <w:lvl w:ilvl="7" w:tplc="3EB038A0" w:tentative="1">
      <w:start w:val="1"/>
      <w:numFmt w:val="bullet"/>
      <w:lvlText w:val="o"/>
      <w:lvlJc w:val="left"/>
      <w:pPr>
        <w:ind w:left="5760" w:hanging="360"/>
      </w:pPr>
      <w:rPr>
        <w:rFonts w:ascii="Courier New" w:hAnsi="Courier New" w:cs="Courier New" w:hint="default"/>
      </w:rPr>
    </w:lvl>
    <w:lvl w:ilvl="8" w:tplc="D408CC2E" w:tentative="1">
      <w:start w:val="1"/>
      <w:numFmt w:val="bullet"/>
      <w:lvlText w:val=""/>
      <w:lvlJc w:val="left"/>
      <w:pPr>
        <w:ind w:left="6480" w:hanging="360"/>
      </w:pPr>
      <w:rPr>
        <w:rFonts w:ascii="Wingdings" w:hAnsi="Wingdings" w:hint="default"/>
      </w:rPr>
    </w:lvl>
  </w:abstractNum>
  <w:abstractNum w:abstractNumId="23" w15:restartNumberingAfterBreak="0">
    <w:nsid w:val="4745575B"/>
    <w:multiLevelType w:val="multilevel"/>
    <w:tmpl w:val="0CFE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8C138A"/>
    <w:multiLevelType w:val="hybridMultilevel"/>
    <w:tmpl w:val="B0B2300C"/>
    <w:lvl w:ilvl="0" w:tplc="8BD2697A">
      <w:start w:val="1"/>
      <w:numFmt w:val="lowerLetter"/>
      <w:lvlText w:val="%1."/>
      <w:lvlJc w:val="left"/>
      <w:pPr>
        <w:ind w:left="1020" w:hanging="360"/>
      </w:pPr>
    </w:lvl>
    <w:lvl w:ilvl="1" w:tplc="EACADD8E">
      <w:start w:val="1"/>
      <w:numFmt w:val="lowerLetter"/>
      <w:lvlText w:val="%2."/>
      <w:lvlJc w:val="left"/>
      <w:pPr>
        <w:ind w:left="1020" w:hanging="360"/>
      </w:pPr>
    </w:lvl>
    <w:lvl w:ilvl="2" w:tplc="389077BE">
      <w:start w:val="1"/>
      <w:numFmt w:val="lowerLetter"/>
      <w:lvlText w:val="%3."/>
      <w:lvlJc w:val="left"/>
      <w:pPr>
        <w:ind w:left="1020" w:hanging="360"/>
      </w:pPr>
    </w:lvl>
    <w:lvl w:ilvl="3" w:tplc="3D6EFB20">
      <w:start w:val="1"/>
      <w:numFmt w:val="lowerLetter"/>
      <w:lvlText w:val="%4."/>
      <w:lvlJc w:val="left"/>
      <w:pPr>
        <w:ind w:left="1020" w:hanging="360"/>
      </w:pPr>
    </w:lvl>
    <w:lvl w:ilvl="4" w:tplc="8EF83058">
      <w:start w:val="1"/>
      <w:numFmt w:val="lowerLetter"/>
      <w:lvlText w:val="%5."/>
      <w:lvlJc w:val="left"/>
      <w:pPr>
        <w:ind w:left="1020" w:hanging="360"/>
      </w:pPr>
    </w:lvl>
    <w:lvl w:ilvl="5" w:tplc="22A6AE50">
      <w:start w:val="1"/>
      <w:numFmt w:val="lowerLetter"/>
      <w:lvlText w:val="%6."/>
      <w:lvlJc w:val="left"/>
      <w:pPr>
        <w:ind w:left="1020" w:hanging="360"/>
      </w:pPr>
    </w:lvl>
    <w:lvl w:ilvl="6" w:tplc="C08C4622">
      <w:start w:val="1"/>
      <w:numFmt w:val="lowerLetter"/>
      <w:lvlText w:val="%7."/>
      <w:lvlJc w:val="left"/>
      <w:pPr>
        <w:ind w:left="1020" w:hanging="360"/>
      </w:pPr>
    </w:lvl>
    <w:lvl w:ilvl="7" w:tplc="D48EE316">
      <w:start w:val="1"/>
      <w:numFmt w:val="lowerLetter"/>
      <w:lvlText w:val="%8."/>
      <w:lvlJc w:val="left"/>
      <w:pPr>
        <w:ind w:left="1020" w:hanging="360"/>
      </w:pPr>
    </w:lvl>
    <w:lvl w:ilvl="8" w:tplc="60C02C34">
      <w:start w:val="1"/>
      <w:numFmt w:val="lowerLetter"/>
      <w:lvlText w:val="%9."/>
      <w:lvlJc w:val="left"/>
      <w:pPr>
        <w:ind w:left="1020" w:hanging="360"/>
      </w:pPr>
    </w:lvl>
  </w:abstractNum>
  <w:abstractNum w:abstractNumId="25" w15:restartNumberingAfterBreak="0">
    <w:nsid w:val="4C994300"/>
    <w:multiLevelType w:val="hybridMultilevel"/>
    <w:tmpl w:val="4B08C770"/>
    <w:lvl w:ilvl="0" w:tplc="C8CA8C06">
      <w:start w:val="1"/>
      <w:numFmt w:val="bullet"/>
      <w:lvlText w:val=""/>
      <w:lvlJc w:val="left"/>
      <w:pPr>
        <w:ind w:left="720" w:hanging="360"/>
      </w:pPr>
      <w:rPr>
        <w:rFonts w:ascii="Symbol" w:hAnsi="Symbol" w:hint="default"/>
      </w:rPr>
    </w:lvl>
    <w:lvl w:ilvl="1" w:tplc="62885272" w:tentative="1">
      <w:start w:val="1"/>
      <w:numFmt w:val="bullet"/>
      <w:lvlText w:val="o"/>
      <w:lvlJc w:val="left"/>
      <w:pPr>
        <w:ind w:left="1440" w:hanging="360"/>
      </w:pPr>
      <w:rPr>
        <w:rFonts w:ascii="Courier New" w:hAnsi="Courier New" w:cs="Courier New" w:hint="default"/>
      </w:rPr>
    </w:lvl>
    <w:lvl w:ilvl="2" w:tplc="4C060BEE" w:tentative="1">
      <w:start w:val="1"/>
      <w:numFmt w:val="bullet"/>
      <w:lvlText w:val=""/>
      <w:lvlJc w:val="left"/>
      <w:pPr>
        <w:ind w:left="2160" w:hanging="360"/>
      </w:pPr>
      <w:rPr>
        <w:rFonts w:ascii="Wingdings" w:hAnsi="Wingdings" w:hint="default"/>
      </w:rPr>
    </w:lvl>
    <w:lvl w:ilvl="3" w:tplc="0C94EF4C" w:tentative="1">
      <w:start w:val="1"/>
      <w:numFmt w:val="bullet"/>
      <w:lvlText w:val=""/>
      <w:lvlJc w:val="left"/>
      <w:pPr>
        <w:ind w:left="2880" w:hanging="360"/>
      </w:pPr>
      <w:rPr>
        <w:rFonts w:ascii="Symbol" w:hAnsi="Symbol" w:hint="default"/>
      </w:rPr>
    </w:lvl>
    <w:lvl w:ilvl="4" w:tplc="CB8406E6" w:tentative="1">
      <w:start w:val="1"/>
      <w:numFmt w:val="bullet"/>
      <w:lvlText w:val="o"/>
      <w:lvlJc w:val="left"/>
      <w:pPr>
        <w:ind w:left="3600" w:hanging="360"/>
      </w:pPr>
      <w:rPr>
        <w:rFonts w:ascii="Courier New" w:hAnsi="Courier New" w:cs="Courier New" w:hint="default"/>
      </w:rPr>
    </w:lvl>
    <w:lvl w:ilvl="5" w:tplc="0B88DDB4" w:tentative="1">
      <w:start w:val="1"/>
      <w:numFmt w:val="bullet"/>
      <w:lvlText w:val=""/>
      <w:lvlJc w:val="left"/>
      <w:pPr>
        <w:ind w:left="4320" w:hanging="360"/>
      </w:pPr>
      <w:rPr>
        <w:rFonts w:ascii="Wingdings" w:hAnsi="Wingdings" w:hint="default"/>
      </w:rPr>
    </w:lvl>
    <w:lvl w:ilvl="6" w:tplc="D76038EE" w:tentative="1">
      <w:start w:val="1"/>
      <w:numFmt w:val="bullet"/>
      <w:lvlText w:val=""/>
      <w:lvlJc w:val="left"/>
      <w:pPr>
        <w:ind w:left="5040" w:hanging="360"/>
      </w:pPr>
      <w:rPr>
        <w:rFonts w:ascii="Symbol" w:hAnsi="Symbol" w:hint="default"/>
      </w:rPr>
    </w:lvl>
    <w:lvl w:ilvl="7" w:tplc="4E56C66A" w:tentative="1">
      <w:start w:val="1"/>
      <w:numFmt w:val="bullet"/>
      <w:lvlText w:val="o"/>
      <w:lvlJc w:val="left"/>
      <w:pPr>
        <w:ind w:left="5760" w:hanging="360"/>
      </w:pPr>
      <w:rPr>
        <w:rFonts w:ascii="Courier New" w:hAnsi="Courier New" w:cs="Courier New" w:hint="default"/>
      </w:rPr>
    </w:lvl>
    <w:lvl w:ilvl="8" w:tplc="4460A3B4" w:tentative="1">
      <w:start w:val="1"/>
      <w:numFmt w:val="bullet"/>
      <w:lvlText w:val=""/>
      <w:lvlJc w:val="left"/>
      <w:pPr>
        <w:ind w:left="6480" w:hanging="360"/>
      </w:pPr>
      <w:rPr>
        <w:rFonts w:ascii="Wingdings" w:hAnsi="Wingdings" w:hint="default"/>
      </w:rPr>
    </w:lvl>
  </w:abstractNum>
  <w:abstractNum w:abstractNumId="26" w15:restartNumberingAfterBreak="0">
    <w:nsid w:val="503B32C7"/>
    <w:multiLevelType w:val="hybridMultilevel"/>
    <w:tmpl w:val="B23EAA9E"/>
    <w:lvl w:ilvl="0" w:tplc="641620FC">
      <w:start w:val="1"/>
      <w:numFmt w:val="decimal"/>
      <w:lvlText w:val="%1."/>
      <w:lvlJc w:val="left"/>
      <w:pPr>
        <w:ind w:left="630" w:hanging="360"/>
      </w:pPr>
      <w:rPr>
        <w:rFonts w:hint="default"/>
      </w:rPr>
    </w:lvl>
    <w:lvl w:ilvl="1" w:tplc="04130019" w:tentative="1">
      <w:start w:val="1"/>
      <w:numFmt w:val="lowerLetter"/>
      <w:lvlText w:val="%2."/>
      <w:lvlJc w:val="left"/>
      <w:pPr>
        <w:ind w:left="1350" w:hanging="360"/>
      </w:pPr>
    </w:lvl>
    <w:lvl w:ilvl="2" w:tplc="0413001B" w:tentative="1">
      <w:start w:val="1"/>
      <w:numFmt w:val="lowerRoman"/>
      <w:lvlText w:val="%3."/>
      <w:lvlJc w:val="right"/>
      <w:pPr>
        <w:ind w:left="2070" w:hanging="180"/>
      </w:pPr>
    </w:lvl>
    <w:lvl w:ilvl="3" w:tplc="0413000F" w:tentative="1">
      <w:start w:val="1"/>
      <w:numFmt w:val="decimal"/>
      <w:lvlText w:val="%4."/>
      <w:lvlJc w:val="left"/>
      <w:pPr>
        <w:ind w:left="2790" w:hanging="360"/>
      </w:pPr>
    </w:lvl>
    <w:lvl w:ilvl="4" w:tplc="04130019" w:tentative="1">
      <w:start w:val="1"/>
      <w:numFmt w:val="lowerLetter"/>
      <w:lvlText w:val="%5."/>
      <w:lvlJc w:val="left"/>
      <w:pPr>
        <w:ind w:left="3510" w:hanging="360"/>
      </w:pPr>
    </w:lvl>
    <w:lvl w:ilvl="5" w:tplc="0413001B" w:tentative="1">
      <w:start w:val="1"/>
      <w:numFmt w:val="lowerRoman"/>
      <w:lvlText w:val="%6."/>
      <w:lvlJc w:val="right"/>
      <w:pPr>
        <w:ind w:left="4230" w:hanging="180"/>
      </w:pPr>
    </w:lvl>
    <w:lvl w:ilvl="6" w:tplc="0413000F" w:tentative="1">
      <w:start w:val="1"/>
      <w:numFmt w:val="decimal"/>
      <w:lvlText w:val="%7."/>
      <w:lvlJc w:val="left"/>
      <w:pPr>
        <w:ind w:left="4950" w:hanging="360"/>
      </w:pPr>
    </w:lvl>
    <w:lvl w:ilvl="7" w:tplc="04130019" w:tentative="1">
      <w:start w:val="1"/>
      <w:numFmt w:val="lowerLetter"/>
      <w:lvlText w:val="%8."/>
      <w:lvlJc w:val="left"/>
      <w:pPr>
        <w:ind w:left="5670" w:hanging="360"/>
      </w:pPr>
    </w:lvl>
    <w:lvl w:ilvl="8" w:tplc="0413001B" w:tentative="1">
      <w:start w:val="1"/>
      <w:numFmt w:val="lowerRoman"/>
      <w:lvlText w:val="%9."/>
      <w:lvlJc w:val="right"/>
      <w:pPr>
        <w:ind w:left="6390" w:hanging="180"/>
      </w:p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765BC0"/>
    <w:multiLevelType w:val="hybridMultilevel"/>
    <w:tmpl w:val="5C2EBB26"/>
    <w:lvl w:ilvl="0" w:tplc="18A83362">
      <w:start w:val="1"/>
      <w:numFmt w:val="decimal"/>
      <w:lvlText w:val="%1."/>
      <w:lvlJc w:val="left"/>
      <w:pPr>
        <w:ind w:left="720" w:hanging="360"/>
      </w:pPr>
    </w:lvl>
    <w:lvl w:ilvl="1" w:tplc="AD32DDA0">
      <w:start w:val="1"/>
      <w:numFmt w:val="lowerLetter"/>
      <w:lvlText w:val="%2."/>
      <w:lvlJc w:val="left"/>
      <w:pPr>
        <w:ind w:left="1440" w:hanging="360"/>
      </w:pPr>
    </w:lvl>
    <w:lvl w:ilvl="2" w:tplc="D6562850">
      <w:start w:val="1"/>
      <w:numFmt w:val="lowerRoman"/>
      <w:lvlText w:val="%3."/>
      <w:lvlJc w:val="right"/>
      <w:pPr>
        <w:ind w:left="2160" w:hanging="180"/>
      </w:pPr>
    </w:lvl>
    <w:lvl w:ilvl="3" w:tplc="EB7448AA">
      <w:start w:val="1"/>
      <w:numFmt w:val="decimal"/>
      <w:lvlText w:val="%4."/>
      <w:lvlJc w:val="left"/>
      <w:pPr>
        <w:ind w:left="2880" w:hanging="360"/>
      </w:pPr>
    </w:lvl>
    <w:lvl w:ilvl="4" w:tplc="0A0AA732">
      <w:start w:val="1"/>
      <w:numFmt w:val="lowerLetter"/>
      <w:lvlText w:val="%5."/>
      <w:lvlJc w:val="left"/>
      <w:pPr>
        <w:ind w:left="3600" w:hanging="360"/>
      </w:pPr>
    </w:lvl>
    <w:lvl w:ilvl="5" w:tplc="995E211C">
      <w:start w:val="1"/>
      <w:numFmt w:val="lowerRoman"/>
      <w:lvlText w:val="%6."/>
      <w:lvlJc w:val="right"/>
      <w:pPr>
        <w:ind w:left="4320" w:hanging="180"/>
      </w:pPr>
    </w:lvl>
    <w:lvl w:ilvl="6" w:tplc="9AE61268">
      <w:start w:val="1"/>
      <w:numFmt w:val="decimal"/>
      <w:lvlText w:val="%7."/>
      <w:lvlJc w:val="left"/>
      <w:pPr>
        <w:ind w:left="5040" w:hanging="360"/>
      </w:pPr>
    </w:lvl>
    <w:lvl w:ilvl="7" w:tplc="6CDEF43C">
      <w:start w:val="1"/>
      <w:numFmt w:val="lowerLetter"/>
      <w:lvlText w:val="%8."/>
      <w:lvlJc w:val="left"/>
      <w:pPr>
        <w:ind w:left="5760" w:hanging="360"/>
      </w:pPr>
    </w:lvl>
    <w:lvl w:ilvl="8" w:tplc="52C01D64">
      <w:start w:val="1"/>
      <w:numFmt w:val="lowerRoman"/>
      <w:lvlText w:val="%9."/>
      <w:lvlJc w:val="right"/>
      <w:pPr>
        <w:ind w:left="6480" w:hanging="180"/>
      </w:pPr>
    </w:lvl>
  </w:abstractNum>
  <w:abstractNum w:abstractNumId="29" w15:restartNumberingAfterBreak="0">
    <w:nsid w:val="58FB65BD"/>
    <w:multiLevelType w:val="hybridMultilevel"/>
    <w:tmpl w:val="904076DA"/>
    <w:lvl w:ilvl="0" w:tplc="57607EFA">
      <w:start w:val="1"/>
      <w:numFmt w:val="bullet"/>
      <w:lvlText w:val=""/>
      <w:lvlJc w:val="left"/>
      <w:pPr>
        <w:ind w:left="720" w:hanging="360"/>
      </w:pPr>
      <w:rPr>
        <w:rFonts w:ascii="Symbol" w:hAnsi="Symbol" w:hint="default"/>
      </w:rPr>
    </w:lvl>
    <w:lvl w:ilvl="1" w:tplc="ACD04792" w:tentative="1">
      <w:start w:val="1"/>
      <w:numFmt w:val="bullet"/>
      <w:lvlText w:val="o"/>
      <w:lvlJc w:val="left"/>
      <w:pPr>
        <w:ind w:left="1440" w:hanging="360"/>
      </w:pPr>
      <w:rPr>
        <w:rFonts w:ascii="Courier New" w:hAnsi="Courier New" w:cs="Courier New" w:hint="default"/>
      </w:rPr>
    </w:lvl>
    <w:lvl w:ilvl="2" w:tplc="FD600ABC" w:tentative="1">
      <w:start w:val="1"/>
      <w:numFmt w:val="bullet"/>
      <w:lvlText w:val=""/>
      <w:lvlJc w:val="left"/>
      <w:pPr>
        <w:ind w:left="2160" w:hanging="360"/>
      </w:pPr>
      <w:rPr>
        <w:rFonts w:ascii="Wingdings" w:hAnsi="Wingdings" w:hint="default"/>
      </w:rPr>
    </w:lvl>
    <w:lvl w:ilvl="3" w:tplc="1506FBE8" w:tentative="1">
      <w:start w:val="1"/>
      <w:numFmt w:val="bullet"/>
      <w:lvlText w:val=""/>
      <w:lvlJc w:val="left"/>
      <w:pPr>
        <w:ind w:left="2880" w:hanging="360"/>
      </w:pPr>
      <w:rPr>
        <w:rFonts w:ascii="Symbol" w:hAnsi="Symbol" w:hint="default"/>
      </w:rPr>
    </w:lvl>
    <w:lvl w:ilvl="4" w:tplc="8C08B37E" w:tentative="1">
      <w:start w:val="1"/>
      <w:numFmt w:val="bullet"/>
      <w:lvlText w:val="o"/>
      <w:lvlJc w:val="left"/>
      <w:pPr>
        <w:ind w:left="3600" w:hanging="360"/>
      </w:pPr>
      <w:rPr>
        <w:rFonts w:ascii="Courier New" w:hAnsi="Courier New" w:cs="Courier New" w:hint="default"/>
      </w:rPr>
    </w:lvl>
    <w:lvl w:ilvl="5" w:tplc="574093FE" w:tentative="1">
      <w:start w:val="1"/>
      <w:numFmt w:val="bullet"/>
      <w:lvlText w:val=""/>
      <w:lvlJc w:val="left"/>
      <w:pPr>
        <w:ind w:left="4320" w:hanging="360"/>
      </w:pPr>
      <w:rPr>
        <w:rFonts w:ascii="Wingdings" w:hAnsi="Wingdings" w:hint="default"/>
      </w:rPr>
    </w:lvl>
    <w:lvl w:ilvl="6" w:tplc="E4E8178E" w:tentative="1">
      <w:start w:val="1"/>
      <w:numFmt w:val="bullet"/>
      <w:lvlText w:val=""/>
      <w:lvlJc w:val="left"/>
      <w:pPr>
        <w:ind w:left="5040" w:hanging="360"/>
      </w:pPr>
      <w:rPr>
        <w:rFonts w:ascii="Symbol" w:hAnsi="Symbol" w:hint="default"/>
      </w:rPr>
    </w:lvl>
    <w:lvl w:ilvl="7" w:tplc="E9562356" w:tentative="1">
      <w:start w:val="1"/>
      <w:numFmt w:val="bullet"/>
      <w:lvlText w:val="o"/>
      <w:lvlJc w:val="left"/>
      <w:pPr>
        <w:ind w:left="5760" w:hanging="360"/>
      </w:pPr>
      <w:rPr>
        <w:rFonts w:ascii="Courier New" w:hAnsi="Courier New" w:cs="Courier New" w:hint="default"/>
      </w:rPr>
    </w:lvl>
    <w:lvl w:ilvl="8" w:tplc="F64EC644" w:tentative="1">
      <w:start w:val="1"/>
      <w:numFmt w:val="bullet"/>
      <w:lvlText w:val=""/>
      <w:lvlJc w:val="left"/>
      <w:pPr>
        <w:ind w:left="6480" w:hanging="360"/>
      </w:pPr>
      <w:rPr>
        <w:rFonts w:ascii="Wingdings" w:hAnsi="Wingdings" w:hint="default"/>
      </w:rPr>
    </w:lvl>
  </w:abstractNum>
  <w:abstractNum w:abstractNumId="30" w15:restartNumberingAfterBreak="0">
    <w:nsid w:val="5AB80585"/>
    <w:multiLevelType w:val="hybridMultilevel"/>
    <w:tmpl w:val="B922BB38"/>
    <w:lvl w:ilvl="0" w:tplc="6C44E0E2">
      <w:start w:val="1"/>
      <w:numFmt w:val="bullet"/>
      <w:lvlText w:val=""/>
      <w:lvlJc w:val="left"/>
      <w:pPr>
        <w:ind w:left="720" w:hanging="360"/>
      </w:pPr>
      <w:rPr>
        <w:rFonts w:ascii="Symbol" w:hAnsi="Symbol" w:hint="default"/>
      </w:rPr>
    </w:lvl>
    <w:lvl w:ilvl="1" w:tplc="F14EF326" w:tentative="1">
      <w:start w:val="1"/>
      <w:numFmt w:val="bullet"/>
      <w:lvlText w:val="o"/>
      <w:lvlJc w:val="left"/>
      <w:pPr>
        <w:ind w:left="1440" w:hanging="360"/>
      </w:pPr>
      <w:rPr>
        <w:rFonts w:ascii="Courier New" w:hAnsi="Courier New" w:cs="Courier New" w:hint="default"/>
      </w:rPr>
    </w:lvl>
    <w:lvl w:ilvl="2" w:tplc="85603C40" w:tentative="1">
      <w:start w:val="1"/>
      <w:numFmt w:val="bullet"/>
      <w:lvlText w:val=""/>
      <w:lvlJc w:val="left"/>
      <w:pPr>
        <w:ind w:left="2160" w:hanging="360"/>
      </w:pPr>
      <w:rPr>
        <w:rFonts w:ascii="Wingdings" w:hAnsi="Wingdings" w:hint="default"/>
      </w:rPr>
    </w:lvl>
    <w:lvl w:ilvl="3" w:tplc="F51CD038" w:tentative="1">
      <w:start w:val="1"/>
      <w:numFmt w:val="bullet"/>
      <w:lvlText w:val=""/>
      <w:lvlJc w:val="left"/>
      <w:pPr>
        <w:ind w:left="2880" w:hanging="360"/>
      </w:pPr>
      <w:rPr>
        <w:rFonts w:ascii="Symbol" w:hAnsi="Symbol" w:hint="default"/>
      </w:rPr>
    </w:lvl>
    <w:lvl w:ilvl="4" w:tplc="928C7AB6" w:tentative="1">
      <w:start w:val="1"/>
      <w:numFmt w:val="bullet"/>
      <w:lvlText w:val="o"/>
      <w:lvlJc w:val="left"/>
      <w:pPr>
        <w:ind w:left="3600" w:hanging="360"/>
      </w:pPr>
      <w:rPr>
        <w:rFonts w:ascii="Courier New" w:hAnsi="Courier New" w:cs="Courier New" w:hint="default"/>
      </w:rPr>
    </w:lvl>
    <w:lvl w:ilvl="5" w:tplc="0AEAFC56" w:tentative="1">
      <w:start w:val="1"/>
      <w:numFmt w:val="bullet"/>
      <w:lvlText w:val=""/>
      <w:lvlJc w:val="left"/>
      <w:pPr>
        <w:ind w:left="4320" w:hanging="360"/>
      </w:pPr>
      <w:rPr>
        <w:rFonts w:ascii="Wingdings" w:hAnsi="Wingdings" w:hint="default"/>
      </w:rPr>
    </w:lvl>
    <w:lvl w:ilvl="6" w:tplc="FF4CC602" w:tentative="1">
      <w:start w:val="1"/>
      <w:numFmt w:val="bullet"/>
      <w:lvlText w:val=""/>
      <w:lvlJc w:val="left"/>
      <w:pPr>
        <w:ind w:left="5040" w:hanging="360"/>
      </w:pPr>
      <w:rPr>
        <w:rFonts w:ascii="Symbol" w:hAnsi="Symbol" w:hint="default"/>
      </w:rPr>
    </w:lvl>
    <w:lvl w:ilvl="7" w:tplc="DD56B164" w:tentative="1">
      <w:start w:val="1"/>
      <w:numFmt w:val="bullet"/>
      <w:lvlText w:val="o"/>
      <w:lvlJc w:val="left"/>
      <w:pPr>
        <w:ind w:left="5760" w:hanging="360"/>
      </w:pPr>
      <w:rPr>
        <w:rFonts w:ascii="Courier New" w:hAnsi="Courier New" w:cs="Courier New" w:hint="default"/>
      </w:rPr>
    </w:lvl>
    <w:lvl w:ilvl="8" w:tplc="F1665D04" w:tentative="1">
      <w:start w:val="1"/>
      <w:numFmt w:val="bullet"/>
      <w:lvlText w:val=""/>
      <w:lvlJc w:val="left"/>
      <w:pPr>
        <w:ind w:left="6480" w:hanging="360"/>
      </w:pPr>
      <w:rPr>
        <w:rFonts w:ascii="Wingdings" w:hAnsi="Wingdings" w:hint="default"/>
      </w:rPr>
    </w:lvl>
  </w:abstractNum>
  <w:abstractNum w:abstractNumId="31" w15:restartNumberingAfterBreak="0">
    <w:nsid w:val="5B8834AC"/>
    <w:multiLevelType w:val="hybridMultilevel"/>
    <w:tmpl w:val="CF7AF682"/>
    <w:lvl w:ilvl="0" w:tplc="2D2C67E6">
      <w:start w:val="1"/>
      <w:numFmt w:val="bullet"/>
      <w:lvlText w:val=""/>
      <w:lvlJc w:val="left"/>
      <w:pPr>
        <w:ind w:left="720" w:hanging="360"/>
      </w:pPr>
      <w:rPr>
        <w:rFonts w:ascii="Symbol" w:hAnsi="Symbol" w:hint="default"/>
      </w:rPr>
    </w:lvl>
    <w:lvl w:ilvl="1" w:tplc="415E3344" w:tentative="1">
      <w:start w:val="1"/>
      <w:numFmt w:val="bullet"/>
      <w:lvlText w:val="o"/>
      <w:lvlJc w:val="left"/>
      <w:pPr>
        <w:ind w:left="1440" w:hanging="360"/>
      </w:pPr>
      <w:rPr>
        <w:rFonts w:ascii="Courier New" w:hAnsi="Courier New" w:cs="Courier New" w:hint="default"/>
      </w:rPr>
    </w:lvl>
    <w:lvl w:ilvl="2" w:tplc="3D4CF244" w:tentative="1">
      <w:start w:val="1"/>
      <w:numFmt w:val="bullet"/>
      <w:lvlText w:val=""/>
      <w:lvlJc w:val="left"/>
      <w:pPr>
        <w:ind w:left="2160" w:hanging="360"/>
      </w:pPr>
      <w:rPr>
        <w:rFonts w:ascii="Wingdings" w:hAnsi="Wingdings" w:hint="default"/>
      </w:rPr>
    </w:lvl>
    <w:lvl w:ilvl="3" w:tplc="C6FEA346" w:tentative="1">
      <w:start w:val="1"/>
      <w:numFmt w:val="bullet"/>
      <w:lvlText w:val=""/>
      <w:lvlJc w:val="left"/>
      <w:pPr>
        <w:ind w:left="2880" w:hanging="360"/>
      </w:pPr>
      <w:rPr>
        <w:rFonts w:ascii="Symbol" w:hAnsi="Symbol" w:hint="default"/>
      </w:rPr>
    </w:lvl>
    <w:lvl w:ilvl="4" w:tplc="381CEF62" w:tentative="1">
      <w:start w:val="1"/>
      <w:numFmt w:val="bullet"/>
      <w:lvlText w:val="o"/>
      <w:lvlJc w:val="left"/>
      <w:pPr>
        <w:ind w:left="3600" w:hanging="360"/>
      </w:pPr>
      <w:rPr>
        <w:rFonts w:ascii="Courier New" w:hAnsi="Courier New" w:cs="Courier New" w:hint="default"/>
      </w:rPr>
    </w:lvl>
    <w:lvl w:ilvl="5" w:tplc="1C042BA8" w:tentative="1">
      <w:start w:val="1"/>
      <w:numFmt w:val="bullet"/>
      <w:lvlText w:val=""/>
      <w:lvlJc w:val="left"/>
      <w:pPr>
        <w:ind w:left="4320" w:hanging="360"/>
      </w:pPr>
      <w:rPr>
        <w:rFonts w:ascii="Wingdings" w:hAnsi="Wingdings" w:hint="default"/>
      </w:rPr>
    </w:lvl>
    <w:lvl w:ilvl="6" w:tplc="1972913E" w:tentative="1">
      <w:start w:val="1"/>
      <w:numFmt w:val="bullet"/>
      <w:lvlText w:val=""/>
      <w:lvlJc w:val="left"/>
      <w:pPr>
        <w:ind w:left="5040" w:hanging="360"/>
      </w:pPr>
      <w:rPr>
        <w:rFonts w:ascii="Symbol" w:hAnsi="Symbol" w:hint="default"/>
      </w:rPr>
    </w:lvl>
    <w:lvl w:ilvl="7" w:tplc="8F2E3E90" w:tentative="1">
      <w:start w:val="1"/>
      <w:numFmt w:val="bullet"/>
      <w:lvlText w:val="o"/>
      <w:lvlJc w:val="left"/>
      <w:pPr>
        <w:ind w:left="5760" w:hanging="360"/>
      </w:pPr>
      <w:rPr>
        <w:rFonts w:ascii="Courier New" w:hAnsi="Courier New" w:cs="Courier New" w:hint="default"/>
      </w:rPr>
    </w:lvl>
    <w:lvl w:ilvl="8" w:tplc="9482B816" w:tentative="1">
      <w:start w:val="1"/>
      <w:numFmt w:val="bullet"/>
      <w:lvlText w:val=""/>
      <w:lvlJc w:val="left"/>
      <w:pPr>
        <w:ind w:left="6480" w:hanging="360"/>
      </w:pPr>
      <w:rPr>
        <w:rFonts w:ascii="Wingdings" w:hAnsi="Wingdings" w:hint="default"/>
      </w:rPr>
    </w:lvl>
  </w:abstractNum>
  <w:abstractNum w:abstractNumId="32" w15:restartNumberingAfterBreak="0">
    <w:nsid w:val="5D8E6C98"/>
    <w:multiLevelType w:val="hybridMultilevel"/>
    <w:tmpl w:val="9196B3C8"/>
    <w:lvl w:ilvl="0" w:tplc="75B62372">
      <w:start w:val="1"/>
      <w:numFmt w:val="bullet"/>
      <w:lvlText w:val=""/>
      <w:lvlJc w:val="left"/>
      <w:pPr>
        <w:ind w:left="720" w:hanging="360"/>
      </w:pPr>
      <w:rPr>
        <w:rFonts w:ascii="Symbol" w:hAnsi="Symbol" w:hint="default"/>
      </w:rPr>
    </w:lvl>
    <w:lvl w:ilvl="1" w:tplc="23F4A920" w:tentative="1">
      <w:start w:val="1"/>
      <w:numFmt w:val="bullet"/>
      <w:lvlText w:val="o"/>
      <w:lvlJc w:val="left"/>
      <w:pPr>
        <w:ind w:left="1440" w:hanging="360"/>
      </w:pPr>
      <w:rPr>
        <w:rFonts w:ascii="Courier New" w:hAnsi="Courier New" w:cs="Courier New" w:hint="default"/>
      </w:rPr>
    </w:lvl>
    <w:lvl w:ilvl="2" w:tplc="B3961242" w:tentative="1">
      <w:start w:val="1"/>
      <w:numFmt w:val="bullet"/>
      <w:lvlText w:val=""/>
      <w:lvlJc w:val="left"/>
      <w:pPr>
        <w:ind w:left="2160" w:hanging="360"/>
      </w:pPr>
      <w:rPr>
        <w:rFonts w:ascii="Wingdings" w:hAnsi="Wingdings" w:hint="default"/>
      </w:rPr>
    </w:lvl>
    <w:lvl w:ilvl="3" w:tplc="D2988BA8" w:tentative="1">
      <w:start w:val="1"/>
      <w:numFmt w:val="bullet"/>
      <w:lvlText w:val=""/>
      <w:lvlJc w:val="left"/>
      <w:pPr>
        <w:ind w:left="2880" w:hanging="360"/>
      </w:pPr>
      <w:rPr>
        <w:rFonts w:ascii="Symbol" w:hAnsi="Symbol" w:hint="default"/>
      </w:rPr>
    </w:lvl>
    <w:lvl w:ilvl="4" w:tplc="120A6668" w:tentative="1">
      <w:start w:val="1"/>
      <w:numFmt w:val="bullet"/>
      <w:lvlText w:val="o"/>
      <w:lvlJc w:val="left"/>
      <w:pPr>
        <w:ind w:left="3600" w:hanging="360"/>
      </w:pPr>
      <w:rPr>
        <w:rFonts w:ascii="Courier New" w:hAnsi="Courier New" w:cs="Courier New" w:hint="default"/>
      </w:rPr>
    </w:lvl>
    <w:lvl w:ilvl="5" w:tplc="186079A6" w:tentative="1">
      <w:start w:val="1"/>
      <w:numFmt w:val="bullet"/>
      <w:lvlText w:val=""/>
      <w:lvlJc w:val="left"/>
      <w:pPr>
        <w:ind w:left="4320" w:hanging="360"/>
      </w:pPr>
      <w:rPr>
        <w:rFonts w:ascii="Wingdings" w:hAnsi="Wingdings" w:hint="default"/>
      </w:rPr>
    </w:lvl>
    <w:lvl w:ilvl="6" w:tplc="5EBE1E82" w:tentative="1">
      <w:start w:val="1"/>
      <w:numFmt w:val="bullet"/>
      <w:lvlText w:val=""/>
      <w:lvlJc w:val="left"/>
      <w:pPr>
        <w:ind w:left="5040" w:hanging="360"/>
      </w:pPr>
      <w:rPr>
        <w:rFonts w:ascii="Symbol" w:hAnsi="Symbol" w:hint="default"/>
      </w:rPr>
    </w:lvl>
    <w:lvl w:ilvl="7" w:tplc="A2729F64" w:tentative="1">
      <w:start w:val="1"/>
      <w:numFmt w:val="bullet"/>
      <w:lvlText w:val="o"/>
      <w:lvlJc w:val="left"/>
      <w:pPr>
        <w:ind w:left="5760" w:hanging="360"/>
      </w:pPr>
      <w:rPr>
        <w:rFonts w:ascii="Courier New" w:hAnsi="Courier New" w:cs="Courier New" w:hint="default"/>
      </w:rPr>
    </w:lvl>
    <w:lvl w:ilvl="8" w:tplc="3AD8E1F8" w:tentative="1">
      <w:start w:val="1"/>
      <w:numFmt w:val="bullet"/>
      <w:lvlText w:val=""/>
      <w:lvlJc w:val="left"/>
      <w:pPr>
        <w:ind w:left="6480" w:hanging="360"/>
      </w:pPr>
      <w:rPr>
        <w:rFonts w:ascii="Wingdings" w:hAnsi="Wingdings" w:hint="default"/>
      </w:rPr>
    </w:lvl>
  </w:abstractNum>
  <w:abstractNum w:abstractNumId="33" w15:restartNumberingAfterBreak="0">
    <w:nsid w:val="63C54C34"/>
    <w:multiLevelType w:val="hybridMultilevel"/>
    <w:tmpl w:val="F4201D98"/>
    <w:lvl w:ilvl="0" w:tplc="34C4B6FC">
      <w:start w:val="1"/>
      <w:numFmt w:val="bullet"/>
      <w:lvlText w:val=""/>
      <w:lvlJc w:val="left"/>
      <w:pPr>
        <w:ind w:left="795" w:hanging="360"/>
      </w:pPr>
      <w:rPr>
        <w:rFonts w:ascii="Symbol" w:hAnsi="Symbol" w:hint="default"/>
      </w:rPr>
    </w:lvl>
    <w:lvl w:ilvl="1" w:tplc="6F66346A" w:tentative="1">
      <w:start w:val="1"/>
      <w:numFmt w:val="bullet"/>
      <w:lvlText w:val="o"/>
      <w:lvlJc w:val="left"/>
      <w:pPr>
        <w:ind w:left="1515" w:hanging="360"/>
      </w:pPr>
      <w:rPr>
        <w:rFonts w:ascii="Courier New" w:hAnsi="Courier New" w:cs="Courier New" w:hint="default"/>
      </w:rPr>
    </w:lvl>
    <w:lvl w:ilvl="2" w:tplc="24BCC280" w:tentative="1">
      <w:start w:val="1"/>
      <w:numFmt w:val="bullet"/>
      <w:lvlText w:val=""/>
      <w:lvlJc w:val="left"/>
      <w:pPr>
        <w:ind w:left="2235" w:hanging="360"/>
      </w:pPr>
      <w:rPr>
        <w:rFonts w:ascii="Wingdings" w:hAnsi="Wingdings" w:hint="default"/>
      </w:rPr>
    </w:lvl>
    <w:lvl w:ilvl="3" w:tplc="4CFCE8D4" w:tentative="1">
      <w:start w:val="1"/>
      <w:numFmt w:val="bullet"/>
      <w:lvlText w:val=""/>
      <w:lvlJc w:val="left"/>
      <w:pPr>
        <w:ind w:left="2955" w:hanging="360"/>
      </w:pPr>
      <w:rPr>
        <w:rFonts w:ascii="Symbol" w:hAnsi="Symbol" w:hint="default"/>
      </w:rPr>
    </w:lvl>
    <w:lvl w:ilvl="4" w:tplc="9BA0F804" w:tentative="1">
      <w:start w:val="1"/>
      <w:numFmt w:val="bullet"/>
      <w:lvlText w:val="o"/>
      <w:lvlJc w:val="left"/>
      <w:pPr>
        <w:ind w:left="3675" w:hanging="360"/>
      </w:pPr>
      <w:rPr>
        <w:rFonts w:ascii="Courier New" w:hAnsi="Courier New" w:cs="Courier New" w:hint="default"/>
      </w:rPr>
    </w:lvl>
    <w:lvl w:ilvl="5" w:tplc="751654D4" w:tentative="1">
      <w:start w:val="1"/>
      <w:numFmt w:val="bullet"/>
      <w:lvlText w:val=""/>
      <w:lvlJc w:val="left"/>
      <w:pPr>
        <w:ind w:left="4395" w:hanging="360"/>
      </w:pPr>
      <w:rPr>
        <w:rFonts w:ascii="Wingdings" w:hAnsi="Wingdings" w:hint="default"/>
      </w:rPr>
    </w:lvl>
    <w:lvl w:ilvl="6" w:tplc="A6DA9750" w:tentative="1">
      <w:start w:val="1"/>
      <w:numFmt w:val="bullet"/>
      <w:lvlText w:val=""/>
      <w:lvlJc w:val="left"/>
      <w:pPr>
        <w:ind w:left="5115" w:hanging="360"/>
      </w:pPr>
      <w:rPr>
        <w:rFonts w:ascii="Symbol" w:hAnsi="Symbol" w:hint="default"/>
      </w:rPr>
    </w:lvl>
    <w:lvl w:ilvl="7" w:tplc="80246002" w:tentative="1">
      <w:start w:val="1"/>
      <w:numFmt w:val="bullet"/>
      <w:lvlText w:val="o"/>
      <w:lvlJc w:val="left"/>
      <w:pPr>
        <w:ind w:left="5835" w:hanging="360"/>
      </w:pPr>
      <w:rPr>
        <w:rFonts w:ascii="Courier New" w:hAnsi="Courier New" w:cs="Courier New" w:hint="default"/>
      </w:rPr>
    </w:lvl>
    <w:lvl w:ilvl="8" w:tplc="A7645478" w:tentative="1">
      <w:start w:val="1"/>
      <w:numFmt w:val="bullet"/>
      <w:lvlText w:val=""/>
      <w:lvlJc w:val="left"/>
      <w:pPr>
        <w:ind w:left="6555" w:hanging="360"/>
      </w:pPr>
      <w:rPr>
        <w:rFonts w:ascii="Wingdings" w:hAnsi="Wingdings" w:hint="default"/>
      </w:rPr>
    </w:lvl>
  </w:abstractNum>
  <w:abstractNum w:abstractNumId="34" w15:restartNumberingAfterBreak="0">
    <w:nsid w:val="66A34F46"/>
    <w:multiLevelType w:val="hybridMultilevel"/>
    <w:tmpl w:val="0D3E6202"/>
    <w:lvl w:ilvl="0" w:tplc="F0C0789A">
      <w:start w:val="1"/>
      <w:numFmt w:val="bullet"/>
      <w:lvlText w:val=""/>
      <w:lvlJc w:val="left"/>
      <w:pPr>
        <w:ind w:left="720" w:hanging="360"/>
      </w:pPr>
      <w:rPr>
        <w:rFonts w:ascii="Symbol" w:hAnsi="Symbol" w:hint="default"/>
      </w:rPr>
    </w:lvl>
    <w:lvl w:ilvl="1" w:tplc="39F0FBCE" w:tentative="1">
      <w:start w:val="1"/>
      <w:numFmt w:val="bullet"/>
      <w:lvlText w:val="o"/>
      <w:lvlJc w:val="left"/>
      <w:pPr>
        <w:ind w:left="1440" w:hanging="360"/>
      </w:pPr>
      <w:rPr>
        <w:rFonts w:ascii="Courier New" w:hAnsi="Courier New" w:cs="Courier New" w:hint="default"/>
      </w:rPr>
    </w:lvl>
    <w:lvl w:ilvl="2" w:tplc="BE068CF8" w:tentative="1">
      <w:start w:val="1"/>
      <w:numFmt w:val="bullet"/>
      <w:lvlText w:val=""/>
      <w:lvlJc w:val="left"/>
      <w:pPr>
        <w:ind w:left="2160" w:hanging="360"/>
      </w:pPr>
      <w:rPr>
        <w:rFonts w:ascii="Wingdings" w:hAnsi="Wingdings" w:hint="default"/>
      </w:rPr>
    </w:lvl>
    <w:lvl w:ilvl="3" w:tplc="7C321EB4" w:tentative="1">
      <w:start w:val="1"/>
      <w:numFmt w:val="bullet"/>
      <w:lvlText w:val=""/>
      <w:lvlJc w:val="left"/>
      <w:pPr>
        <w:ind w:left="2880" w:hanging="360"/>
      </w:pPr>
      <w:rPr>
        <w:rFonts w:ascii="Symbol" w:hAnsi="Symbol" w:hint="default"/>
      </w:rPr>
    </w:lvl>
    <w:lvl w:ilvl="4" w:tplc="62F4B070" w:tentative="1">
      <w:start w:val="1"/>
      <w:numFmt w:val="bullet"/>
      <w:lvlText w:val="o"/>
      <w:lvlJc w:val="left"/>
      <w:pPr>
        <w:ind w:left="3600" w:hanging="360"/>
      </w:pPr>
      <w:rPr>
        <w:rFonts w:ascii="Courier New" w:hAnsi="Courier New" w:cs="Courier New" w:hint="default"/>
      </w:rPr>
    </w:lvl>
    <w:lvl w:ilvl="5" w:tplc="4AF61502" w:tentative="1">
      <w:start w:val="1"/>
      <w:numFmt w:val="bullet"/>
      <w:lvlText w:val=""/>
      <w:lvlJc w:val="left"/>
      <w:pPr>
        <w:ind w:left="4320" w:hanging="360"/>
      </w:pPr>
      <w:rPr>
        <w:rFonts w:ascii="Wingdings" w:hAnsi="Wingdings" w:hint="default"/>
      </w:rPr>
    </w:lvl>
    <w:lvl w:ilvl="6" w:tplc="6F707D6E" w:tentative="1">
      <w:start w:val="1"/>
      <w:numFmt w:val="bullet"/>
      <w:lvlText w:val=""/>
      <w:lvlJc w:val="left"/>
      <w:pPr>
        <w:ind w:left="5040" w:hanging="360"/>
      </w:pPr>
      <w:rPr>
        <w:rFonts w:ascii="Symbol" w:hAnsi="Symbol" w:hint="default"/>
      </w:rPr>
    </w:lvl>
    <w:lvl w:ilvl="7" w:tplc="470E3DBC" w:tentative="1">
      <w:start w:val="1"/>
      <w:numFmt w:val="bullet"/>
      <w:lvlText w:val="o"/>
      <w:lvlJc w:val="left"/>
      <w:pPr>
        <w:ind w:left="5760" w:hanging="360"/>
      </w:pPr>
      <w:rPr>
        <w:rFonts w:ascii="Courier New" w:hAnsi="Courier New" w:cs="Courier New" w:hint="default"/>
      </w:rPr>
    </w:lvl>
    <w:lvl w:ilvl="8" w:tplc="BA1429E0" w:tentative="1">
      <w:start w:val="1"/>
      <w:numFmt w:val="bullet"/>
      <w:lvlText w:val=""/>
      <w:lvlJc w:val="left"/>
      <w:pPr>
        <w:ind w:left="6480" w:hanging="360"/>
      </w:pPr>
      <w:rPr>
        <w:rFonts w:ascii="Wingdings" w:hAnsi="Wingdings" w:hint="default"/>
      </w:rPr>
    </w:lvl>
  </w:abstractNum>
  <w:abstractNum w:abstractNumId="35" w15:restartNumberingAfterBreak="0">
    <w:nsid w:val="69E83D70"/>
    <w:multiLevelType w:val="hybridMultilevel"/>
    <w:tmpl w:val="616832A2"/>
    <w:lvl w:ilvl="0" w:tplc="B6FEB570">
      <w:start w:val="1"/>
      <w:numFmt w:val="bullet"/>
      <w:lvlText w:val=""/>
      <w:lvlJc w:val="left"/>
      <w:pPr>
        <w:ind w:left="720" w:hanging="360"/>
      </w:pPr>
      <w:rPr>
        <w:rFonts w:ascii="Symbol" w:hAnsi="Symbol" w:hint="default"/>
      </w:rPr>
    </w:lvl>
    <w:lvl w:ilvl="1" w:tplc="2108A8F8" w:tentative="1">
      <w:start w:val="1"/>
      <w:numFmt w:val="bullet"/>
      <w:lvlText w:val="o"/>
      <w:lvlJc w:val="left"/>
      <w:pPr>
        <w:ind w:left="1440" w:hanging="360"/>
      </w:pPr>
      <w:rPr>
        <w:rFonts w:ascii="Courier New" w:hAnsi="Courier New" w:cs="Courier New" w:hint="default"/>
      </w:rPr>
    </w:lvl>
    <w:lvl w:ilvl="2" w:tplc="BFDCF1AC" w:tentative="1">
      <w:start w:val="1"/>
      <w:numFmt w:val="bullet"/>
      <w:lvlText w:val=""/>
      <w:lvlJc w:val="left"/>
      <w:pPr>
        <w:ind w:left="2160" w:hanging="360"/>
      </w:pPr>
      <w:rPr>
        <w:rFonts w:ascii="Wingdings" w:hAnsi="Wingdings" w:hint="default"/>
      </w:rPr>
    </w:lvl>
    <w:lvl w:ilvl="3" w:tplc="ECF28004" w:tentative="1">
      <w:start w:val="1"/>
      <w:numFmt w:val="bullet"/>
      <w:lvlText w:val=""/>
      <w:lvlJc w:val="left"/>
      <w:pPr>
        <w:ind w:left="2880" w:hanging="360"/>
      </w:pPr>
      <w:rPr>
        <w:rFonts w:ascii="Symbol" w:hAnsi="Symbol" w:hint="default"/>
      </w:rPr>
    </w:lvl>
    <w:lvl w:ilvl="4" w:tplc="8852449A" w:tentative="1">
      <w:start w:val="1"/>
      <w:numFmt w:val="bullet"/>
      <w:lvlText w:val="o"/>
      <w:lvlJc w:val="left"/>
      <w:pPr>
        <w:ind w:left="3600" w:hanging="360"/>
      </w:pPr>
      <w:rPr>
        <w:rFonts w:ascii="Courier New" w:hAnsi="Courier New" w:cs="Courier New" w:hint="default"/>
      </w:rPr>
    </w:lvl>
    <w:lvl w:ilvl="5" w:tplc="2034F412" w:tentative="1">
      <w:start w:val="1"/>
      <w:numFmt w:val="bullet"/>
      <w:lvlText w:val=""/>
      <w:lvlJc w:val="left"/>
      <w:pPr>
        <w:ind w:left="4320" w:hanging="360"/>
      </w:pPr>
      <w:rPr>
        <w:rFonts w:ascii="Wingdings" w:hAnsi="Wingdings" w:hint="default"/>
      </w:rPr>
    </w:lvl>
    <w:lvl w:ilvl="6" w:tplc="FB4ADCFC" w:tentative="1">
      <w:start w:val="1"/>
      <w:numFmt w:val="bullet"/>
      <w:lvlText w:val=""/>
      <w:lvlJc w:val="left"/>
      <w:pPr>
        <w:ind w:left="5040" w:hanging="360"/>
      </w:pPr>
      <w:rPr>
        <w:rFonts w:ascii="Symbol" w:hAnsi="Symbol" w:hint="default"/>
      </w:rPr>
    </w:lvl>
    <w:lvl w:ilvl="7" w:tplc="64F20AC0" w:tentative="1">
      <w:start w:val="1"/>
      <w:numFmt w:val="bullet"/>
      <w:lvlText w:val="o"/>
      <w:lvlJc w:val="left"/>
      <w:pPr>
        <w:ind w:left="5760" w:hanging="360"/>
      </w:pPr>
      <w:rPr>
        <w:rFonts w:ascii="Courier New" w:hAnsi="Courier New" w:cs="Courier New" w:hint="default"/>
      </w:rPr>
    </w:lvl>
    <w:lvl w:ilvl="8" w:tplc="BAF01172" w:tentative="1">
      <w:start w:val="1"/>
      <w:numFmt w:val="bullet"/>
      <w:lvlText w:val=""/>
      <w:lvlJc w:val="left"/>
      <w:pPr>
        <w:ind w:left="6480" w:hanging="360"/>
      </w:pPr>
      <w:rPr>
        <w:rFonts w:ascii="Wingdings" w:hAnsi="Wingdings" w:hint="default"/>
      </w:rPr>
    </w:lvl>
  </w:abstractNum>
  <w:abstractNum w:abstractNumId="36" w15:restartNumberingAfterBreak="0">
    <w:nsid w:val="6B387EEB"/>
    <w:multiLevelType w:val="hybridMultilevel"/>
    <w:tmpl w:val="7DFCBE88"/>
    <w:lvl w:ilvl="0" w:tplc="01DCC6A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546574C"/>
    <w:multiLevelType w:val="hybridMultilevel"/>
    <w:tmpl w:val="8DCC40AC"/>
    <w:lvl w:ilvl="0" w:tplc="66AC71E4">
      <w:start w:val="1"/>
      <w:numFmt w:val="bullet"/>
      <w:lvlText w:val=""/>
      <w:lvlJc w:val="left"/>
      <w:pPr>
        <w:ind w:left="720" w:hanging="360"/>
      </w:pPr>
      <w:rPr>
        <w:rFonts w:ascii="Symbol" w:hAnsi="Symbol" w:hint="default"/>
      </w:rPr>
    </w:lvl>
    <w:lvl w:ilvl="1" w:tplc="95FEAA8A" w:tentative="1">
      <w:start w:val="1"/>
      <w:numFmt w:val="bullet"/>
      <w:lvlText w:val="o"/>
      <w:lvlJc w:val="left"/>
      <w:pPr>
        <w:ind w:left="1440" w:hanging="360"/>
      </w:pPr>
      <w:rPr>
        <w:rFonts w:ascii="Courier New" w:hAnsi="Courier New" w:cs="Courier New" w:hint="default"/>
      </w:rPr>
    </w:lvl>
    <w:lvl w:ilvl="2" w:tplc="E55CA846" w:tentative="1">
      <w:start w:val="1"/>
      <w:numFmt w:val="bullet"/>
      <w:lvlText w:val=""/>
      <w:lvlJc w:val="left"/>
      <w:pPr>
        <w:ind w:left="2160" w:hanging="360"/>
      </w:pPr>
      <w:rPr>
        <w:rFonts w:ascii="Wingdings" w:hAnsi="Wingdings" w:hint="default"/>
      </w:rPr>
    </w:lvl>
    <w:lvl w:ilvl="3" w:tplc="1B90DE32" w:tentative="1">
      <w:start w:val="1"/>
      <w:numFmt w:val="bullet"/>
      <w:lvlText w:val=""/>
      <w:lvlJc w:val="left"/>
      <w:pPr>
        <w:ind w:left="2880" w:hanging="360"/>
      </w:pPr>
      <w:rPr>
        <w:rFonts w:ascii="Symbol" w:hAnsi="Symbol" w:hint="default"/>
      </w:rPr>
    </w:lvl>
    <w:lvl w:ilvl="4" w:tplc="B1083288" w:tentative="1">
      <w:start w:val="1"/>
      <w:numFmt w:val="bullet"/>
      <w:lvlText w:val="o"/>
      <w:lvlJc w:val="left"/>
      <w:pPr>
        <w:ind w:left="3600" w:hanging="360"/>
      </w:pPr>
      <w:rPr>
        <w:rFonts w:ascii="Courier New" w:hAnsi="Courier New" w:cs="Courier New" w:hint="default"/>
      </w:rPr>
    </w:lvl>
    <w:lvl w:ilvl="5" w:tplc="F3FA4766" w:tentative="1">
      <w:start w:val="1"/>
      <w:numFmt w:val="bullet"/>
      <w:lvlText w:val=""/>
      <w:lvlJc w:val="left"/>
      <w:pPr>
        <w:ind w:left="4320" w:hanging="360"/>
      </w:pPr>
      <w:rPr>
        <w:rFonts w:ascii="Wingdings" w:hAnsi="Wingdings" w:hint="default"/>
      </w:rPr>
    </w:lvl>
    <w:lvl w:ilvl="6" w:tplc="7E5639D0" w:tentative="1">
      <w:start w:val="1"/>
      <w:numFmt w:val="bullet"/>
      <w:lvlText w:val=""/>
      <w:lvlJc w:val="left"/>
      <w:pPr>
        <w:ind w:left="5040" w:hanging="360"/>
      </w:pPr>
      <w:rPr>
        <w:rFonts w:ascii="Symbol" w:hAnsi="Symbol" w:hint="default"/>
      </w:rPr>
    </w:lvl>
    <w:lvl w:ilvl="7" w:tplc="6F44F0F4" w:tentative="1">
      <w:start w:val="1"/>
      <w:numFmt w:val="bullet"/>
      <w:lvlText w:val="o"/>
      <w:lvlJc w:val="left"/>
      <w:pPr>
        <w:ind w:left="5760" w:hanging="360"/>
      </w:pPr>
      <w:rPr>
        <w:rFonts w:ascii="Courier New" w:hAnsi="Courier New" w:cs="Courier New" w:hint="default"/>
      </w:rPr>
    </w:lvl>
    <w:lvl w:ilvl="8" w:tplc="4BD80ED4" w:tentative="1">
      <w:start w:val="1"/>
      <w:numFmt w:val="bullet"/>
      <w:lvlText w:val=""/>
      <w:lvlJc w:val="left"/>
      <w:pPr>
        <w:ind w:left="6480" w:hanging="360"/>
      </w:pPr>
      <w:rPr>
        <w:rFonts w:ascii="Wingdings" w:hAnsi="Wingdings" w:hint="default"/>
      </w:rPr>
    </w:lvl>
  </w:abstractNum>
  <w:abstractNum w:abstractNumId="38" w15:restartNumberingAfterBreak="0">
    <w:nsid w:val="7DB13CAB"/>
    <w:multiLevelType w:val="hybridMultilevel"/>
    <w:tmpl w:val="335CC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023168517">
    <w:abstractNumId w:val="28"/>
  </w:num>
  <w:num w:numId="2" w16cid:durableId="295842375">
    <w:abstractNumId w:val="11"/>
  </w:num>
  <w:num w:numId="3" w16cid:durableId="1799109574">
    <w:abstractNumId w:val="7"/>
  </w:num>
  <w:num w:numId="4" w16cid:durableId="845554992">
    <w:abstractNumId w:val="6"/>
  </w:num>
  <w:num w:numId="5" w16cid:durableId="887187545">
    <w:abstractNumId w:val="5"/>
  </w:num>
  <w:num w:numId="6" w16cid:durableId="1069158275">
    <w:abstractNumId w:val="4"/>
  </w:num>
  <w:num w:numId="7" w16cid:durableId="1282803052">
    <w:abstractNumId w:val="8"/>
  </w:num>
  <w:num w:numId="8" w16cid:durableId="1318920643">
    <w:abstractNumId w:val="3"/>
  </w:num>
  <w:num w:numId="9" w16cid:durableId="275257652">
    <w:abstractNumId w:val="2"/>
  </w:num>
  <w:num w:numId="10" w16cid:durableId="1915432982">
    <w:abstractNumId w:val="1"/>
  </w:num>
  <w:num w:numId="11" w16cid:durableId="501429330">
    <w:abstractNumId w:val="0"/>
  </w:num>
  <w:num w:numId="12" w16cid:durableId="1931153535">
    <w:abstractNumId w:val="10"/>
  </w:num>
  <w:num w:numId="13" w16cid:durableId="1000549273">
    <w:abstractNumId w:val="16"/>
  </w:num>
  <w:num w:numId="14" w16cid:durableId="1041713356">
    <w:abstractNumId w:val="27"/>
  </w:num>
  <w:num w:numId="15" w16cid:durableId="1801026598">
    <w:abstractNumId w:val="18"/>
  </w:num>
  <w:num w:numId="16" w16cid:durableId="1598906351">
    <w:abstractNumId w:val="33"/>
  </w:num>
  <w:num w:numId="17" w16cid:durableId="1313023303">
    <w:abstractNumId w:val="9"/>
  </w:num>
  <w:num w:numId="18" w16cid:durableId="309287447">
    <w:abstractNumId w:val="15"/>
  </w:num>
  <w:num w:numId="19" w16cid:durableId="221673349">
    <w:abstractNumId w:val="31"/>
  </w:num>
  <w:num w:numId="20" w16cid:durableId="1986815311">
    <w:abstractNumId w:val="19"/>
  </w:num>
  <w:num w:numId="21" w16cid:durableId="871843660">
    <w:abstractNumId w:val="30"/>
  </w:num>
  <w:num w:numId="22" w16cid:durableId="61221542">
    <w:abstractNumId w:val="21"/>
  </w:num>
  <w:num w:numId="23" w16cid:durableId="623384998">
    <w:abstractNumId w:val="25"/>
  </w:num>
  <w:num w:numId="24" w16cid:durableId="639924346">
    <w:abstractNumId w:val="34"/>
  </w:num>
  <w:num w:numId="25" w16cid:durableId="616570034">
    <w:abstractNumId w:val="12"/>
  </w:num>
  <w:num w:numId="26" w16cid:durableId="686491445">
    <w:abstractNumId w:val="37"/>
  </w:num>
  <w:num w:numId="27" w16cid:durableId="1307273117">
    <w:abstractNumId w:val="20"/>
  </w:num>
  <w:num w:numId="28" w16cid:durableId="1274247095">
    <w:abstractNumId w:val="35"/>
  </w:num>
  <w:num w:numId="29" w16cid:durableId="1656253882">
    <w:abstractNumId w:val="32"/>
  </w:num>
  <w:num w:numId="30" w16cid:durableId="1521968288">
    <w:abstractNumId w:val="29"/>
  </w:num>
  <w:num w:numId="31" w16cid:durableId="2139175316">
    <w:abstractNumId w:val="14"/>
  </w:num>
  <w:num w:numId="32" w16cid:durableId="413819777">
    <w:abstractNumId w:val="22"/>
  </w:num>
  <w:num w:numId="33" w16cid:durableId="1741631933">
    <w:abstractNumId w:val="23"/>
  </w:num>
  <w:num w:numId="34" w16cid:durableId="596600099">
    <w:abstractNumId w:val="38"/>
  </w:num>
  <w:num w:numId="35" w16cid:durableId="1900245617">
    <w:abstractNumId w:val="26"/>
  </w:num>
  <w:num w:numId="36" w16cid:durableId="859051666">
    <w:abstractNumId w:val="13"/>
  </w:num>
  <w:num w:numId="37" w16cid:durableId="2003117428">
    <w:abstractNumId w:val="36"/>
  </w:num>
  <w:num w:numId="38" w16cid:durableId="1273901595">
    <w:abstractNumId w:val="17"/>
  </w:num>
  <w:num w:numId="39" w16cid:durableId="4087758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89B"/>
    <w:rsid w:val="00001ABB"/>
    <w:rsid w:val="00002130"/>
    <w:rsid w:val="000043C3"/>
    <w:rsid w:val="000071B4"/>
    <w:rsid w:val="000101B0"/>
    <w:rsid w:val="00010675"/>
    <w:rsid w:val="00015E5E"/>
    <w:rsid w:val="00016585"/>
    <w:rsid w:val="00017924"/>
    <w:rsid w:val="00020819"/>
    <w:rsid w:val="00020C46"/>
    <w:rsid w:val="00021384"/>
    <w:rsid w:val="0002210D"/>
    <w:rsid w:val="00022E8F"/>
    <w:rsid w:val="00023F7A"/>
    <w:rsid w:val="00033867"/>
    <w:rsid w:val="00034C5E"/>
    <w:rsid w:val="00035B53"/>
    <w:rsid w:val="00036344"/>
    <w:rsid w:val="00040DA1"/>
    <w:rsid w:val="00041C7C"/>
    <w:rsid w:val="0006190D"/>
    <w:rsid w:val="0006191F"/>
    <w:rsid w:val="000669EC"/>
    <w:rsid w:val="000701F9"/>
    <w:rsid w:val="00072343"/>
    <w:rsid w:val="00081B9C"/>
    <w:rsid w:val="00082314"/>
    <w:rsid w:val="000823DB"/>
    <w:rsid w:val="00085BAF"/>
    <w:rsid w:val="00091A8B"/>
    <w:rsid w:val="000932FA"/>
    <w:rsid w:val="00095937"/>
    <w:rsid w:val="0009607C"/>
    <w:rsid w:val="00097166"/>
    <w:rsid w:val="000A2A59"/>
    <w:rsid w:val="000A2AB3"/>
    <w:rsid w:val="000A302B"/>
    <w:rsid w:val="000A4119"/>
    <w:rsid w:val="000A4981"/>
    <w:rsid w:val="000A4B7C"/>
    <w:rsid w:val="000A4DC0"/>
    <w:rsid w:val="000A5B78"/>
    <w:rsid w:val="000A5BF5"/>
    <w:rsid w:val="000B2B86"/>
    <w:rsid w:val="000B2BBB"/>
    <w:rsid w:val="000B3F7D"/>
    <w:rsid w:val="000B49F5"/>
    <w:rsid w:val="000C0567"/>
    <w:rsid w:val="000C07C0"/>
    <w:rsid w:val="000C2877"/>
    <w:rsid w:val="000C7332"/>
    <w:rsid w:val="000D0735"/>
    <w:rsid w:val="000D28A7"/>
    <w:rsid w:val="000D2C63"/>
    <w:rsid w:val="000D6070"/>
    <w:rsid w:val="000D7D45"/>
    <w:rsid w:val="000E0BEC"/>
    <w:rsid w:val="000E163D"/>
    <w:rsid w:val="000E40CE"/>
    <w:rsid w:val="000E5C11"/>
    <w:rsid w:val="000E7D59"/>
    <w:rsid w:val="000F0B5D"/>
    <w:rsid w:val="000F3919"/>
    <w:rsid w:val="000F6E6A"/>
    <w:rsid w:val="00100648"/>
    <w:rsid w:val="00102689"/>
    <w:rsid w:val="001033FE"/>
    <w:rsid w:val="00111766"/>
    <w:rsid w:val="00114855"/>
    <w:rsid w:val="00115245"/>
    <w:rsid w:val="00117683"/>
    <w:rsid w:val="0012330F"/>
    <w:rsid w:val="00123A6B"/>
    <w:rsid w:val="00125D01"/>
    <w:rsid w:val="00125EAF"/>
    <w:rsid w:val="00132634"/>
    <w:rsid w:val="00135E7B"/>
    <w:rsid w:val="00137360"/>
    <w:rsid w:val="0014184D"/>
    <w:rsid w:val="001440C9"/>
    <w:rsid w:val="001473EB"/>
    <w:rsid w:val="00157F51"/>
    <w:rsid w:val="00161C1F"/>
    <w:rsid w:val="00162D96"/>
    <w:rsid w:val="001739E6"/>
    <w:rsid w:val="00173F2B"/>
    <w:rsid w:val="0017610F"/>
    <w:rsid w:val="0017613D"/>
    <w:rsid w:val="00177EE4"/>
    <w:rsid w:val="00181399"/>
    <w:rsid w:val="001816BA"/>
    <w:rsid w:val="00182B61"/>
    <w:rsid w:val="00183F17"/>
    <w:rsid w:val="0018489B"/>
    <w:rsid w:val="00187E0F"/>
    <w:rsid w:val="001975B9"/>
    <w:rsid w:val="001A022E"/>
    <w:rsid w:val="001A407D"/>
    <w:rsid w:val="001B2C51"/>
    <w:rsid w:val="001B7844"/>
    <w:rsid w:val="001B7902"/>
    <w:rsid w:val="001C31E6"/>
    <w:rsid w:val="001C590E"/>
    <w:rsid w:val="001D0566"/>
    <w:rsid w:val="001D0EA8"/>
    <w:rsid w:val="001D2662"/>
    <w:rsid w:val="001D2692"/>
    <w:rsid w:val="001D275E"/>
    <w:rsid w:val="001D321C"/>
    <w:rsid w:val="001D59B2"/>
    <w:rsid w:val="001D6CA1"/>
    <w:rsid w:val="001E2D5A"/>
    <w:rsid w:val="001E2E81"/>
    <w:rsid w:val="001E439E"/>
    <w:rsid w:val="001E4DB4"/>
    <w:rsid w:val="001E4FCE"/>
    <w:rsid w:val="001E6A9C"/>
    <w:rsid w:val="001E6B19"/>
    <w:rsid w:val="001E6BBE"/>
    <w:rsid w:val="001E723D"/>
    <w:rsid w:val="001F0717"/>
    <w:rsid w:val="001F3445"/>
    <w:rsid w:val="001F3E01"/>
    <w:rsid w:val="001F5B65"/>
    <w:rsid w:val="001F6C58"/>
    <w:rsid w:val="00200DE1"/>
    <w:rsid w:val="00203B59"/>
    <w:rsid w:val="00204915"/>
    <w:rsid w:val="002061ED"/>
    <w:rsid w:val="00212289"/>
    <w:rsid w:val="002159DD"/>
    <w:rsid w:val="00221AC9"/>
    <w:rsid w:val="00224B82"/>
    <w:rsid w:val="0022689A"/>
    <w:rsid w:val="00230641"/>
    <w:rsid w:val="00230D6D"/>
    <w:rsid w:val="00230EFC"/>
    <w:rsid w:val="00246C3F"/>
    <w:rsid w:val="002470D7"/>
    <w:rsid w:val="00250058"/>
    <w:rsid w:val="0025244F"/>
    <w:rsid w:val="00253120"/>
    <w:rsid w:val="00253286"/>
    <w:rsid w:val="00253BF8"/>
    <w:rsid w:val="00267D58"/>
    <w:rsid w:val="00275CDA"/>
    <w:rsid w:val="00277480"/>
    <w:rsid w:val="002819E6"/>
    <w:rsid w:val="0028490C"/>
    <w:rsid w:val="00287292"/>
    <w:rsid w:val="002916CE"/>
    <w:rsid w:val="00292EB3"/>
    <w:rsid w:val="0029605D"/>
    <w:rsid w:val="002964B6"/>
    <w:rsid w:val="00296811"/>
    <w:rsid w:val="002A0FF1"/>
    <w:rsid w:val="002A2E1E"/>
    <w:rsid w:val="002A5461"/>
    <w:rsid w:val="002A5501"/>
    <w:rsid w:val="002B4BF0"/>
    <w:rsid w:val="002B6250"/>
    <w:rsid w:val="002B6548"/>
    <w:rsid w:val="002B67C7"/>
    <w:rsid w:val="002B6A1D"/>
    <w:rsid w:val="002C0337"/>
    <w:rsid w:val="002C21B5"/>
    <w:rsid w:val="002C2CBD"/>
    <w:rsid w:val="002C3CD6"/>
    <w:rsid w:val="002C47A6"/>
    <w:rsid w:val="002C4BC5"/>
    <w:rsid w:val="002C6F19"/>
    <w:rsid w:val="002D1E2C"/>
    <w:rsid w:val="002D2CFB"/>
    <w:rsid w:val="002E00E6"/>
    <w:rsid w:val="002E1BD5"/>
    <w:rsid w:val="002E2A13"/>
    <w:rsid w:val="002E60EA"/>
    <w:rsid w:val="002F0678"/>
    <w:rsid w:val="002F37E1"/>
    <w:rsid w:val="002F3C65"/>
    <w:rsid w:val="002F4EBF"/>
    <w:rsid w:val="002F4F73"/>
    <w:rsid w:val="002F6732"/>
    <w:rsid w:val="002F6B96"/>
    <w:rsid w:val="002F7DA2"/>
    <w:rsid w:val="00304685"/>
    <w:rsid w:val="00305EA7"/>
    <w:rsid w:val="00310A10"/>
    <w:rsid w:val="00310BEC"/>
    <w:rsid w:val="003212B2"/>
    <w:rsid w:val="00322565"/>
    <w:rsid w:val="003229CB"/>
    <w:rsid w:val="00326C20"/>
    <w:rsid w:val="0032742F"/>
    <w:rsid w:val="00331719"/>
    <w:rsid w:val="00333894"/>
    <w:rsid w:val="0033747D"/>
    <w:rsid w:val="00340D44"/>
    <w:rsid w:val="0034267C"/>
    <w:rsid w:val="00347AED"/>
    <w:rsid w:val="0035227B"/>
    <w:rsid w:val="003523A2"/>
    <w:rsid w:val="003528EC"/>
    <w:rsid w:val="003561CD"/>
    <w:rsid w:val="0035665E"/>
    <w:rsid w:val="003640B7"/>
    <w:rsid w:val="003644D1"/>
    <w:rsid w:val="003669D1"/>
    <w:rsid w:val="0036713B"/>
    <w:rsid w:val="0036754B"/>
    <w:rsid w:val="00371399"/>
    <w:rsid w:val="00371E3C"/>
    <w:rsid w:val="00372335"/>
    <w:rsid w:val="003726FA"/>
    <w:rsid w:val="00372ADB"/>
    <w:rsid w:val="0038470B"/>
    <w:rsid w:val="00384B96"/>
    <w:rsid w:val="00390EDB"/>
    <w:rsid w:val="003918F0"/>
    <w:rsid w:val="00391C80"/>
    <w:rsid w:val="00391F1C"/>
    <w:rsid w:val="0039245E"/>
    <w:rsid w:val="00396F2C"/>
    <w:rsid w:val="003A1131"/>
    <w:rsid w:val="003A1DCD"/>
    <w:rsid w:val="003A3DAF"/>
    <w:rsid w:val="003A423A"/>
    <w:rsid w:val="003A4261"/>
    <w:rsid w:val="003A6AA2"/>
    <w:rsid w:val="003B1413"/>
    <w:rsid w:val="003B165F"/>
    <w:rsid w:val="003C110D"/>
    <w:rsid w:val="003C5575"/>
    <w:rsid w:val="003C6AEC"/>
    <w:rsid w:val="003D0861"/>
    <w:rsid w:val="003D1CA3"/>
    <w:rsid w:val="003D54B4"/>
    <w:rsid w:val="003D70AA"/>
    <w:rsid w:val="003D7EA5"/>
    <w:rsid w:val="003E5C7E"/>
    <w:rsid w:val="003F052B"/>
    <w:rsid w:val="003F38BD"/>
    <w:rsid w:val="003F3C4E"/>
    <w:rsid w:val="003F4218"/>
    <w:rsid w:val="003F58F8"/>
    <w:rsid w:val="00402402"/>
    <w:rsid w:val="00407CFB"/>
    <w:rsid w:val="004103AF"/>
    <w:rsid w:val="004118CD"/>
    <w:rsid w:val="00415E42"/>
    <w:rsid w:val="004177F2"/>
    <w:rsid w:val="0042093C"/>
    <w:rsid w:val="004213FB"/>
    <w:rsid w:val="004262E9"/>
    <w:rsid w:val="00430759"/>
    <w:rsid w:val="00430CAB"/>
    <w:rsid w:val="0043132E"/>
    <w:rsid w:val="00432FCF"/>
    <w:rsid w:val="0043338A"/>
    <w:rsid w:val="004372A9"/>
    <w:rsid w:val="004430E4"/>
    <w:rsid w:val="004449AE"/>
    <w:rsid w:val="00445076"/>
    <w:rsid w:val="0044643C"/>
    <w:rsid w:val="00447D7C"/>
    <w:rsid w:val="00450241"/>
    <w:rsid w:val="0045353D"/>
    <w:rsid w:val="0046104A"/>
    <w:rsid w:val="00462AFE"/>
    <w:rsid w:val="004637A4"/>
    <w:rsid w:val="00471A18"/>
    <w:rsid w:val="00472938"/>
    <w:rsid w:val="00472AC5"/>
    <w:rsid w:val="00477AFB"/>
    <w:rsid w:val="00484C83"/>
    <w:rsid w:val="004860CB"/>
    <w:rsid w:val="00487B7E"/>
    <w:rsid w:val="00492623"/>
    <w:rsid w:val="00492CDA"/>
    <w:rsid w:val="00493179"/>
    <w:rsid w:val="004940EC"/>
    <w:rsid w:val="0049484D"/>
    <w:rsid w:val="0049534F"/>
    <w:rsid w:val="00496E9F"/>
    <w:rsid w:val="004A00B9"/>
    <w:rsid w:val="004A0915"/>
    <w:rsid w:val="004A2FCD"/>
    <w:rsid w:val="004A40A1"/>
    <w:rsid w:val="004A4D7C"/>
    <w:rsid w:val="004A6056"/>
    <w:rsid w:val="004A64AD"/>
    <w:rsid w:val="004B293C"/>
    <w:rsid w:val="004B3F7E"/>
    <w:rsid w:val="004B4CF6"/>
    <w:rsid w:val="004B5573"/>
    <w:rsid w:val="004B6100"/>
    <w:rsid w:val="004B76F7"/>
    <w:rsid w:val="004C0338"/>
    <w:rsid w:val="004C0CB4"/>
    <w:rsid w:val="004C2A99"/>
    <w:rsid w:val="004C5491"/>
    <w:rsid w:val="004D3547"/>
    <w:rsid w:val="004D4828"/>
    <w:rsid w:val="004D74AB"/>
    <w:rsid w:val="004D78E7"/>
    <w:rsid w:val="004E2E66"/>
    <w:rsid w:val="004E595A"/>
    <w:rsid w:val="004F0662"/>
    <w:rsid w:val="004F1706"/>
    <w:rsid w:val="004F2714"/>
    <w:rsid w:val="004F3ECB"/>
    <w:rsid w:val="004F40CB"/>
    <w:rsid w:val="004F5E3E"/>
    <w:rsid w:val="004F684A"/>
    <w:rsid w:val="005007AC"/>
    <w:rsid w:val="0050348E"/>
    <w:rsid w:val="0050604C"/>
    <w:rsid w:val="00506E00"/>
    <w:rsid w:val="00506FBF"/>
    <w:rsid w:val="005072BE"/>
    <w:rsid w:val="005117FA"/>
    <w:rsid w:val="005117FC"/>
    <w:rsid w:val="0051602E"/>
    <w:rsid w:val="00516B33"/>
    <w:rsid w:val="0051726D"/>
    <w:rsid w:val="00520483"/>
    <w:rsid w:val="00520D11"/>
    <w:rsid w:val="00524188"/>
    <w:rsid w:val="00536782"/>
    <w:rsid w:val="005368A7"/>
    <w:rsid w:val="00537DD6"/>
    <w:rsid w:val="0054073A"/>
    <w:rsid w:val="005422AA"/>
    <w:rsid w:val="005438A1"/>
    <w:rsid w:val="00547B54"/>
    <w:rsid w:val="0055352A"/>
    <w:rsid w:val="00553879"/>
    <w:rsid w:val="00554A19"/>
    <w:rsid w:val="005563C6"/>
    <w:rsid w:val="0056014C"/>
    <w:rsid w:val="00560EFD"/>
    <w:rsid w:val="0056128D"/>
    <w:rsid w:val="00563A86"/>
    <w:rsid w:val="00564B06"/>
    <w:rsid w:val="0056529F"/>
    <w:rsid w:val="00567233"/>
    <w:rsid w:val="00572D87"/>
    <w:rsid w:val="005826AF"/>
    <w:rsid w:val="00585621"/>
    <w:rsid w:val="00586115"/>
    <w:rsid w:val="005872F7"/>
    <w:rsid w:val="0059283A"/>
    <w:rsid w:val="005979BA"/>
    <w:rsid w:val="005A0C84"/>
    <w:rsid w:val="005A10D2"/>
    <w:rsid w:val="005B0A84"/>
    <w:rsid w:val="005B1E41"/>
    <w:rsid w:val="005B1F66"/>
    <w:rsid w:val="005B2B15"/>
    <w:rsid w:val="005B413B"/>
    <w:rsid w:val="005B5395"/>
    <w:rsid w:val="005B57FF"/>
    <w:rsid w:val="005B5D99"/>
    <w:rsid w:val="005C158D"/>
    <w:rsid w:val="005C2902"/>
    <w:rsid w:val="005C2AF3"/>
    <w:rsid w:val="005C37AA"/>
    <w:rsid w:val="005C3FB6"/>
    <w:rsid w:val="005C72ED"/>
    <w:rsid w:val="005C7F63"/>
    <w:rsid w:val="005D1546"/>
    <w:rsid w:val="005D298D"/>
    <w:rsid w:val="005D32DC"/>
    <w:rsid w:val="005D356B"/>
    <w:rsid w:val="005E2E75"/>
    <w:rsid w:val="005E6FC7"/>
    <w:rsid w:val="005F0165"/>
    <w:rsid w:val="005F017F"/>
    <w:rsid w:val="005F0AE2"/>
    <w:rsid w:val="005F2875"/>
    <w:rsid w:val="005F3219"/>
    <w:rsid w:val="005F6EE3"/>
    <w:rsid w:val="00601E37"/>
    <w:rsid w:val="00602092"/>
    <w:rsid w:val="0060228E"/>
    <w:rsid w:val="00604590"/>
    <w:rsid w:val="0060469F"/>
    <w:rsid w:val="00606B4D"/>
    <w:rsid w:val="006116B4"/>
    <w:rsid w:val="006150F9"/>
    <w:rsid w:val="006154AB"/>
    <w:rsid w:val="00624587"/>
    <w:rsid w:val="0062667F"/>
    <w:rsid w:val="00627CC5"/>
    <w:rsid w:val="006331F3"/>
    <w:rsid w:val="00635F0F"/>
    <w:rsid w:val="00637144"/>
    <w:rsid w:val="00637818"/>
    <w:rsid w:val="006405C6"/>
    <w:rsid w:val="006407DE"/>
    <w:rsid w:val="0064131D"/>
    <w:rsid w:val="00642583"/>
    <w:rsid w:val="006434C9"/>
    <w:rsid w:val="006517D9"/>
    <w:rsid w:val="0065303F"/>
    <w:rsid w:val="006537E6"/>
    <w:rsid w:val="00656684"/>
    <w:rsid w:val="006572D4"/>
    <w:rsid w:val="00657F30"/>
    <w:rsid w:val="00660305"/>
    <w:rsid w:val="00661BE1"/>
    <w:rsid w:val="00663B19"/>
    <w:rsid w:val="006662E4"/>
    <w:rsid w:val="00671B56"/>
    <w:rsid w:val="00672DA9"/>
    <w:rsid w:val="00675508"/>
    <w:rsid w:val="0067798A"/>
    <w:rsid w:val="00677B0E"/>
    <w:rsid w:val="00680A36"/>
    <w:rsid w:val="0068229A"/>
    <w:rsid w:val="006831E2"/>
    <w:rsid w:val="00684471"/>
    <w:rsid w:val="00685F02"/>
    <w:rsid w:val="00691646"/>
    <w:rsid w:val="006A055F"/>
    <w:rsid w:val="006A076B"/>
    <w:rsid w:val="006A1DD1"/>
    <w:rsid w:val="006A2EFB"/>
    <w:rsid w:val="006A4980"/>
    <w:rsid w:val="006A5857"/>
    <w:rsid w:val="006A696E"/>
    <w:rsid w:val="006B5070"/>
    <w:rsid w:val="006D0693"/>
    <w:rsid w:val="006D55F6"/>
    <w:rsid w:val="006E0AC5"/>
    <w:rsid w:val="006E1E26"/>
    <w:rsid w:val="006F050E"/>
    <w:rsid w:val="006F1DCC"/>
    <w:rsid w:val="006F65F4"/>
    <w:rsid w:val="006F6FE1"/>
    <w:rsid w:val="00700B75"/>
    <w:rsid w:val="007078B0"/>
    <w:rsid w:val="0071239C"/>
    <w:rsid w:val="00726691"/>
    <w:rsid w:val="0072796A"/>
    <w:rsid w:val="0073538B"/>
    <w:rsid w:val="00736336"/>
    <w:rsid w:val="00736A07"/>
    <w:rsid w:val="0074326F"/>
    <w:rsid w:val="00745D9D"/>
    <w:rsid w:val="00747B14"/>
    <w:rsid w:val="00750C6C"/>
    <w:rsid w:val="00752F8B"/>
    <w:rsid w:val="00754BB9"/>
    <w:rsid w:val="007564C5"/>
    <w:rsid w:val="00756A24"/>
    <w:rsid w:val="007575DB"/>
    <w:rsid w:val="00757B29"/>
    <w:rsid w:val="0076122F"/>
    <w:rsid w:val="00764093"/>
    <w:rsid w:val="0076469B"/>
    <w:rsid w:val="00767DB3"/>
    <w:rsid w:val="007737FD"/>
    <w:rsid w:val="0077511F"/>
    <w:rsid w:val="00775914"/>
    <w:rsid w:val="00775FD3"/>
    <w:rsid w:val="00777246"/>
    <w:rsid w:val="00781222"/>
    <w:rsid w:val="00783897"/>
    <w:rsid w:val="00784FC9"/>
    <w:rsid w:val="00785851"/>
    <w:rsid w:val="007977C8"/>
    <w:rsid w:val="007A273A"/>
    <w:rsid w:val="007A2E8E"/>
    <w:rsid w:val="007A30C1"/>
    <w:rsid w:val="007B01C9"/>
    <w:rsid w:val="007B023B"/>
    <w:rsid w:val="007B1803"/>
    <w:rsid w:val="007B2A42"/>
    <w:rsid w:val="007B2C42"/>
    <w:rsid w:val="007B3A77"/>
    <w:rsid w:val="007B4138"/>
    <w:rsid w:val="007B6B79"/>
    <w:rsid w:val="007C1896"/>
    <w:rsid w:val="007C3302"/>
    <w:rsid w:val="007C5069"/>
    <w:rsid w:val="007C6F3D"/>
    <w:rsid w:val="007D39B3"/>
    <w:rsid w:val="007D3D37"/>
    <w:rsid w:val="007D3FF2"/>
    <w:rsid w:val="007D424C"/>
    <w:rsid w:val="007D52A6"/>
    <w:rsid w:val="007D5CB3"/>
    <w:rsid w:val="007D6AC8"/>
    <w:rsid w:val="007D7280"/>
    <w:rsid w:val="007E0FDA"/>
    <w:rsid w:val="007E107C"/>
    <w:rsid w:val="007E1A8F"/>
    <w:rsid w:val="007E4ABE"/>
    <w:rsid w:val="007E5A03"/>
    <w:rsid w:val="007E6884"/>
    <w:rsid w:val="007F1A27"/>
    <w:rsid w:val="007F3366"/>
    <w:rsid w:val="007F4A0C"/>
    <w:rsid w:val="007F789E"/>
    <w:rsid w:val="007F7B64"/>
    <w:rsid w:val="0080038A"/>
    <w:rsid w:val="00803AD1"/>
    <w:rsid w:val="0080557F"/>
    <w:rsid w:val="00806DA4"/>
    <w:rsid w:val="008102EB"/>
    <w:rsid w:val="00814DEC"/>
    <w:rsid w:val="0081537C"/>
    <w:rsid w:val="0081622B"/>
    <w:rsid w:val="00816365"/>
    <w:rsid w:val="00816E75"/>
    <w:rsid w:val="0082028A"/>
    <w:rsid w:val="00835689"/>
    <w:rsid w:val="00836325"/>
    <w:rsid w:val="008469BF"/>
    <w:rsid w:val="00853F13"/>
    <w:rsid w:val="0085476E"/>
    <w:rsid w:val="008551CA"/>
    <w:rsid w:val="0085580C"/>
    <w:rsid w:val="00855F5F"/>
    <w:rsid w:val="00860707"/>
    <w:rsid w:val="00861FC4"/>
    <w:rsid w:val="008633BE"/>
    <w:rsid w:val="00865ED3"/>
    <w:rsid w:val="00870A8F"/>
    <w:rsid w:val="00877421"/>
    <w:rsid w:val="0088260D"/>
    <w:rsid w:val="00882DD3"/>
    <w:rsid w:val="00884190"/>
    <w:rsid w:val="00884321"/>
    <w:rsid w:val="00885DD2"/>
    <w:rsid w:val="00886873"/>
    <w:rsid w:val="0088771F"/>
    <w:rsid w:val="008900CA"/>
    <w:rsid w:val="00892F95"/>
    <w:rsid w:val="0089386B"/>
    <w:rsid w:val="008950C7"/>
    <w:rsid w:val="008972AC"/>
    <w:rsid w:val="00897ABB"/>
    <w:rsid w:val="008A75B9"/>
    <w:rsid w:val="008A7F81"/>
    <w:rsid w:val="008B0B96"/>
    <w:rsid w:val="008B2C37"/>
    <w:rsid w:val="008B467A"/>
    <w:rsid w:val="008C371B"/>
    <w:rsid w:val="008C4F9C"/>
    <w:rsid w:val="008D169C"/>
    <w:rsid w:val="008D1DA0"/>
    <w:rsid w:val="008D55A3"/>
    <w:rsid w:val="008D6DC1"/>
    <w:rsid w:val="008D6F69"/>
    <w:rsid w:val="008E4EA1"/>
    <w:rsid w:val="008E71D1"/>
    <w:rsid w:val="008E76A4"/>
    <w:rsid w:val="008F39B3"/>
    <w:rsid w:val="00901471"/>
    <w:rsid w:val="00902E22"/>
    <w:rsid w:val="009100F3"/>
    <w:rsid w:val="009108F0"/>
    <w:rsid w:val="0091200F"/>
    <w:rsid w:val="009149F1"/>
    <w:rsid w:val="00915F97"/>
    <w:rsid w:val="00917F33"/>
    <w:rsid w:val="00920E25"/>
    <w:rsid w:val="00921813"/>
    <w:rsid w:val="00921C64"/>
    <w:rsid w:val="009229C8"/>
    <w:rsid w:val="00923079"/>
    <w:rsid w:val="00925508"/>
    <w:rsid w:val="0092678E"/>
    <w:rsid w:val="009368D9"/>
    <w:rsid w:val="00942CF0"/>
    <w:rsid w:val="0094306D"/>
    <w:rsid w:val="009526B5"/>
    <w:rsid w:val="009601D9"/>
    <w:rsid w:val="00962C1C"/>
    <w:rsid w:val="00963EC3"/>
    <w:rsid w:val="00966997"/>
    <w:rsid w:val="009705BB"/>
    <w:rsid w:val="009769CC"/>
    <w:rsid w:val="00982959"/>
    <w:rsid w:val="009849FD"/>
    <w:rsid w:val="00986FA2"/>
    <w:rsid w:val="00987FE0"/>
    <w:rsid w:val="00987FFB"/>
    <w:rsid w:val="00993F20"/>
    <w:rsid w:val="009963F5"/>
    <w:rsid w:val="009A1BD7"/>
    <w:rsid w:val="009A229C"/>
    <w:rsid w:val="009A501F"/>
    <w:rsid w:val="009B42B0"/>
    <w:rsid w:val="009B5141"/>
    <w:rsid w:val="009B772B"/>
    <w:rsid w:val="009C2551"/>
    <w:rsid w:val="009C31A3"/>
    <w:rsid w:val="009D03DD"/>
    <w:rsid w:val="009D330D"/>
    <w:rsid w:val="009E3125"/>
    <w:rsid w:val="009F0B3A"/>
    <w:rsid w:val="009F2C19"/>
    <w:rsid w:val="009F7D27"/>
    <w:rsid w:val="00A00E7B"/>
    <w:rsid w:val="00A01B25"/>
    <w:rsid w:val="00A02A24"/>
    <w:rsid w:val="00A03282"/>
    <w:rsid w:val="00A03D9C"/>
    <w:rsid w:val="00A0488F"/>
    <w:rsid w:val="00A0675E"/>
    <w:rsid w:val="00A073DF"/>
    <w:rsid w:val="00A11BF9"/>
    <w:rsid w:val="00A140B7"/>
    <w:rsid w:val="00A156CF"/>
    <w:rsid w:val="00A15889"/>
    <w:rsid w:val="00A16656"/>
    <w:rsid w:val="00A26849"/>
    <w:rsid w:val="00A26F8B"/>
    <w:rsid w:val="00A31055"/>
    <w:rsid w:val="00A32776"/>
    <w:rsid w:val="00A33FE1"/>
    <w:rsid w:val="00A3458B"/>
    <w:rsid w:val="00A36138"/>
    <w:rsid w:val="00A368A0"/>
    <w:rsid w:val="00A4163F"/>
    <w:rsid w:val="00A445FC"/>
    <w:rsid w:val="00A511CE"/>
    <w:rsid w:val="00A526EE"/>
    <w:rsid w:val="00A5315F"/>
    <w:rsid w:val="00A5730F"/>
    <w:rsid w:val="00A6074F"/>
    <w:rsid w:val="00A61F26"/>
    <w:rsid w:val="00A62C2F"/>
    <w:rsid w:val="00A63D80"/>
    <w:rsid w:val="00A668C8"/>
    <w:rsid w:val="00A71306"/>
    <w:rsid w:val="00A72FE6"/>
    <w:rsid w:val="00A742FB"/>
    <w:rsid w:val="00A74329"/>
    <w:rsid w:val="00A77863"/>
    <w:rsid w:val="00A80CF5"/>
    <w:rsid w:val="00A816B6"/>
    <w:rsid w:val="00A83A16"/>
    <w:rsid w:val="00A859AC"/>
    <w:rsid w:val="00A875C3"/>
    <w:rsid w:val="00A9287B"/>
    <w:rsid w:val="00A96EBF"/>
    <w:rsid w:val="00A970E7"/>
    <w:rsid w:val="00AA2BCC"/>
    <w:rsid w:val="00AA3AD2"/>
    <w:rsid w:val="00AA7421"/>
    <w:rsid w:val="00AA74B6"/>
    <w:rsid w:val="00AA7524"/>
    <w:rsid w:val="00AB21CB"/>
    <w:rsid w:val="00AB5F21"/>
    <w:rsid w:val="00AC0113"/>
    <w:rsid w:val="00AC1813"/>
    <w:rsid w:val="00AC5F74"/>
    <w:rsid w:val="00AC67C3"/>
    <w:rsid w:val="00AD0F96"/>
    <w:rsid w:val="00AD2544"/>
    <w:rsid w:val="00AD2FF7"/>
    <w:rsid w:val="00AD32E0"/>
    <w:rsid w:val="00AD7448"/>
    <w:rsid w:val="00AE2196"/>
    <w:rsid w:val="00AE516E"/>
    <w:rsid w:val="00AE6BC2"/>
    <w:rsid w:val="00AE7B51"/>
    <w:rsid w:val="00AF05DE"/>
    <w:rsid w:val="00AF0D34"/>
    <w:rsid w:val="00AF1776"/>
    <w:rsid w:val="00AF2EA4"/>
    <w:rsid w:val="00B075B7"/>
    <w:rsid w:val="00B07963"/>
    <w:rsid w:val="00B108E5"/>
    <w:rsid w:val="00B10E8A"/>
    <w:rsid w:val="00B1225C"/>
    <w:rsid w:val="00B138A0"/>
    <w:rsid w:val="00B17748"/>
    <w:rsid w:val="00B20CA9"/>
    <w:rsid w:val="00B20F0C"/>
    <w:rsid w:val="00B2152C"/>
    <w:rsid w:val="00B234E3"/>
    <w:rsid w:val="00B25094"/>
    <w:rsid w:val="00B25CC1"/>
    <w:rsid w:val="00B266EB"/>
    <w:rsid w:val="00B2681F"/>
    <w:rsid w:val="00B33860"/>
    <w:rsid w:val="00B33BF9"/>
    <w:rsid w:val="00B359F0"/>
    <w:rsid w:val="00B3623C"/>
    <w:rsid w:val="00B37DE1"/>
    <w:rsid w:val="00B40024"/>
    <w:rsid w:val="00B41CE2"/>
    <w:rsid w:val="00B421F4"/>
    <w:rsid w:val="00B42AC8"/>
    <w:rsid w:val="00B44BC7"/>
    <w:rsid w:val="00B45690"/>
    <w:rsid w:val="00B4585D"/>
    <w:rsid w:val="00B46EFA"/>
    <w:rsid w:val="00B47BE1"/>
    <w:rsid w:val="00B504A3"/>
    <w:rsid w:val="00B51000"/>
    <w:rsid w:val="00B53444"/>
    <w:rsid w:val="00B5750D"/>
    <w:rsid w:val="00B57EF3"/>
    <w:rsid w:val="00B704C3"/>
    <w:rsid w:val="00B71C16"/>
    <w:rsid w:val="00B720CF"/>
    <w:rsid w:val="00B727EB"/>
    <w:rsid w:val="00B73792"/>
    <w:rsid w:val="00B73869"/>
    <w:rsid w:val="00B75384"/>
    <w:rsid w:val="00B804A4"/>
    <w:rsid w:val="00B84DB0"/>
    <w:rsid w:val="00B87C61"/>
    <w:rsid w:val="00B902B1"/>
    <w:rsid w:val="00B92275"/>
    <w:rsid w:val="00BA5D7E"/>
    <w:rsid w:val="00BB3432"/>
    <w:rsid w:val="00BB46C7"/>
    <w:rsid w:val="00BB7D83"/>
    <w:rsid w:val="00BB7DD2"/>
    <w:rsid w:val="00BC0704"/>
    <w:rsid w:val="00BC1DE4"/>
    <w:rsid w:val="00BC28AA"/>
    <w:rsid w:val="00BD4724"/>
    <w:rsid w:val="00BD624E"/>
    <w:rsid w:val="00BE0835"/>
    <w:rsid w:val="00BE30E4"/>
    <w:rsid w:val="00BE3C41"/>
    <w:rsid w:val="00BE6B99"/>
    <w:rsid w:val="00BF13A6"/>
    <w:rsid w:val="00BF3AEF"/>
    <w:rsid w:val="00BF4D1A"/>
    <w:rsid w:val="00BF6CAD"/>
    <w:rsid w:val="00C0210C"/>
    <w:rsid w:val="00C03A74"/>
    <w:rsid w:val="00C03CE0"/>
    <w:rsid w:val="00C063E3"/>
    <w:rsid w:val="00C15BF3"/>
    <w:rsid w:val="00C16117"/>
    <w:rsid w:val="00C1762A"/>
    <w:rsid w:val="00C21F87"/>
    <w:rsid w:val="00C22929"/>
    <w:rsid w:val="00C244EA"/>
    <w:rsid w:val="00C246C3"/>
    <w:rsid w:val="00C3367C"/>
    <w:rsid w:val="00C347A2"/>
    <w:rsid w:val="00C35237"/>
    <w:rsid w:val="00C36078"/>
    <w:rsid w:val="00C36BFD"/>
    <w:rsid w:val="00C37190"/>
    <w:rsid w:val="00C419F1"/>
    <w:rsid w:val="00C41CA2"/>
    <w:rsid w:val="00C45AC4"/>
    <w:rsid w:val="00C518A9"/>
    <w:rsid w:val="00C569D3"/>
    <w:rsid w:val="00C66608"/>
    <w:rsid w:val="00C70394"/>
    <w:rsid w:val="00C708C3"/>
    <w:rsid w:val="00C735AA"/>
    <w:rsid w:val="00C763B1"/>
    <w:rsid w:val="00C827AF"/>
    <w:rsid w:val="00C8427C"/>
    <w:rsid w:val="00C85CC6"/>
    <w:rsid w:val="00C90934"/>
    <w:rsid w:val="00C91C09"/>
    <w:rsid w:val="00C92EC5"/>
    <w:rsid w:val="00C95E0F"/>
    <w:rsid w:val="00CA04E3"/>
    <w:rsid w:val="00CA49A7"/>
    <w:rsid w:val="00CB0052"/>
    <w:rsid w:val="00CB12BD"/>
    <w:rsid w:val="00CB36E6"/>
    <w:rsid w:val="00CB6EA1"/>
    <w:rsid w:val="00CB766D"/>
    <w:rsid w:val="00CC0953"/>
    <w:rsid w:val="00CC3161"/>
    <w:rsid w:val="00CC411D"/>
    <w:rsid w:val="00CD221E"/>
    <w:rsid w:val="00CD27FC"/>
    <w:rsid w:val="00CD3210"/>
    <w:rsid w:val="00CE04D2"/>
    <w:rsid w:val="00CE2D53"/>
    <w:rsid w:val="00CE48B0"/>
    <w:rsid w:val="00CE52B3"/>
    <w:rsid w:val="00CE6639"/>
    <w:rsid w:val="00CE7CDE"/>
    <w:rsid w:val="00CF08EB"/>
    <w:rsid w:val="00CF4C7E"/>
    <w:rsid w:val="00CF517B"/>
    <w:rsid w:val="00CF789B"/>
    <w:rsid w:val="00CF7ECD"/>
    <w:rsid w:val="00D038DC"/>
    <w:rsid w:val="00D0549E"/>
    <w:rsid w:val="00D1166C"/>
    <w:rsid w:val="00D11A1C"/>
    <w:rsid w:val="00D21066"/>
    <w:rsid w:val="00D211F8"/>
    <w:rsid w:val="00D2189E"/>
    <w:rsid w:val="00D267CA"/>
    <w:rsid w:val="00D30E26"/>
    <w:rsid w:val="00D30ED7"/>
    <w:rsid w:val="00D3589B"/>
    <w:rsid w:val="00D40FC6"/>
    <w:rsid w:val="00D42047"/>
    <w:rsid w:val="00D423DC"/>
    <w:rsid w:val="00D46A69"/>
    <w:rsid w:val="00D47027"/>
    <w:rsid w:val="00D512D7"/>
    <w:rsid w:val="00D51A9D"/>
    <w:rsid w:val="00D5367A"/>
    <w:rsid w:val="00D54120"/>
    <w:rsid w:val="00D579D7"/>
    <w:rsid w:val="00D602C9"/>
    <w:rsid w:val="00D626A4"/>
    <w:rsid w:val="00D6654F"/>
    <w:rsid w:val="00D67403"/>
    <w:rsid w:val="00D8202A"/>
    <w:rsid w:val="00D8458D"/>
    <w:rsid w:val="00D85E9E"/>
    <w:rsid w:val="00D8730C"/>
    <w:rsid w:val="00D9127E"/>
    <w:rsid w:val="00D95859"/>
    <w:rsid w:val="00D95B4D"/>
    <w:rsid w:val="00DA3B49"/>
    <w:rsid w:val="00DA53A9"/>
    <w:rsid w:val="00DA5BEC"/>
    <w:rsid w:val="00DA7B0D"/>
    <w:rsid w:val="00DA7B31"/>
    <w:rsid w:val="00DB05F4"/>
    <w:rsid w:val="00DB4D35"/>
    <w:rsid w:val="00DB6F07"/>
    <w:rsid w:val="00DC1F2F"/>
    <w:rsid w:val="00DC5546"/>
    <w:rsid w:val="00DC67A0"/>
    <w:rsid w:val="00DC6A7B"/>
    <w:rsid w:val="00DD01BE"/>
    <w:rsid w:val="00DD073E"/>
    <w:rsid w:val="00DD19F6"/>
    <w:rsid w:val="00DD30B0"/>
    <w:rsid w:val="00DD52AA"/>
    <w:rsid w:val="00DD5B33"/>
    <w:rsid w:val="00DE050F"/>
    <w:rsid w:val="00DE7F9C"/>
    <w:rsid w:val="00DF01B3"/>
    <w:rsid w:val="00DF11A0"/>
    <w:rsid w:val="00DF4C97"/>
    <w:rsid w:val="00DF7EC4"/>
    <w:rsid w:val="00E021DB"/>
    <w:rsid w:val="00E02DF4"/>
    <w:rsid w:val="00E0477F"/>
    <w:rsid w:val="00E0771B"/>
    <w:rsid w:val="00E152A2"/>
    <w:rsid w:val="00E159FC"/>
    <w:rsid w:val="00E171C4"/>
    <w:rsid w:val="00E175B2"/>
    <w:rsid w:val="00E25AA9"/>
    <w:rsid w:val="00E26C06"/>
    <w:rsid w:val="00E273BE"/>
    <w:rsid w:val="00E33CA4"/>
    <w:rsid w:val="00E34C85"/>
    <w:rsid w:val="00E3710B"/>
    <w:rsid w:val="00E37419"/>
    <w:rsid w:val="00E400A7"/>
    <w:rsid w:val="00E40FA0"/>
    <w:rsid w:val="00E52201"/>
    <w:rsid w:val="00E52492"/>
    <w:rsid w:val="00E548F4"/>
    <w:rsid w:val="00E62529"/>
    <w:rsid w:val="00E62987"/>
    <w:rsid w:val="00E67AB6"/>
    <w:rsid w:val="00E7197A"/>
    <w:rsid w:val="00E7403B"/>
    <w:rsid w:val="00E7653A"/>
    <w:rsid w:val="00E83A7E"/>
    <w:rsid w:val="00E857E4"/>
    <w:rsid w:val="00E90150"/>
    <w:rsid w:val="00E91C9E"/>
    <w:rsid w:val="00E97567"/>
    <w:rsid w:val="00EA001C"/>
    <w:rsid w:val="00EA3547"/>
    <w:rsid w:val="00EB05C3"/>
    <w:rsid w:val="00EB0D5C"/>
    <w:rsid w:val="00EB2E69"/>
    <w:rsid w:val="00EB3B4E"/>
    <w:rsid w:val="00EB3DF0"/>
    <w:rsid w:val="00EB5270"/>
    <w:rsid w:val="00EB59A7"/>
    <w:rsid w:val="00EB65DE"/>
    <w:rsid w:val="00EC1200"/>
    <w:rsid w:val="00EC7102"/>
    <w:rsid w:val="00ED0D38"/>
    <w:rsid w:val="00EE03ED"/>
    <w:rsid w:val="00EE1678"/>
    <w:rsid w:val="00EE1691"/>
    <w:rsid w:val="00EE43B9"/>
    <w:rsid w:val="00EE7AF0"/>
    <w:rsid w:val="00EF1687"/>
    <w:rsid w:val="00EF1BC8"/>
    <w:rsid w:val="00EF2C21"/>
    <w:rsid w:val="00EF301A"/>
    <w:rsid w:val="00EF54A1"/>
    <w:rsid w:val="00EF607A"/>
    <w:rsid w:val="00EF65FD"/>
    <w:rsid w:val="00EF704E"/>
    <w:rsid w:val="00F0050A"/>
    <w:rsid w:val="00F01F80"/>
    <w:rsid w:val="00F071F2"/>
    <w:rsid w:val="00F075B0"/>
    <w:rsid w:val="00F07E36"/>
    <w:rsid w:val="00F10D6C"/>
    <w:rsid w:val="00F14171"/>
    <w:rsid w:val="00F20F3B"/>
    <w:rsid w:val="00F22C52"/>
    <w:rsid w:val="00F252D1"/>
    <w:rsid w:val="00F254A1"/>
    <w:rsid w:val="00F26344"/>
    <w:rsid w:val="00F27EC2"/>
    <w:rsid w:val="00F31984"/>
    <w:rsid w:val="00F36E73"/>
    <w:rsid w:val="00F375DF"/>
    <w:rsid w:val="00F444BF"/>
    <w:rsid w:val="00F509E6"/>
    <w:rsid w:val="00F50D32"/>
    <w:rsid w:val="00F50E81"/>
    <w:rsid w:val="00F6078E"/>
    <w:rsid w:val="00F63625"/>
    <w:rsid w:val="00F65766"/>
    <w:rsid w:val="00F66F01"/>
    <w:rsid w:val="00F70B9E"/>
    <w:rsid w:val="00F733F1"/>
    <w:rsid w:val="00F76C8A"/>
    <w:rsid w:val="00F80CB6"/>
    <w:rsid w:val="00F81BBB"/>
    <w:rsid w:val="00F82AFB"/>
    <w:rsid w:val="00F84555"/>
    <w:rsid w:val="00F914BC"/>
    <w:rsid w:val="00F94049"/>
    <w:rsid w:val="00F94888"/>
    <w:rsid w:val="00F952DA"/>
    <w:rsid w:val="00FA1FF4"/>
    <w:rsid w:val="00FA2EFF"/>
    <w:rsid w:val="00FA30A7"/>
    <w:rsid w:val="00FB0175"/>
    <w:rsid w:val="00FB2D24"/>
    <w:rsid w:val="00FB46CF"/>
    <w:rsid w:val="00FB54C4"/>
    <w:rsid w:val="00FC0C0D"/>
    <w:rsid w:val="00FC218F"/>
    <w:rsid w:val="00FC3CB6"/>
    <w:rsid w:val="00FC6F3E"/>
    <w:rsid w:val="00FC7F00"/>
    <w:rsid w:val="00FD0138"/>
    <w:rsid w:val="00FD5490"/>
    <w:rsid w:val="00FE3C07"/>
    <w:rsid w:val="00FE42A8"/>
    <w:rsid w:val="00FE4DF7"/>
    <w:rsid w:val="00FF0FC8"/>
    <w:rsid w:val="00FF5672"/>
    <w:rsid w:val="03837E6E"/>
    <w:rsid w:val="05D5CAA2"/>
    <w:rsid w:val="0678F56E"/>
    <w:rsid w:val="08C6B171"/>
    <w:rsid w:val="08CAB17A"/>
    <w:rsid w:val="08F4E026"/>
    <w:rsid w:val="0AE906C4"/>
    <w:rsid w:val="0D53295B"/>
    <w:rsid w:val="0EB44E96"/>
    <w:rsid w:val="0ED0AC74"/>
    <w:rsid w:val="0F9FBA3F"/>
    <w:rsid w:val="106F30DC"/>
    <w:rsid w:val="108F7C32"/>
    <w:rsid w:val="135B0456"/>
    <w:rsid w:val="1385F9DF"/>
    <w:rsid w:val="154E60F7"/>
    <w:rsid w:val="18269186"/>
    <w:rsid w:val="19216095"/>
    <w:rsid w:val="1B42FD4E"/>
    <w:rsid w:val="1D86D95E"/>
    <w:rsid w:val="1F8C768E"/>
    <w:rsid w:val="20ABCA64"/>
    <w:rsid w:val="216A4BD8"/>
    <w:rsid w:val="292E74C6"/>
    <w:rsid w:val="293C5FD1"/>
    <w:rsid w:val="2B5DC21B"/>
    <w:rsid w:val="2BE54A6B"/>
    <w:rsid w:val="3046A91B"/>
    <w:rsid w:val="318923A8"/>
    <w:rsid w:val="32100051"/>
    <w:rsid w:val="32107967"/>
    <w:rsid w:val="33A4733D"/>
    <w:rsid w:val="344B6C6A"/>
    <w:rsid w:val="35012C83"/>
    <w:rsid w:val="36D5D761"/>
    <w:rsid w:val="36EFC03D"/>
    <w:rsid w:val="372EF96E"/>
    <w:rsid w:val="3A37C30C"/>
    <w:rsid w:val="3A7A2559"/>
    <w:rsid w:val="44102813"/>
    <w:rsid w:val="44A58534"/>
    <w:rsid w:val="45B24EF0"/>
    <w:rsid w:val="45FE5275"/>
    <w:rsid w:val="473AD360"/>
    <w:rsid w:val="4972A665"/>
    <w:rsid w:val="4A3E9449"/>
    <w:rsid w:val="4AA36A0F"/>
    <w:rsid w:val="4BCD2B3F"/>
    <w:rsid w:val="4BDBAE45"/>
    <w:rsid w:val="4CF1845B"/>
    <w:rsid w:val="51C3AA06"/>
    <w:rsid w:val="52AF125A"/>
    <w:rsid w:val="52B4E7C8"/>
    <w:rsid w:val="53F3FADA"/>
    <w:rsid w:val="54A26975"/>
    <w:rsid w:val="54F2F780"/>
    <w:rsid w:val="567CC302"/>
    <w:rsid w:val="56ED2299"/>
    <w:rsid w:val="58EAEF14"/>
    <w:rsid w:val="5B0365E7"/>
    <w:rsid w:val="5F2D95EB"/>
    <w:rsid w:val="6311573E"/>
    <w:rsid w:val="66096B50"/>
    <w:rsid w:val="68EA7770"/>
    <w:rsid w:val="6DBD807F"/>
    <w:rsid w:val="6E5BEFF8"/>
    <w:rsid w:val="6FC4BDB3"/>
    <w:rsid w:val="730D61B9"/>
    <w:rsid w:val="753E59FB"/>
    <w:rsid w:val="78A33A32"/>
    <w:rsid w:val="7AB7D032"/>
    <w:rsid w:val="7B6B01AD"/>
    <w:rsid w:val="7BBEE2E6"/>
    <w:rsid w:val="7CD13CEA"/>
    <w:rsid w:val="7ED6523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E2ADC"/>
  <w15:chartTrackingRefBased/>
  <w15:docId w15:val="{7FE7483A-7611-40E5-8297-D302F031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2AF3"/>
    <w:pPr>
      <w:spacing w:after="0" w:line="240" w:lineRule="atLeast"/>
    </w:pPr>
    <w:rPr>
      <w:rFonts w:ascii="Verdana" w:eastAsia="Times New Roman" w:hAnsi="Verdana" w:cs="Times New Roman"/>
      <w:kern w:val="0"/>
      <w:sz w:val="18"/>
      <w:szCs w:val="24"/>
      <w:lang w:eastAsia="nl-NL"/>
      <w14:ligatures w14:val="none"/>
    </w:rPr>
  </w:style>
  <w:style w:type="paragraph" w:styleId="Kop1">
    <w:name w:val="heading 1"/>
    <w:basedOn w:val="Standaard"/>
    <w:next w:val="Standaard"/>
    <w:link w:val="Kop1Char"/>
    <w:qFormat/>
    <w:rsid w:val="001848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1848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1848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48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48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489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489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489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489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48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48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48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48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48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48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48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48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489B"/>
    <w:rPr>
      <w:rFonts w:eastAsiaTheme="majorEastAsia" w:cstheme="majorBidi"/>
      <w:color w:val="272727" w:themeColor="text1" w:themeTint="D8"/>
    </w:rPr>
  </w:style>
  <w:style w:type="paragraph" w:styleId="Titel">
    <w:name w:val="Title"/>
    <w:basedOn w:val="Standaard"/>
    <w:next w:val="Standaard"/>
    <w:link w:val="TitelChar"/>
    <w:uiPriority w:val="10"/>
    <w:qFormat/>
    <w:rsid w:val="001848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48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48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48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48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489B"/>
    <w:rPr>
      <w:i/>
      <w:iCs/>
      <w:color w:val="404040" w:themeColor="text1" w:themeTint="BF"/>
    </w:rPr>
  </w:style>
  <w:style w:type="paragraph" w:styleId="Lijstalinea">
    <w:name w:val="List Paragraph"/>
    <w:basedOn w:val="Standaard"/>
    <w:uiPriority w:val="34"/>
    <w:qFormat/>
    <w:rsid w:val="0018489B"/>
    <w:pPr>
      <w:ind w:left="720"/>
      <w:contextualSpacing/>
    </w:pPr>
  </w:style>
  <w:style w:type="character" w:styleId="Intensievebenadrukking">
    <w:name w:val="Intense Emphasis"/>
    <w:basedOn w:val="Standaardalinea-lettertype"/>
    <w:uiPriority w:val="21"/>
    <w:qFormat/>
    <w:rsid w:val="0018489B"/>
    <w:rPr>
      <w:i/>
      <w:iCs/>
      <w:color w:val="0F4761" w:themeColor="accent1" w:themeShade="BF"/>
    </w:rPr>
  </w:style>
  <w:style w:type="paragraph" w:styleId="Duidelijkcitaat">
    <w:name w:val="Intense Quote"/>
    <w:basedOn w:val="Standaard"/>
    <w:next w:val="Standaard"/>
    <w:link w:val="DuidelijkcitaatChar"/>
    <w:uiPriority w:val="30"/>
    <w:qFormat/>
    <w:rsid w:val="00184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489B"/>
    <w:rPr>
      <w:i/>
      <w:iCs/>
      <w:color w:val="0F4761" w:themeColor="accent1" w:themeShade="BF"/>
    </w:rPr>
  </w:style>
  <w:style w:type="character" w:styleId="Intensieveverwijzing">
    <w:name w:val="Intense Reference"/>
    <w:basedOn w:val="Standaardalinea-lettertype"/>
    <w:uiPriority w:val="32"/>
    <w:qFormat/>
    <w:rsid w:val="0018489B"/>
    <w:rPr>
      <w:b/>
      <w:bCs/>
      <w:smallCaps/>
      <w:color w:val="0F4761" w:themeColor="accent1" w:themeShade="BF"/>
      <w:spacing w:val="5"/>
    </w:rPr>
  </w:style>
  <w:style w:type="paragraph" w:styleId="Voettekst">
    <w:name w:val="footer"/>
    <w:basedOn w:val="Standaard"/>
    <w:link w:val="VoettekstChar"/>
    <w:uiPriority w:val="99"/>
    <w:unhideWhenUsed/>
    <w:rsid w:val="0018489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8489B"/>
  </w:style>
  <w:style w:type="paragraph" w:styleId="Koptekst">
    <w:name w:val="header"/>
    <w:basedOn w:val="Standaard"/>
    <w:link w:val="KoptekstChar"/>
    <w:unhideWhenUsed/>
    <w:rsid w:val="005C2AF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C2AF3"/>
    <w:rPr>
      <w:rFonts w:ascii="Verdana" w:eastAsia="Times New Roman" w:hAnsi="Verdana" w:cs="Times New Roman"/>
      <w:kern w:val="0"/>
      <w:sz w:val="18"/>
      <w:szCs w:val="24"/>
      <w:lang w:eastAsia="nl-NL"/>
      <w14:ligatures w14:val="none"/>
    </w:rPr>
  </w:style>
  <w:style w:type="character" w:styleId="Verwijzingopmerking">
    <w:name w:val="annotation reference"/>
    <w:basedOn w:val="Standaardalinea-lettertype"/>
    <w:uiPriority w:val="99"/>
    <w:semiHidden/>
    <w:unhideWhenUsed/>
    <w:rsid w:val="005C2AF3"/>
    <w:rPr>
      <w:sz w:val="16"/>
      <w:szCs w:val="16"/>
    </w:rPr>
  </w:style>
  <w:style w:type="paragraph" w:styleId="Tekstopmerking">
    <w:name w:val="annotation text"/>
    <w:basedOn w:val="Standaard"/>
    <w:link w:val="TekstopmerkingChar"/>
    <w:unhideWhenUsed/>
    <w:rsid w:val="005C2AF3"/>
    <w:pPr>
      <w:spacing w:line="240" w:lineRule="auto"/>
    </w:pPr>
    <w:rPr>
      <w:sz w:val="20"/>
      <w:szCs w:val="20"/>
    </w:rPr>
  </w:style>
  <w:style w:type="character" w:customStyle="1" w:styleId="TekstopmerkingChar">
    <w:name w:val="Tekst opmerking Char"/>
    <w:basedOn w:val="Standaardalinea-lettertype"/>
    <w:link w:val="Tekstopmerking"/>
    <w:rsid w:val="005C2AF3"/>
    <w:rPr>
      <w:rFonts w:ascii="Verdana" w:eastAsia="Times New Roman" w:hAnsi="Verdana" w:cs="Times New Roman"/>
      <w:kern w:val="0"/>
      <w:sz w:val="20"/>
      <w:szCs w:val="20"/>
      <w:lang w:eastAsia="nl-NL"/>
      <w14:ligatures w14:val="none"/>
    </w:rPr>
  </w:style>
  <w:style w:type="table" w:styleId="Tabelraster">
    <w:name w:val="Table Grid"/>
    <w:basedOn w:val="Standaardtabel"/>
    <w:rsid w:val="005C2AF3"/>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5C2AF3"/>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C2AF3"/>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5C2AF3"/>
    <w:pPr>
      <w:numPr>
        <w:numId w:val="2"/>
      </w:numPr>
    </w:pPr>
    <w:rPr>
      <w:noProof/>
    </w:rPr>
  </w:style>
  <w:style w:type="character" w:customStyle="1" w:styleId="Huisstijl-GegevenCharChar">
    <w:name w:val="Huisstijl-Gegeven Char Char"/>
    <w:link w:val="Huisstijl-Gegeven"/>
    <w:rsid w:val="005C2AF3"/>
    <w:rPr>
      <w:rFonts w:ascii="Verdana" w:hAnsi="Verdana"/>
      <w:noProof/>
      <w:sz w:val="13"/>
      <w:szCs w:val="24"/>
      <w:lang w:eastAsia="nl-NL"/>
    </w:rPr>
  </w:style>
  <w:style w:type="paragraph" w:customStyle="1" w:styleId="Huisstijl-Gegeven">
    <w:name w:val="Huisstijl-Gegeven"/>
    <w:basedOn w:val="Standaard"/>
    <w:link w:val="Huisstijl-GegevenCharChar"/>
    <w:rsid w:val="005C2AF3"/>
    <w:pPr>
      <w:spacing w:after="92" w:line="180" w:lineRule="exact"/>
    </w:pPr>
    <w:rPr>
      <w:rFonts w:eastAsiaTheme="minorHAnsi" w:cstheme="minorBidi"/>
      <w:noProof/>
      <w:kern w:val="2"/>
      <w:sz w:val="13"/>
      <w14:ligatures w14:val="standardContextual"/>
    </w:rPr>
  </w:style>
  <w:style w:type="paragraph" w:customStyle="1" w:styleId="Huisstijl-NotaKopje">
    <w:name w:val="Huisstijl-NotaKopje"/>
    <w:basedOn w:val="Huisstijl-NotaGegeven"/>
    <w:next w:val="Huisstijl-NotaGegeven"/>
    <w:rsid w:val="005C2AF3"/>
    <w:pPr>
      <w:spacing w:before="160" w:line="240" w:lineRule="exact"/>
    </w:pPr>
  </w:style>
  <w:style w:type="paragraph" w:customStyle="1" w:styleId="Huisstijl-Rubricering">
    <w:name w:val="Huisstijl-Rubricering"/>
    <w:basedOn w:val="Standaard"/>
    <w:rsid w:val="005C2AF3"/>
    <w:pPr>
      <w:adjustRightInd w:val="0"/>
      <w:spacing w:line="180" w:lineRule="exact"/>
    </w:pPr>
    <w:rPr>
      <w:rFonts w:cs="Verdana-Bold"/>
      <w:b/>
      <w:bCs/>
      <w:smallCaps/>
      <w:noProof/>
      <w:sz w:val="13"/>
      <w:szCs w:val="13"/>
    </w:rPr>
  </w:style>
  <w:style w:type="paragraph" w:customStyle="1" w:styleId="Huisstijl-NAW">
    <w:name w:val="Huisstijl-NAW"/>
    <w:basedOn w:val="Standaard"/>
    <w:rsid w:val="005C2AF3"/>
    <w:pPr>
      <w:adjustRightInd w:val="0"/>
    </w:pPr>
    <w:rPr>
      <w:rFonts w:cs="Verdana"/>
      <w:noProof/>
      <w:szCs w:val="18"/>
    </w:rPr>
  </w:style>
  <w:style w:type="character" w:styleId="Hyperlink">
    <w:name w:val="Hyperlink"/>
    <w:rsid w:val="005C2AF3"/>
    <w:rPr>
      <w:color w:val="0000FF"/>
      <w:u w:val="single"/>
    </w:rPr>
  </w:style>
  <w:style w:type="paragraph" w:customStyle="1" w:styleId="Huisstijl-Retouradres">
    <w:name w:val="Huisstijl-Retouradres"/>
    <w:basedOn w:val="Standaard"/>
    <w:rsid w:val="005C2AF3"/>
    <w:pPr>
      <w:spacing w:line="180" w:lineRule="exact"/>
    </w:pPr>
    <w:rPr>
      <w:noProof/>
      <w:sz w:val="13"/>
    </w:rPr>
  </w:style>
  <w:style w:type="paragraph" w:customStyle="1" w:styleId="Huisstijl-Kopje">
    <w:name w:val="Huisstijl-Kopje"/>
    <w:basedOn w:val="Huisstijl-Gegeven"/>
    <w:rsid w:val="005C2AF3"/>
    <w:pPr>
      <w:spacing w:after="0"/>
    </w:pPr>
    <w:rPr>
      <w:b/>
    </w:rPr>
  </w:style>
  <w:style w:type="paragraph" w:customStyle="1" w:styleId="Huisstijl-Voorwaarden">
    <w:name w:val="Huisstijl-Voorwaarden"/>
    <w:basedOn w:val="Standaard"/>
    <w:rsid w:val="005C2AF3"/>
    <w:pPr>
      <w:spacing w:line="180" w:lineRule="exact"/>
    </w:pPr>
    <w:rPr>
      <w:i/>
      <w:noProof/>
      <w:sz w:val="13"/>
    </w:rPr>
  </w:style>
  <w:style w:type="paragraph" w:customStyle="1" w:styleId="Huisstijl-KixCode">
    <w:name w:val="Huisstijl-KixCode"/>
    <w:basedOn w:val="Standaard"/>
    <w:rsid w:val="005C2AF3"/>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5C2AF3"/>
    <w:pPr>
      <w:spacing w:line="180" w:lineRule="exact"/>
    </w:pPr>
    <w:rPr>
      <w:noProof/>
      <w:sz w:val="13"/>
    </w:rPr>
  </w:style>
  <w:style w:type="character" w:styleId="GevolgdeHyperlink">
    <w:name w:val="FollowedHyperlink"/>
    <w:rsid w:val="005C2AF3"/>
    <w:rPr>
      <w:color w:val="800080"/>
      <w:u w:val="single"/>
    </w:rPr>
  </w:style>
  <w:style w:type="paragraph" w:styleId="Lijstopsomteken2">
    <w:name w:val="List Bullet 2"/>
    <w:basedOn w:val="Standaard"/>
    <w:rsid w:val="005C2AF3"/>
    <w:pPr>
      <w:numPr>
        <w:numId w:val="15"/>
      </w:numPr>
      <w:tabs>
        <w:tab w:val="clear" w:pos="227"/>
        <w:tab w:val="left" w:pos="454"/>
      </w:tabs>
      <w:ind w:left="454" w:hanging="227"/>
    </w:pPr>
    <w:rPr>
      <w:noProof/>
    </w:rPr>
  </w:style>
  <w:style w:type="character" w:customStyle="1" w:styleId="Huisstijl-AdresChar">
    <w:name w:val="Huisstijl-Adres Char"/>
    <w:link w:val="Huisstijl-Adres"/>
    <w:locked/>
    <w:rsid w:val="005C2AF3"/>
    <w:rPr>
      <w:rFonts w:ascii="Verdana" w:eastAsia="Times New Roman" w:hAnsi="Verdana" w:cs="Verdana"/>
      <w:noProof/>
      <w:kern w:val="0"/>
      <w:sz w:val="13"/>
      <w:szCs w:val="13"/>
      <w:lang w:eastAsia="nl-NL"/>
      <w14:ligatures w14:val="none"/>
    </w:rPr>
  </w:style>
  <w:style w:type="paragraph" w:styleId="Ballontekst">
    <w:name w:val="Balloon Text"/>
    <w:basedOn w:val="Standaard"/>
    <w:link w:val="BallontekstChar"/>
    <w:semiHidden/>
    <w:rsid w:val="005C2AF3"/>
    <w:rPr>
      <w:rFonts w:ascii="Tahoma" w:hAnsi="Tahoma" w:cs="Tahoma"/>
      <w:sz w:val="16"/>
      <w:szCs w:val="16"/>
    </w:rPr>
  </w:style>
  <w:style w:type="character" w:customStyle="1" w:styleId="BallontekstChar">
    <w:name w:val="Ballontekst Char"/>
    <w:basedOn w:val="Standaardalinea-lettertype"/>
    <w:link w:val="Ballontekst"/>
    <w:semiHidden/>
    <w:rsid w:val="005C2AF3"/>
    <w:rPr>
      <w:rFonts w:ascii="Tahoma" w:eastAsia="Times New Roman" w:hAnsi="Tahoma" w:cs="Tahoma"/>
      <w:kern w:val="0"/>
      <w:sz w:val="16"/>
      <w:szCs w:val="16"/>
      <w:lang w:eastAsia="nl-NL"/>
      <w14:ligatures w14:val="none"/>
    </w:rPr>
  </w:style>
  <w:style w:type="character" w:styleId="Paginanummer">
    <w:name w:val="page number"/>
    <w:basedOn w:val="Standaardalinea-lettertype"/>
    <w:rsid w:val="005C2AF3"/>
  </w:style>
  <w:style w:type="paragraph" w:customStyle="1" w:styleId="StijlLijstalinea10pt">
    <w:name w:val="Stijl Lijstalinea + 10 pt"/>
    <w:basedOn w:val="Lijstalinea"/>
    <w:rsid w:val="005C2AF3"/>
    <w:pPr>
      <w:spacing w:line="280" w:lineRule="atLeast"/>
    </w:pPr>
    <w:rPr>
      <w:b/>
      <w:sz w:val="20"/>
      <w:szCs w:val="20"/>
    </w:rPr>
  </w:style>
  <w:style w:type="character" w:styleId="Tekstvantijdelijkeaanduiding">
    <w:name w:val="Placeholder Text"/>
    <w:basedOn w:val="Standaardalinea-lettertype"/>
    <w:uiPriority w:val="99"/>
    <w:semiHidden/>
    <w:rsid w:val="005C2AF3"/>
    <w:rPr>
      <w:color w:val="808080"/>
    </w:rPr>
  </w:style>
  <w:style w:type="paragraph" w:styleId="Onderwerpvanopmerking">
    <w:name w:val="annotation subject"/>
    <w:basedOn w:val="Tekstopmerking"/>
    <w:next w:val="Tekstopmerking"/>
    <w:link w:val="OnderwerpvanopmerkingChar"/>
    <w:semiHidden/>
    <w:unhideWhenUsed/>
    <w:rsid w:val="005C2AF3"/>
    <w:rPr>
      <w:b/>
      <w:bCs/>
    </w:rPr>
  </w:style>
  <w:style w:type="character" w:customStyle="1" w:styleId="OnderwerpvanopmerkingChar">
    <w:name w:val="Onderwerp van opmerking Char"/>
    <w:basedOn w:val="TekstopmerkingChar"/>
    <w:link w:val="Onderwerpvanopmerking"/>
    <w:semiHidden/>
    <w:rsid w:val="005C2AF3"/>
    <w:rPr>
      <w:rFonts w:ascii="Verdana" w:eastAsia="Times New Roman" w:hAnsi="Verdana" w:cs="Times New Roman"/>
      <w:b/>
      <w:bCs/>
      <w:kern w:val="0"/>
      <w:sz w:val="20"/>
      <w:szCs w:val="20"/>
      <w:lang w:eastAsia="nl-NL"/>
      <w14:ligatures w14:val="none"/>
    </w:rPr>
  </w:style>
  <w:style w:type="paragraph" w:styleId="Revisie">
    <w:name w:val="Revision"/>
    <w:hidden/>
    <w:uiPriority w:val="99"/>
    <w:semiHidden/>
    <w:rsid w:val="005C2AF3"/>
    <w:pPr>
      <w:spacing w:after="0" w:line="240" w:lineRule="auto"/>
    </w:pPr>
    <w:rPr>
      <w:rFonts w:ascii="Verdana" w:eastAsia="Times New Roman" w:hAnsi="Verdana" w:cs="Times New Roman"/>
      <w:kern w:val="0"/>
      <w:sz w:val="18"/>
      <w:szCs w:val="24"/>
      <w:lang w:eastAsia="nl-NL"/>
      <w14:ligatures w14:val="none"/>
    </w:rPr>
  </w:style>
  <w:style w:type="character" w:styleId="Onopgelostemelding">
    <w:name w:val="Unresolved Mention"/>
    <w:basedOn w:val="Standaardalinea-lettertype"/>
    <w:uiPriority w:val="99"/>
    <w:semiHidden/>
    <w:unhideWhenUsed/>
    <w:rsid w:val="005C2AF3"/>
    <w:rPr>
      <w:color w:val="605E5C"/>
      <w:shd w:val="clear" w:color="auto" w:fill="E1DFDD"/>
    </w:rPr>
  </w:style>
  <w:style w:type="character" w:styleId="Vermelding">
    <w:name w:val="Mention"/>
    <w:basedOn w:val="Standaardalinea-lettertype"/>
    <w:uiPriority w:val="99"/>
    <w:unhideWhenUsed/>
    <w:rsid w:val="005C2AF3"/>
    <w:rPr>
      <w:color w:val="2B579A"/>
      <w:shd w:val="clear" w:color="auto" w:fill="E1DFDD"/>
    </w:rPr>
  </w:style>
  <w:style w:type="paragraph" w:styleId="Voetnoottekst">
    <w:name w:val="footnote text"/>
    <w:basedOn w:val="Standaard"/>
    <w:link w:val="VoetnoottekstChar"/>
    <w:semiHidden/>
    <w:unhideWhenUsed/>
    <w:rsid w:val="005C2AF3"/>
    <w:pPr>
      <w:spacing w:line="240" w:lineRule="auto"/>
    </w:pPr>
    <w:rPr>
      <w:sz w:val="20"/>
      <w:szCs w:val="20"/>
    </w:rPr>
  </w:style>
  <w:style w:type="character" w:customStyle="1" w:styleId="VoetnoottekstChar">
    <w:name w:val="Voetnoottekst Char"/>
    <w:basedOn w:val="Standaardalinea-lettertype"/>
    <w:link w:val="Voetnoottekst"/>
    <w:semiHidden/>
    <w:rsid w:val="005C2AF3"/>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semiHidden/>
    <w:unhideWhenUsed/>
    <w:rsid w:val="005C2A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14</ap:Pages>
  <ap:Words>7907</ap:Words>
  <ap:Characters>43494</ap:Characters>
  <ap:DocSecurity>4</ap:DocSecurity>
  <ap:Lines>362</ap:Lines>
  <ap:Paragraphs>102</ap:Paragraphs>
  <ap:ScaleCrop>false</ap:ScaleCrop>
  <ap:LinksUpToDate>false</ap:LinksUpToDate>
  <ap:CharactersWithSpaces>51299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2026-04-23T14:02:00.0000000Z</lastPrinted>
  <dcterms:created xsi:type="dcterms:W3CDTF">2026-04-28T08:56:00.0000000Z</dcterms:created>
  <dcterms:modified xsi:type="dcterms:W3CDTF">2026-04-28T08:56:00.0000000Z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5405847,60e7f768,42cce103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0x01010038E60350FC170647B310166F2EB204D8</vt:lpwstr>
  </property>
</Properties>
</file>