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F2BC9" w:rsidR="00481963" w:rsidP="000D7E91" w:rsidRDefault="00481963" w14:paraId="1C5DFC5D" w14:textId="77777777"/>
    <w:p w:rsidRPr="000F2BC9" w:rsidR="002813A7" w:rsidP="002813A7" w:rsidRDefault="000D7E91" w14:paraId="1F83EEDE" w14:textId="444C4331">
      <w:r w:rsidRPr="000F2BC9">
        <w:t xml:space="preserve">Hierbij zend ik u de antwoorden op de Kamervragen van het lid </w:t>
      </w:r>
      <w:proofErr w:type="spellStart"/>
      <w:r w:rsidRPr="000F2BC9" w:rsidR="00B86EF2">
        <w:t>Ellian</w:t>
      </w:r>
      <w:proofErr w:type="spellEnd"/>
      <w:r w:rsidRPr="000F2BC9" w:rsidR="00944733">
        <w:t xml:space="preserve"> (</w:t>
      </w:r>
      <w:r w:rsidRPr="000F2BC9" w:rsidR="00B86EF2">
        <w:t>VVD</w:t>
      </w:r>
      <w:r w:rsidRPr="000F2BC9" w:rsidR="00944733">
        <w:t>)</w:t>
      </w:r>
      <w:r w:rsidRPr="000F2BC9" w:rsidR="0062583E">
        <w:t xml:space="preserve"> </w:t>
      </w:r>
      <w:r w:rsidRPr="000F2BC9">
        <w:t xml:space="preserve">over </w:t>
      </w:r>
      <w:bookmarkStart w:name="_Hlk224920153" w:id="0"/>
      <w:r w:rsidRPr="000F2BC9" w:rsidR="00B86EF2">
        <w:t xml:space="preserve">het bericht 'Ook drugscrimineel </w:t>
      </w:r>
      <w:proofErr w:type="spellStart"/>
      <w:r w:rsidRPr="000F2BC9" w:rsidR="00B86EF2">
        <w:t>Lile</w:t>
      </w:r>
      <w:proofErr w:type="spellEnd"/>
      <w:r w:rsidRPr="000F2BC9" w:rsidR="00B86EF2">
        <w:t xml:space="preserve"> H. in Roermond ontsnapt tijdens ziekenhuisbezoek' </w:t>
      </w:r>
      <w:r w:rsidRPr="000F2BC9">
        <w:t>met kenmerk</w:t>
      </w:r>
      <w:r w:rsidRPr="000F2BC9" w:rsidR="00B86EF2">
        <w:t xml:space="preserve"> 2026Z06404</w:t>
      </w:r>
      <w:r w:rsidRPr="000F2BC9" w:rsidR="00944733">
        <w:t xml:space="preserve">. </w:t>
      </w:r>
    </w:p>
    <w:bookmarkEnd w:id="0"/>
    <w:p w:rsidRPr="000F2BC9" w:rsidR="0062583E" w:rsidP="0062583E" w:rsidRDefault="0062583E" w14:paraId="40146DF9" w14:textId="236F8607"/>
    <w:p w:rsidRPr="000F2BC9" w:rsidR="00123136" w:rsidRDefault="00123136" w14:paraId="2C9A12E0" w14:textId="7BA50A51">
      <w:pPr>
        <w:rPr>
          <w:b/>
          <w:bCs/>
        </w:rPr>
      </w:pPr>
    </w:p>
    <w:p w:rsidRPr="000F2BC9" w:rsidR="00481963" w:rsidP="00481963" w:rsidRDefault="00481963" w14:paraId="7E3DBA3A" w14:textId="0D9EC52E">
      <w:pPr>
        <w:rPr>
          <w:iCs/>
        </w:rPr>
      </w:pPr>
      <w:r w:rsidRPr="000F2BC9">
        <w:rPr>
          <w:iCs/>
        </w:rPr>
        <w:t>Staatssecretaris van Justitie en Veiligheid</w:t>
      </w:r>
      <w:r w:rsidRPr="000F2BC9" w:rsidR="005B46EF">
        <w:rPr>
          <w:iCs/>
        </w:rPr>
        <w:t>,</w:t>
      </w:r>
    </w:p>
    <w:p w:rsidRPr="000F2BC9" w:rsidR="00123136" w:rsidRDefault="00123136" w14:paraId="0CE30106" w14:textId="77777777"/>
    <w:p w:rsidRPr="000F2BC9" w:rsidR="00123136" w:rsidRDefault="00123136" w14:paraId="12BF5DA9" w14:textId="77777777"/>
    <w:p w:rsidRPr="000F2BC9" w:rsidR="00123136" w:rsidRDefault="00123136" w14:paraId="5278C4A1" w14:textId="77777777"/>
    <w:p w:rsidRPr="000F2BC9" w:rsidR="00123136" w:rsidRDefault="00123136" w14:paraId="7E1C4314" w14:textId="77777777"/>
    <w:p w:rsidRPr="000F2BC9" w:rsidR="00123136" w:rsidRDefault="00944733" w14:paraId="1D465A5E" w14:textId="05D7EA39">
      <w:r w:rsidRPr="000F2BC9">
        <w:t>Claudia van Bruggen</w:t>
      </w:r>
    </w:p>
    <w:p w:rsidRPr="000F2BC9" w:rsidR="00123136" w:rsidRDefault="00123136" w14:paraId="01BD6B48" w14:textId="77777777"/>
    <w:p w:rsidRPr="000F2BC9" w:rsidR="00123136" w:rsidRDefault="00123136" w14:paraId="5AC96061" w14:textId="77777777"/>
    <w:p w:rsidRPr="000F2BC9" w:rsidR="00123136" w:rsidRDefault="00123136" w14:paraId="7A833E0E" w14:textId="77777777"/>
    <w:p w:rsidRPr="000F2BC9" w:rsidR="000D7E91" w:rsidRDefault="000D7E91" w14:paraId="17F0A79C" w14:textId="56C51A05">
      <w:pPr>
        <w:spacing w:line="240" w:lineRule="auto"/>
      </w:pPr>
      <w:r w:rsidRPr="000F2BC9">
        <w:br w:type="page"/>
      </w:r>
    </w:p>
    <w:p w:rsidRPr="000F2BC9" w:rsidR="00B86EF2" w:rsidP="00BF105D" w:rsidRDefault="0062583E" w14:paraId="63EA4221" w14:textId="78456964">
      <w:pPr>
        <w:pBdr>
          <w:bottom w:val="single" w:color="auto" w:sz="4" w:space="1"/>
        </w:pBdr>
        <w:rPr>
          <w:b/>
          <w:bCs/>
        </w:rPr>
      </w:pPr>
      <w:r w:rsidRPr="000F2BC9">
        <w:rPr>
          <w:b/>
          <w:bCs/>
        </w:rPr>
        <w:t>Vragen</w:t>
      </w:r>
      <w:r w:rsidRPr="000F2BC9" w:rsidR="00B86EF2">
        <w:rPr>
          <w:b/>
          <w:bCs/>
        </w:rPr>
        <w:t xml:space="preserve"> van het lid </w:t>
      </w:r>
      <w:proofErr w:type="spellStart"/>
      <w:r w:rsidRPr="000F2BC9" w:rsidR="00B86EF2">
        <w:rPr>
          <w:b/>
          <w:bCs/>
        </w:rPr>
        <w:t>Ellian</w:t>
      </w:r>
      <w:proofErr w:type="spellEnd"/>
      <w:r w:rsidRPr="000F2BC9" w:rsidR="00B86EF2">
        <w:rPr>
          <w:b/>
          <w:bCs/>
        </w:rPr>
        <w:t xml:space="preserve"> (VVD) over het bericht 'Ook drugscrimineel </w:t>
      </w:r>
      <w:proofErr w:type="spellStart"/>
      <w:r w:rsidRPr="000F2BC9" w:rsidR="00B86EF2">
        <w:rPr>
          <w:b/>
          <w:bCs/>
        </w:rPr>
        <w:t>Lile</w:t>
      </w:r>
      <w:proofErr w:type="spellEnd"/>
      <w:r w:rsidRPr="000F2BC9" w:rsidR="00B86EF2">
        <w:rPr>
          <w:b/>
          <w:bCs/>
        </w:rPr>
        <w:t xml:space="preserve"> H. in Roermond ontsnapt tijdens ziekenhuisbezoek'</w:t>
      </w:r>
    </w:p>
    <w:p w:rsidRPr="000F2BC9" w:rsidR="006C6A6B" w:rsidP="00BF105D" w:rsidRDefault="00944733" w14:paraId="267FD078" w14:textId="70164D67">
      <w:pPr>
        <w:pBdr>
          <w:bottom w:val="single" w:color="auto" w:sz="4" w:space="1"/>
        </w:pBdr>
        <w:rPr>
          <w:b/>
          <w:bCs/>
        </w:rPr>
      </w:pPr>
      <w:r w:rsidRPr="000F2BC9">
        <w:rPr>
          <w:b/>
          <w:bCs/>
        </w:rPr>
        <w:t xml:space="preserve">(ingezonden </w:t>
      </w:r>
      <w:r w:rsidRPr="000F2BC9" w:rsidR="00B86EF2">
        <w:rPr>
          <w:b/>
          <w:bCs/>
        </w:rPr>
        <w:t>27</w:t>
      </w:r>
      <w:r w:rsidRPr="000F2BC9">
        <w:rPr>
          <w:b/>
          <w:bCs/>
        </w:rPr>
        <w:t xml:space="preserve"> maart 2026</w:t>
      </w:r>
      <w:r w:rsidR="00BF105D">
        <w:rPr>
          <w:b/>
          <w:bCs/>
        </w:rPr>
        <w:t xml:space="preserve">, </w:t>
      </w:r>
      <w:r w:rsidRPr="000F2BC9" w:rsidR="00B86EF2">
        <w:rPr>
          <w:b/>
          <w:bCs/>
        </w:rPr>
        <w:t>2026Z06404</w:t>
      </w:r>
      <w:r w:rsidRPr="000F2BC9">
        <w:rPr>
          <w:b/>
          <w:bCs/>
        </w:rPr>
        <w:t>)</w:t>
      </w:r>
    </w:p>
    <w:p w:rsidR="00123136" w:rsidP="000D7E91" w:rsidRDefault="00123136" w14:paraId="62841E03" w14:textId="59B72F43">
      <w:pPr>
        <w:rPr>
          <w:b/>
          <w:bCs/>
        </w:rPr>
      </w:pPr>
    </w:p>
    <w:p w:rsidRPr="000F2BC9" w:rsidR="00BF105D" w:rsidP="000D7E91" w:rsidRDefault="00BF105D" w14:paraId="74BF5522" w14:textId="77777777">
      <w:pPr>
        <w:rPr>
          <w:b/>
          <w:bCs/>
        </w:rPr>
      </w:pPr>
    </w:p>
    <w:p w:rsidRPr="000F2BC9" w:rsidR="00240181" w:rsidP="000F2BC9" w:rsidRDefault="00240181" w14:paraId="67021E3F" w14:textId="77777777">
      <w:pPr>
        <w:autoSpaceDN/>
        <w:textAlignment w:val="auto"/>
        <w:rPr>
          <w:b/>
          <w:bCs/>
        </w:rPr>
      </w:pPr>
      <w:r w:rsidRPr="000F2BC9">
        <w:rPr>
          <w:b/>
          <w:bCs/>
        </w:rPr>
        <w:t>Vraag 1</w:t>
      </w:r>
    </w:p>
    <w:p w:rsidRPr="000F2BC9" w:rsidR="00B86EF2" w:rsidP="000F2BC9" w:rsidRDefault="00B86EF2" w14:paraId="62E13BF1" w14:textId="77777777">
      <w:pPr>
        <w:autoSpaceDN/>
        <w:spacing w:line="259" w:lineRule="auto"/>
        <w:textAlignment w:val="auto"/>
        <w:rPr>
          <w:b/>
          <w:bCs/>
        </w:rPr>
      </w:pPr>
      <w:r w:rsidRPr="000F2BC9">
        <w:rPr>
          <w:b/>
          <w:bCs/>
        </w:rPr>
        <w:t xml:space="preserve">Bent u bekend met het bericht 'Ook drugscrimineel </w:t>
      </w:r>
      <w:proofErr w:type="spellStart"/>
      <w:r w:rsidRPr="000F2BC9">
        <w:rPr>
          <w:b/>
          <w:bCs/>
        </w:rPr>
        <w:t>Lile</w:t>
      </w:r>
      <w:proofErr w:type="spellEnd"/>
      <w:r w:rsidRPr="000F2BC9">
        <w:rPr>
          <w:b/>
          <w:bCs/>
        </w:rPr>
        <w:t xml:space="preserve"> H. in Roermond ontsnapt tijdens ziekenhuisbezoek'?</w:t>
      </w:r>
      <w:r w:rsidRPr="000F2BC9">
        <w:rPr>
          <w:b/>
          <w:bCs/>
        </w:rPr>
        <w:br/>
      </w:r>
    </w:p>
    <w:p w:rsidRPr="000F2BC9" w:rsidR="00B86EF2" w:rsidP="000F2BC9" w:rsidRDefault="00B86EF2" w14:paraId="264D70EB" w14:textId="6E995AF4">
      <w:pPr>
        <w:autoSpaceDN/>
        <w:spacing w:line="259" w:lineRule="auto"/>
        <w:textAlignment w:val="auto"/>
        <w:rPr>
          <w:b/>
          <w:bCs/>
        </w:rPr>
      </w:pPr>
      <w:r w:rsidRPr="000F2BC9">
        <w:rPr>
          <w:b/>
          <w:bCs/>
        </w:rPr>
        <w:t xml:space="preserve">Antwoord </w:t>
      </w:r>
      <w:r w:rsidR="00BF105D">
        <w:rPr>
          <w:b/>
          <w:bCs/>
        </w:rPr>
        <w:t xml:space="preserve">op </w:t>
      </w:r>
      <w:r w:rsidRPr="000F2BC9">
        <w:rPr>
          <w:b/>
          <w:bCs/>
        </w:rPr>
        <w:t>vraag 1</w:t>
      </w:r>
    </w:p>
    <w:p w:rsidRPr="000F2BC9" w:rsidR="00B86EF2" w:rsidP="000F2BC9" w:rsidRDefault="00B86EF2" w14:paraId="63C9FBBE" w14:textId="5D5BD028">
      <w:pPr>
        <w:autoSpaceDN/>
        <w:spacing w:line="259" w:lineRule="auto"/>
        <w:textAlignment w:val="auto"/>
      </w:pPr>
      <w:r w:rsidRPr="000F2BC9">
        <w:t xml:space="preserve">Ja. </w:t>
      </w:r>
    </w:p>
    <w:p w:rsidRPr="000F2BC9" w:rsidR="000F2BC9" w:rsidP="000F2BC9" w:rsidRDefault="000F2BC9" w14:paraId="39BFA62D" w14:textId="77777777">
      <w:pPr>
        <w:autoSpaceDN/>
        <w:spacing w:line="259" w:lineRule="auto"/>
        <w:textAlignment w:val="auto"/>
      </w:pPr>
    </w:p>
    <w:p w:rsidRPr="000F2BC9" w:rsidR="00B86EF2" w:rsidP="000F2BC9" w:rsidRDefault="00B86EF2" w14:paraId="6758424B" w14:textId="4E0D28F9">
      <w:pPr>
        <w:autoSpaceDN/>
        <w:spacing w:line="259" w:lineRule="auto"/>
        <w:textAlignment w:val="auto"/>
        <w:rPr>
          <w:b/>
          <w:bCs/>
        </w:rPr>
      </w:pPr>
      <w:r w:rsidRPr="000F2BC9">
        <w:rPr>
          <w:b/>
          <w:bCs/>
        </w:rPr>
        <w:t>Vraag 2</w:t>
      </w:r>
    </w:p>
    <w:p w:rsidRPr="000F2BC9" w:rsidR="00B86EF2" w:rsidP="000F2BC9" w:rsidRDefault="00B86EF2" w14:paraId="477507BE" w14:textId="77777777">
      <w:pPr>
        <w:autoSpaceDN/>
        <w:spacing w:line="259" w:lineRule="auto"/>
        <w:textAlignment w:val="auto"/>
        <w:rPr>
          <w:b/>
          <w:bCs/>
        </w:rPr>
      </w:pPr>
      <w:r w:rsidRPr="000F2BC9">
        <w:rPr>
          <w:b/>
          <w:bCs/>
        </w:rPr>
        <w:t>Wat is volgens u de verklaring voor deze ernstige ontsnappingsincidenten in korte tijd?</w:t>
      </w:r>
    </w:p>
    <w:p w:rsidRPr="000F2BC9" w:rsidR="000F2BC9" w:rsidP="000F2BC9" w:rsidRDefault="000F2BC9" w14:paraId="0A6D3E3B" w14:textId="77777777">
      <w:pPr>
        <w:autoSpaceDN/>
        <w:spacing w:line="259" w:lineRule="auto"/>
        <w:textAlignment w:val="auto"/>
        <w:rPr>
          <w:b/>
          <w:bCs/>
        </w:rPr>
      </w:pPr>
    </w:p>
    <w:p w:rsidRPr="000F2BC9" w:rsidR="00B86EF2" w:rsidP="000F2BC9" w:rsidRDefault="00B86EF2" w14:paraId="5A2D56D7" w14:textId="4065834D">
      <w:pPr>
        <w:autoSpaceDN/>
        <w:spacing w:line="259" w:lineRule="auto"/>
        <w:textAlignment w:val="auto"/>
      </w:pPr>
      <w:r w:rsidRPr="000F2BC9">
        <w:rPr>
          <w:b/>
          <w:bCs/>
        </w:rPr>
        <w:t xml:space="preserve">Antwoord </w:t>
      </w:r>
      <w:r w:rsidR="00BF105D">
        <w:rPr>
          <w:b/>
          <w:bCs/>
        </w:rPr>
        <w:t xml:space="preserve">op </w:t>
      </w:r>
      <w:r w:rsidRPr="000F2BC9">
        <w:rPr>
          <w:b/>
          <w:bCs/>
        </w:rPr>
        <w:t>vraag 2</w:t>
      </w:r>
      <w:r w:rsidRPr="000F2BC9">
        <w:br/>
        <w:t xml:space="preserve">De twee genoemde incidenten waarbij gedetineerden zich tijdens het vervoer door de Dienst Vervoer en Ondersteuning (DV&amp;O) van de Dienst Justitiële Inrichtingen (DJI) naar een ziekenhuis aan het toezicht hebben onttrokken, zijn twee op zichzelf staande incidenten. Beide incidenten worden </w:t>
      </w:r>
      <w:r w:rsidR="0095004C">
        <w:t xml:space="preserve">door DJI </w:t>
      </w:r>
      <w:r w:rsidRPr="000F2BC9">
        <w:t xml:space="preserve">op dit moment nader onderzocht. </w:t>
      </w:r>
    </w:p>
    <w:p w:rsidRPr="000F2BC9" w:rsidR="000F2BC9" w:rsidP="000F2BC9" w:rsidRDefault="000F2BC9" w14:paraId="3ECAF824" w14:textId="77777777">
      <w:pPr>
        <w:rPr>
          <w:b/>
          <w:bCs/>
        </w:rPr>
      </w:pPr>
    </w:p>
    <w:p w:rsidRPr="000F2BC9" w:rsidR="00B86EF2" w:rsidP="000F2BC9" w:rsidRDefault="00B86EF2" w14:paraId="75246C79" w14:textId="1BF91C9A">
      <w:pPr>
        <w:rPr>
          <w:b/>
          <w:bCs/>
        </w:rPr>
      </w:pPr>
      <w:r w:rsidRPr="000F2BC9">
        <w:rPr>
          <w:b/>
          <w:bCs/>
        </w:rPr>
        <w:t>Vraag 3</w:t>
      </w:r>
    </w:p>
    <w:p w:rsidRPr="000F2BC9" w:rsidR="00B86EF2" w:rsidP="000F2BC9" w:rsidRDefault="00B86EF2" w14:paraId="186967B3" w14:textId="2E5E13A4">
      <w:pPr>
        <w:autoSpaceDN/>
        <w:spacing w:line="259" w:lineRule="auto"/>
        <w:textAlignment w:val="auto"/>
        <w:rPr>
          <w:b/>
          <w:bCs/>
        </w:rPr>
      </w:pPr>
      <w:r w:rsidRPr="000F2BC9">
        <w:rPr>
          <w:b/>
          <w:bCs/>
        </w:rPr>
        <w:t xml:space="preserve">Klopt het dat sinds de Raad voor Strafrechtstoepassing en Jeugdbescherming (RSJ) uitspraak van 7 januari 2022 ongeboeid vervoer bij de Dienst Vervoer en Ondersteuning (DV&amp;O) het uitgangspunt is? </w:t>
      </w:r>
      <w:r w:rsidRPr="000F2BC9">
        <w:rPr>
          <w:b/>
          <w:bCs/>
        </w:rPr>
        <w:br/>
      </w:r>
    </w:p>
    <w:p w:rsidRPr="000F2BC9" w:rsidR="00B86EF2" w:rsidP="000F2BC9" w:rsidRDefault="00B86EF2" w14:paraId="0999017C" w14:textId="06456BFE">
      <w:pPr>
        <w:autoSpaceDN/>
        <w:spacing w:line="259" w:lineRule="auto"/>
        <w:textAlignment w:val="auto"/>
        <w:rPr>
          <w:b/>
          <w:bCs/>
        </w:rPr>
      </w:pPr>
      <w:r w:rsidRPr="000F2BC9">
        <w:rPr>
          <w:b/>
          <w:bCs/>
        </w:rPr>
        <w:t xml:space="preserve">Antwoord </w:t>
      </w:r>
      <w:r w:rsidR="00BF105D">
        <w:rPr>
          <w:b/>
          <w:bCs/>
        </w:rPr>
        <w:t xml:space="preserve">op </w:t>
      </w:r>
      <w:r w:rsidRPr="000F2BC9">
        <w:rPr>
          <w:b/>
          <w:bCs/>
        </w:rPr>
        <w:t>vraag 3</w:t>
      </w:r>
    </w:p>
    <w:p w:rsidRPr="000F2BC9" w:rsidR="00B86EF2" w:rsidP="000F2BC9" w:rsidRDefault="001F60C7" w14:paraId="1EBBFF98" w14:textId="193EFC3D">
      <w:pPr>
        <w:autoSpaceDN/>
        <w:spacing w:line="259" w:lineRule="auto"/>
        <w:textAlignment w:val="auto"/>
        <w:rPr>
          <w:b/>
          <w:bCs/>
        </w:rPr>
      </w:pPr>
      <w:r w:rsidRPr="00D3586B">
        <w:t xml:space="preserve">Naar aanleiding van </w:t>
      </w:r>
      <w:r w:rsidRPr="00D3586B" w:rsidR="00D3586B">
        <w:t xml:space="preserve">meerdere </w:t>
      </w:r>
      <w:r w:rsidRPr="00D3586B">
        <w:t>uitspra</w:t>
      </w:r>
      <w:r w:rsidRPr="00D3586B" w:rsidR="00D3586B">
        <w:t xml:space="preserve">ken waaronder de genoemde uitspraak </w:t>
      </w:r>
      <w:r w:rsidRPr="00D3586B">
        <w:t>van de Raad voor Sanctietoepassing en Jeugdbescherming (RSJ)</w:t>
      </w:r>
      <w:r w:rsidR="00E62A89">
        <w:t>,</w:t>
      </w:r>
      <w:r w:rsidRPr="00D3586B">
        <w:t xml:space="preserve"> wordt </w:t>
      </w:r>
      <w:r w:rsidRPr="00D3586B" w:rsidR="00B86EF2">
        <w:t xml:space="preserve">een justitiabele tijdens het vervoer </w:t>
      </w:r>
      <w:r w:rsidRPr="00D3586B">
        <w:t xml:space="preserve">in beginsel </w:t>
      </w:r>
      <w:r w:rsidRPr="00D3586B" w:rsidR="00B86EF2">
        <w:t>niet geboeid.</w:t>
      </w:r>
      <w:r w:rsidRPr="000F2BC9" w:rsidR="00B86EF2">
        <w:t xml:space="preserve"> </w:t>
      </w:r>
      <w:r w:rsidR="00F71BE5">
        <w:t>I</w:t>
      </w:r>
      <w:r w:rsidRPr="000F2BC9" w:rsidR="00B86EF2">
        <w:t xml:space="preserve">ndien de DV&amp;O op basis van een risicoanalyse voorafgaand aan het vervoer de inschatting maakt dat geboeid vervoer noodzakelijk is </w:t>
      </w:r>
      <w:r w:rsidR="00F71BE5">
        <w:t xml:space="preserve">wordt tot boeien overgaan. Ook kan dit tijdens </w:t>
      </w:r>
      <w:r w:rsidRPr="000F2BC9" w:rsidR="00B86EF2">
        <w:t xml:space="preserve">het vervoer </w:t>
      </w:r>
      <w:r w:rsidR="00F71BE5">
        <w:t>word</w:t>
      </w:r>
      <w:r w:rsidR="00E62A89">
        <w:t>en</w:t>
      </w:r>
      <w:r w:rsidR="00F71BE5">
        <w:t xml:space="preserve"> besloten als de justitiabele zich </w:t>
      </w:r>
      <w:r w:rsidRPr="000F2BC9" w:rsidR="00B86EF2">
        <w:t>dusdanig gedraagt dat de inzet van handboeien of andere geweldsmiddelen noodzakelijk wordt geacht. Voor de risicoanalyse die voorafgaand aan het vervoer plaatsvindt</w:t>
      </w:r>
      <w:r w:rsidR="002B2F3B">
        <w:t>,</w:t>
      </w:r>
      <w:r w:rsidRPr="000F2BC9" w:rsidR="00B86EF2">
        <w:t xml:space="preserve"> wordt gebruik gemaakt van informatie van de locatie waar de justitiabelen zich bevindt, van ketenpartners en van informatie die bekend is bij de DV&amp;O, bijvoorbeeld naar aanleiding van een eerder vervoer. </w:t>
      </w:r>
    </w:p>
    <w:p w:rsidRPr="000F2BC9" w:rsidR="0095004C" w:rsidP="0095004C" w:rsidRDefault="0095004C" w14:paraId="38EAAB96" w14:textId="337FC4E8">
      <w:r w:rsidRPr="000F2BC9">
        <w:t xml:space="preserve">DJI beziet momenteel of het uitgangspunt ten aanzien van de inzet van handboeien tijdens het vervoer aangepast dient te worden van een nee tenzij noodzakelijk, naar een ja tenzij niet noodzakelijk. </w:t>
      </w:r>
      <w:r w:rsidR="00B942D4">
        <w:t xml:space="preserve">Voor de zomer van 2026 zal duidelijk zijn of </w:t>
      </w:r>
      <w:r w:rsidRPr="000F2BC9">
        <w:t>het uitgangspunt aangepast dient</w:t>
      </w:r>
      <w:r w:rsidR="00B8240E">
        <w:t xml:space="preserve"> te worden</w:t>
      </w:r>
      <w:r w:rsidR="00B942D4">
        <w:t xml:space="preserve">. Indien dat het geval is </w:t>
      </w:r>
      <w:r w:rsidRPr="000F2BC9">
        <w:t xml:space="preserve">zal de geweldsinstructie Penitentiaire Inrichtingen </w:t>
      </w:r>
      <w:r w:rsidR="00B942D4">
        <w:t xml:space="preserve">hierop </w:t>
      </w:r>
      <w:r w:rsidRPr="000F2BC9">
        <w:t>aangepast worden</w:t>
      </w:r>
      <w:r w:rsidR="00B942D4">
        <w:t xml:space="preserve"> en voorgelegd worden</w:t>
      </w:r>
      <w:r w:rsidR="00B8240E">
        <w:t xml:space="preserve"> aan de RSJ</w:t>
      </w:r>
      <w:r w:rsidR="00B942D4">
        <w:t xml:space="preserve"> voor advies</w:t>
      </w:r>
      <w:r w:rsidR="00B8240E">
        <w:t>.</w:t>
      </w:r>
    </w:p>
    <w:p w:rsidRPr="000F2BC9" w:rsidR="000F2BC9" w:rsidP="000F2BC9" w:rsidRDefault="000F2BC9" w14:paraId="55CC77C8" w14:textId="77777777">
      <w:pPr>
        <w:autoSpaceDN/>
        <w:spacing w:line="259" w:lineRule="auto"/>
        <w:textAlignment w:val="auto"/>
        <w:rPr>
          <w:b/>
          <w:bCs/>
        </w:rPr>
      </w:pPr>
    </w:p>
    <w:p w:rsidRPr="000F2BC9" w:rsidR="00B86EF2" w:rsidP="000F2BC9" w:rsidRDefault="00B86EF2" w14:paraId="1CF45EF8" w14:textId="0B9E5FC3">
      <w:pPr>
        <w:autoSpaceDN/>
        <w:spacing w:line="259" w:lineRule="auto"/>
        <w:textAlignment w:val="auto"/>
        <w:rPr>
          <w:b/>
          <w:bCs/>
        </w:rPr>
      </w:pPr>
      <w:r w:rsidRPr="000F2BC9">
        <w:rPr>
          <w:b/>
          <w:bCs/>
        </w:rPr>
        <w:t>Vraag 4</w:t>
      </w:r>
    </w:p>
    <w:p w:rsidR="00B86EF2" w:rsidP="000F2BC9" w:rsidRDefault="00B86EF2" w14:paraId="2D491B39" w14:textId="0042C7B7">
      <w:pPr>
        <w:autoSpaceDN/>
        <w:spacing w:line="259" w:lineRule="auto"/>
        <w:textAlignment w:val="auto"/>
        <w:rPr>
          <w:b/>
          <w:bCs/>
        </w:rPr>
      </w:pPr>
      <w:r w:rsidRPr="000F2BC9">
        <w:rPr>
          <w:b/>
          <w:bCs/>
        </w:rPr>
        <w:t>Waarom is er in november 2025 voor gekozen om niet langer het hoofd van DV&amp;O, maar de directeur van een inrichting verantwoordelijk te laten zijn voor het toezicht tijdens vervoer en tijdens medisch bezoek?</w:t>
      </w:r>
      <w:r w:rsidRPr="000F2BC9">
        <w:rPr>
          <w:b/>
          <w:bCs/>
        </w:rPr>
        <w:br/>
      </w:r>
    </w:p>
    <w:p w:rsidRPr="000F2BC9" w:rsidR="00BF105D" w:rsidP="000F2BC9" w:rsidRDefault="00BF105D" w14:paraId="094E376E" w14:textId="77777777">
      <w:pPr>
        <w:autoSpaceDN/>
        <w:spacing w:line="259" w:lineRule="auto"/>
        <w:textAlignment w:val="auto"/>
        <w:rPr>
          <w:b/>
          <w:bCs/>
        </w:rPr>
      </w:pPr>
    </w:p>
    <w:p w:rsidRPr="000F2BC9" w:rsidR="00B86EF2" w:rsidP="000F2BC9" w:rsidRDefault="00B86EF2" w14:paraId="2E7C481E" w14:textId="50A9869E">
      <w:pPr>
        <w:autoSpaceDN/>
        <w:spacing w:line="259" w:lineRule="auto"/>
        <w:textAlignment w:val="auto"/>
        <w:rPr>
          <w:b/>
          <w:bCs/>
        </w:rPr>
      </w:pPr>
      <w:r w:rsidRPr="000F2BC9">
        <w:rPr>
          <w:b/>
          <w:bCs/>
        </w:rPr>
        <w:t xml:space="preserve">Antwoord </w:t>
      </w:r>
      <w:r w:rsidR="00BF105D">
        <w:rPr>
          <w:b/>
          <w:bCs/>
        </w:rPr>
        <w:t xml:space="preserve">op </w:t>
      </w:r>
      <w:r w:rsidRPr="000F2BC9">
        <w:rPr>
          <w:b/>
          <w:bCs/>
        </w:rPr>
        <w:t>vraag 4</w:t>
      </w:r>
    </w:p>
    <w:p w:rsidRPr="000F2BC9" w:rsidR="00B86EF2" w:rsidP="000F2BC9" w:rsidRDefault="00B86EF2" w14:paraId="68A62B9A" w14:textId="26103653">
      <w:r w:rsidRPr="000F2BC9">
        <w:t>Met het aanpassen van de Regeling vervoer Justitiabelen in november 2025</w:t>
      </w:r>
      <w:r w:rsidR="00CF6278">
        <w:rPr>
          <w:rStyle w:val="Voetnootmarkering"/>
        </w:rPr>
        <w:footnoteReference w:id="1"/>
      </w:r>
      <w:r w:rsidRPr="000F2BC9">
        <w:t xml:space="preserve"> heeft er </w:t>
      </w:r>
      <w:r w:rsidR="00D3586B">
        <w:t xml:space="preserve">in de praktijk </w:t>
      </w:r>
      <w:r w:rsidRPr="000F2BC9">
        <w:t>geen wijziging in de bevoegdheden van de directeur van de inrichting of de directeur DV&amp;O plaats gevonden. Wel zijn deze bevoegdheden in de betreffende regeling verduidelijkt. In de wetssystematiek kennen we alleen het handelen namens de directeur van de inrichting en namens de Minister (voor enkele specifieke taken).</w:t>
      </w:r>
      <w:r w:rsidRPr="000F2BC9">
        <w:rPr>
          <w:color w:val="392052"/>
        </w:rPr>
        <w:t xml:space="preserve"> </w:t>
      </w:r>
      <w:r w:rsidRPr="00D3586B">
        <w:rPr>
          <w:color w:val="auto"/>
        </w:rPr>
        <w:t xml:space="preserve">In de Penitentiaire beginselenwet </w:t>
      </w:r>
      <w:r w:rsidRPr="000F2BC9">
        <w:rPr>
          <w:color w:val="392052"/>
        </w:rPr>
        <w:t xml:space="preserve">is </w:t>
      </w:r>
      <w:r w:rsidRPr="000F2BC9">
        <w:t>opgenomen dat de directeur van de inrichting zorgdraagt voor de overbrenging van de gedetineerde naar een ziekenhuis of andere instelling voor een medische behandeling.</w:t>
      </w:r>
      <w:r w:rsidR="001C2E02">
        <w:rPr>
          <w:rStyle w:val="Voetnootmarkering"/>
        </w:rPr>
        <w:footnoteReference w:id="2"/>
      </w:r>
      <w:r w:rsidRPr="000F2BC9">
        <w:rPr>
          <w:color w:val="392052"/>
        </w:rPr>
        <w:t xml:space="preserve"> </w:t>
      </w:r>
      <w:r w:rsidR="00AD287E">
        <w:rPr>
          <w:color w:val="392052"/>
        </w:rPr>
        <w:t xml:space="preserve">Dit </w:t>
      </w:r>
      <w:r w:rsidR="00D3586B">
        <w:t xml:space="preserve">impliceert dat de directeur van de inrichting verantwoordelijk is voor de beslissing over aanwezigheid van beveiligers bij het bezoek. </w:t>
      </w:r>
      <w:r w:rsidRPr="000F2BC9">
        <w:t>Op grond van artikel 19 van de Regeling vervoer justitiabelen is de directeur DV&amp;O namens de directeur van de inrichting bevoegd. Daarmee is de directeur DV&amp;O verantwoordelijk voor de belangenafweging en</w:t>
      </w:r>
      <w:r w:rsidR="00AD287E">
        <w:t xml:space="preserve"> </w:t>
      </w:r>
      <w:r w:rsidRPr="000F2BC9">
        <w:t xml:space="preserve">beslissing </w:t>
      </w:r>
      <w:r w:rsidR="00AD287E">
        <w:t xml:space="preserve">of </w:t>
      </w:r>
      <w:r w:rsidRPr="000F2BC9">
        <w:t>beveiligers</w:t>
      </w:r>
      <w:r w:rsidRPr="00AD287E" w:rsidR="00AD287E">
        <w:t xml:space="preserve"> </w:t>
      </w:r>
      <w:r w:rsidRPr="000F2BC9" w:rsidR="00AD287E">
        <w:t>al dan niet</w:t>
      </w:r>
      <w:r w:rsidRPr="000F2BC9">
        <w:t xml:space="preserve"> in de behandel- of spreekkamer </w:t>
      </w:r>
      <w:r w:rsidR="00AD287E">
        <w:t xml:space="preserve">aanwezig zijn tijdens </w:t>
      </w:r>
      <w:r w:rsidRPr="000F2BC9">
        <w:t xml:space="preserve">de behandeling van een justitiabele door een arts buiten de inrichting. </w:t>
      </w:r>
    </w:p>
    <w:p w:rsidRPr="000F2BC9" w:rsidR="00B86EF2" w:rsidP="000F2BC9" w:rsidRDefault="00B86EF2" w14:paraId="2E197BEC" w14:textId="77777777">
      <w:pPr>
        <w:autoSpaceDN/>
        <w:spacing w:line="259" w:lineRule="auto"/>
        <w:textAlignment w:val="auto"/>
      </w:pPr>
    </w:p>
    <w:p w:rsidRPr="000F2BC9" w:rsidR="00B86EF2" w:rsidP="000F2BC9" w:rsidRDefault="00B86EF2" w14:paraId="66C4938F" w14:textId="3A974EA6">
      <w:pPr>
        <w:autoSpaceDN/>
        <w:spacing w:line="259" w:lineRule="auto"/>
        <w:textAlignment w:val="auto"/>
        <w:rPr>
          <w:b/>
          <w:bCs/>
        </w:rPr>
      </w:pPr>
      <w:r w:rsidRPr="000F2BC9">
        <w:rPr>
          <w:b/>
          <w:bCs/>
        </w:rPr>
        <w:t>Vraag 5</w:t>
      </w:r>
    </w:p>
    <w:p w:rsidRPr="000F2BC9" w:rsidR="00B86EF2" w:rsidP="000F2BC9" w:rsidRDefault="00B86EF2" w14:paraId="49E3A13D" w14:textId="1EF813BA">
      <w:pPr>
        <w:autoSpaceDN/>
        <w:spacing w:line="259" w:lineRule="auto"/>
        <w:textAlignment w:val="auto"/>
        <w:rPr>
          <w:b/>
          <w:bCs/>
        </w:rPr>
      </w:pPr>
      <w:r w:rsidRPr="000F2BC9">
        <w:rPr>
          <w:b/>
          <w:bCs/>
        </w:rPr>
        <w:t>Hoeveel onttrekkingen en pogingen daartoe zijn er geweest per maand tijdens vervoer in 2024, 2025 en 2026 met daarbij een onderscheid tussen (pogingen tot) onttrekkingen tijdens geboeid en ongeboeid vervoer? </w:t>
      </w:r>
    </w:p>
    <w:p w:rsidRPr="000F2BC9" w:rsidR="00B86EF2" w:rsidP="000F2BC9" w:rsidRDefault="00B86EF2" w14:paraId="78AB4E46" w14:textId="77777777">
      <w:pPr>
        <w:autoSpaceDN/>
        <w:spacing w:line="259" w:lineRule="auto"/>
        <w:textAlignment w:val="auto"/>
        <w:rPr>
          <w:b/>
          <w:bCs/>
        </w:rPr>
      </w:pPr>
    </w:p>
    <w:p w:rsidRPr="000F2BC9" w:rsidR="00B86EF2" w:rsidP="000F2BC9" w:rsidRDefault="00B86EF2" w14:paraId="0D0C1B5A" w14:textId="05C18CB4">
      <w:pPr>
        <w:autoSpaceDN/>
        <w:spacing w:line="259" w:lineRule="auto"/>
        <w:textAlignment w:val="auto"/>
        <w:rPr>
          <w:b/>
          <w:bCs/>
        </w:rPr>
      </w:pPr>
      <w:r w:rsidRPr="000F2BC9">
        <w:rPr>
          <w:b/>
          <w:bCs/>
        </w:rPr>
        <w:t xml:space="preserve">Antwoord </w:t>
      </w:r>
      <w:r w:rsidR="00BF105D">
        <w:rPr>
          <w:b/>
          <w:bCs/>
        </w:rPr>
        <w:t xml:space="preserve">op </w:t>
      </w:r>
      <w:r w:rsidRPr="000F2BC9">
        <w:rPr>
          <w:b/>
          <w:bCs/>
        </w:rPr>
        <w:t>vraag 5</w:t>
      </w:r>
    </w:p>
    <w:p w:rsidRPr="000F2BC9" w:rsidR="00B86EF2" w:rsidP="000F2BC9" w:rsidRDefault="00B86EF2" w14:paraId="3CAD8963" w14:textId="54616007">
      <w:pPr>
        <w:autoSpaceDN/>
        <w:spacing w:line="259" w:lineRule="auto"/>
        <w:textAlignment w:val="auto"/>
        <w:rPr>
          <w:b/>
          <w:bCs/>
        </w:rPr>
      </w:pPr>
      <w:r w:rsidRPr="000F2BC9">
        <w:rPr>
          <w:rFonts w:cstheme="minorBidi"/>
        </w:rPr>
        <w:t xml:space="preserve">In 2024 zijn er 5 </w:t>
      </w:r>
      <w:r w:rsidR="00AD287E">
        <w:rPr>
          <w:rFonts w:cstheme="minorBidi"/>
        </w:rPr>
        <w:t>(</w:t>
      </w:r>
      <w:r w:rsidRPr="000F2BC9">
        <w:rPr>
          <w:rFonts w:cstheme="minorBidi"/>
        </w:rPr>
        <w:t>pogingen tot</w:t>
      </w:r>
      <w:r w:rsidR="00AD287E">
        <w:rPr>
          <w:rFonts w:cstheme="minorBidi"/>
        </w:rPr>
        <w:t>)</w:t>
      </w:r>
      <w:r w:rsidRPr="000F2BC9">
        <w:rPr>
          <w:rFonts w:cstheme="minorBidi"/>
        </w:rPr>
        <w:t xml:space="preserve"> onttrekking geweest. 2 daarvan betreffen daadwerkelijke onttrekkingen.</w:t>
      </w:r>
    </w:p>
    <w:p w:rsidRPr="000F2BC9" w:rsidR="00B86EF2" w:rsidP="000F2BC9" w:rsidRDefault="00B86EF2" w14:paraId="687C67D7" w14:textId="460A7378">
      <w:pPr>
        <w:pStyle w:val="Voetnoottekst"/>
        <w:rPr>
          <w:rFonts w:ascii="Verdana" w:hAnsi="Verdana"/>
          <w:sz w:val="18"/>
          <w:szCs w:val="18"/>
        </w:rPr>
      </w:pPr>
      <w:r w:rsidRPr="000F2BC9">
        <w:rPr>
          <w:rFonts w:ascii="Verdana" w:hAnsi="Verdana"/>
          <w:sz w:val="18"/>
          <w:szCs w:val="18"/>
        </w:rPr>
        <w:t xml:space="preserve">In 2025 zijn er 7 </w:t>
      </w:r>
      <w:r w:rsidR="00AD287E">
        <w:rPr>
          <w:rFonts w:ascii="Verdana" w:hAnsi="Verdana"/>
          <w:sz w:val="18"/>
          <w:szCs w:val="18"/>
        </w:rPr>
        <w:t>(</w:t>
      </w:r>
      <w:r w:rsidRPr="000F2BC9">
        <w:rPr>
          <w:rFonts w:ascii="Verdana" w:hAnsi="Verdana"/>
          <w:sz w:val="18"/>
          <w:szCs w:val="18"/>
        </w:rPr>
        <w:t>pogingen tot</w:t>
      </w:r>
      <w:r w:rsidR="00AD287E">
        <w:rPr>
          <w:rFonts w:ascii="Verdana" w:hAnsi="Verdana"/>
          <w:sz w:val="18"/>
          <w:szCs w:val="18"/>
        </w:rPr>
        <w:t>)</w:t>
      </w:r>
      <w:r w:rsidRPr="000F2BC9">
        <w:rPr>
          <w:rFonts w:ascii="Verdana" w:hAnsi="Verdana"/>
          <w:sz w:val="18"/>
          <w:szCs w:val="18"/>
        </w:rPr>
        <w:t xml:space="preserve"> onttrekking geweest. 4 daarvan betreffen daadwerkelijke onttrekkingen.</w:t>
      </w:r>
    </w:p>
    <w:p w:rsidRPr="000F2BC9" w:rsidR="00B86EF2" w:rsidP="000F2BC9" w:rsidRDefault="00B86EF2" w14:paraId="07A88AE3" w14:textId="7000B6C3">
      <w:pPr>
        <w:pStyle w:val="Voetnoottekst"/>
        <w:rPr>
          <w:rFonts w:ascii="Verdana" w:hAnsi="Verdana"/>
          <w:sz w:val="18"/>
          <w:szCs w:val="18"/>
        </w:rPr>
      </w:pPr>
      <w:r w:rsidRPr="000F2BC9">
        <w:rPr>
          <w:rFonts w:ascii="Verdana" w:hAnsi="Verdana"/>
          <w:sz w:val="18"/>
          <w:szCs w:val="18"/>
        </w:rPr>
        <w:t xml:space="preserve">In 2026 zijn er 3 </w:t>
      </w:r>
      <w:r w:rsidR="00AD287E">
        <w:rPr>
          <w:rFonts w:ascii="Verdana" w:hAnsi="Verdana"/>
          <w:sz w:val="18"/>
          <w:szCs w:val="18"/>
        </w:rPr>
        <w:t>(</w:t>
      </w:r>
      <w:r w:rsidRPr="000F2BC9">
        <w:rPr>
          <w:rFonts w:ascii="Verdana" w:hAnsi="Verdana"/>
          <w:sz w:val="18"/>
          <w:szCs w:val="18"/>
        </w:rPr>
        <w:t>pogingen tot</w:t>
      </w:r>
      <w:r w:rsidR="00AD287E">
        <w:rPr>
          <w:rFonts w:ascii="Verdana" w:hAnsi="Verdana"/>
          <w:sz w:val="18"/>
          <w:szCs w:val="18"/>
        </w:rPr>
        <w:t>)</w:t>
      </w:r>
      <w:r w:rsidRPr="000F2BC9">
        <w:rPr>
          <w:rFonts w:ascii="Verdana" w:hAnsi="Verdana"/>
          <w:sz w:val="18"/>
          <w:szCs w:val="18"/>
        </w:rPr>
        <w:t xml:space="preserve"> onttrekking geweest tot </w:t>
      </w:r>
      <w:r w:rsidR="0019716F">
        <w:rPr>
          <w:rFonts w:ascii="Verdana" w:hAnsi="Verdana"/>
          <w:sz w:val="18"/>
          <w:szCs w:val="18"/>
        </w:rPr>
        <w:t xml:space="preserve">en met 15 april </w:t>
      </w:r>
      <w:r w:rsidRPr="000F2BC9">
        <w:rPr>
          <w:rFonts w:ascii="Verdana" w:hAnsi="Verdana"/>
          <w:sz w:val="18"/>
          <w:szCs w:val="18"/>
        </w:rPr>
        <w:t>2026. 2 daarvan betreffen daadwerkelijke onttrekkingen.</w:t>
      </w:r>
    </w:p>
    <w:p w:rsidRPr="000F2BC9" w:rsidR="00B86EF2" w:rsidP="000F2BC9" w:rsidRDefault="00B86EF2" w14:paraId="67E4C987" w14:textId="1EA6FF93">
      <w:pPr>
        <w:pStyle w:val="Voetnoottekst"/>
        <w:rPr>
          <w:rFonts w:ascii="Verdana" w:hAnsi="Verdana"/>
          <w:sz w:val="18"/>
          <w:szCs w:val="18"/>
        </w:rPr>
      </w:pPr>
      <w:r w:rsidRPr="000F2BC9">
        <w:rPr>
          <w:rFonts w:ascii="Verdana" w:hAnsi="Verdana"/>
          <w:sz w:val="18"/>
          <w:szCs w:val="18"/>
        </w:rPr>
        <w:t>Bij alle pogingen tot onttrekkingen was er sprake van ongeboeid vervoer.</w:t>
      </w:r>
    </w:p>
    <w:p w:rsidRPr="000F2BC9" w:rsidR="00B86EF2" w:rsidP="000F2BC9" w:rsidRDefault="00B86EF2" w14:paraId="4F14408B" w14:textId="77777777">
      <w:pPr>
        <w:ind w:left="360"/>
      </w:pPr>
    </w:p>
    <w:p w:rsidRPr="000F2BC9" w:rsidR="00B86EF2" w:rsidP="000F2BC9" w:rsidRDefault="00B86EF2" w14:paraId="7DF90B97" w14:textId="77777777">
      <w:pPr>
        <w:autoSpaceDN/>
        <w:spacing w:line="259" w:lineRule="auto"/>
        <w:textAlignment w:val="auto"/>
        <w:rPr>
          <w:b/>
          <w:bCs/>
        </w:rPr>
      </w:pPr>
      <w:r w:rsidRPr="000F2BC9">
        <w:rPr>
          <w:b/>
          <w:bCs/>
        </w:rPr>
        <w:t>Vraag 6</w:t>
      </w:r>
    </w:p>
    <w:p w:rsidRPr="000F2BC9" w:rsidR="00B86EF2" w:rsidP="000F2BC9" w:rsidRDefault="00B86EF2" w14:paraId="56FD020A" w14:textId="30B72AFD">
      <w:pPr>
        <w:autoSpaceDN/>
        <w:spacing w:line="259" w:lineRule="auto"/>
        <w:textAlignment w:val="auto"/>
        <w:rPr>
          <w:b/>
          <w:bCs/>
        </w:rPr>
      </w:pPr>
      <w:r w:rsidRPr="000F2BC9">
        <w:rPr>
          <w:b/>
          <w:bCs/>
        </w:rPr>
        <w:t>Waarom wordt, gelet op het bepaalde in artikel 10 Geweldsinstructie Penitentiaire Inrichtingen, niet als uitgangspunt genomen dat gedetineerden geboeid vervoerd worden?</w:t>
      </w:r>
      <w:r w:rsidRPr="000F2BC9">
        <w:rPr>
          <w:b/>
          <w:bCs/>
        </w:rPr>
        <w:br/>
      </w:r>
    </w:p>
    <w:p w:rsidRPr="000F2BC9" w:rsidR="00B86EF2" w:rsidP="000F2BC9" w:rsidRDefault="00B86EF2" w14:paraId="3B4D1419" w14:textId="13DF2DE6">
      <w:pPr>
        <w:autoSpaceDN/>
        <w:spacing w:line="259" w:lineRule="auto"/>
        <w:textAlignment w:val="auto"/>
        <w:rPr>
          <w:b/>
          <w:bCs/>
        </w:rPr>
      </w:pPr>
      <w:r w:rsidRPr="000F2BC9">
        <w:rPr>
          <w:b/>
          <w:bCs/>
        </w:rPr>
        <w:t>Antwoord</w:t>
      </w:r>
      <w:r w:rsidR="00BF105D">
        <w:rPr>
          <w:b/>
          <w:bCs/>
        </w:rPr>
        <w:t xml:space="preserve"> op</w:t>
      </w:r>
      <w:r w:rsidRPr="000F2BC9">
        <w:rPr>
          <w:b/>
          <w:bCs/>
        </w:rPr>
        <w:t xml:space="preserve"> vraag 6</w:t>
      </w:r>
    </w:p>
    <w:p w:rsidRPr="000F2BC9" w:rsidR="00B86EF2" w:rsidP="000F2BC9" w:rsidRDefault="0095004C" w14:paraId="434428E7" w14:textId="7B204B24">
      <w:r>
        <w:t xml:space="preserve">Zoals bij vraag 3 is aangegeven beziet DJI momenteel of het uitgangspunt aangepast dient te worden. </w:t>
      </w:r>
    </w:p>
    <w:p w:rsidRPr="000F2BC9" w:rsidR="00B86EF2" w:rsidP="000F2BC9" w:rsidRDefault="00B86EF2" w14:paraId="7252A67B" w14:textId="77777777">
      <w:pPr>
        <w:autoSpaceDN/>
        <w:spacing w:line="259" w:lineRule="auto"/>
        <w:textAlignment w:val="auto"/>
      </w:pPr>
    </w:p>
    <w:p w:rsidRPr="000F2BC9" w:rsidR="00B86EF2" w:rsidP="000F2BC9" w:rsidRDefault="00B86EF2" w14:paraId="5DC3F1E2" w14:textId="77777777">
      <w:pPr>
        <w:autoSpaceDN/>
        <w:spacing w:line="259" w:lineRule="auto"/>
        <w:textAlignment w:val="auto"/>
        <w:rPr>
          <w:b/>
          <w:bCs/>
        </w:rPr>
      </w:pPr>
      <w:r w:rsidRPr="000F2BC9">
        <w:rPr>
          <w:b/>
          <w:bCs/>
        </w:rPr>
        <w:t>Vraag 7</w:t>
      </w:r>
    </w:p>
    <w:p w:rsidRPr="000F2BC9" w:rsidR="00B86EF2" w:rsidP="000F2BC9" w:rsidRDefault="00B86EF2" w14:paraId="28E1F5A5" w14:textId="5C30F8C1">
      <w:pPr>
        <w:autoSpaceDN/>
        <w:spacing w:line="259" w:lineRule="auto"/>
        <w:textAlignment w:val="auto"/>
        <w:rPr>
          <w:b/>
          <w:bCs/>
        </w:rPr>
      </w:pPr>
      <w:r w:rsidRPr="000F2BC9">
        <w:rPr>
          <w:b/>
          <w:bCs/>
        </w:rPr>
        <w:t>Bent u bereid om per omgaande te realiseren dat geboeid vervoer wederom het uitgangspunt wordt? Zo nee, waarom bent u dan niet bereid om risico’s voor de samenleving en de medewerkers van DV&amp;O te beperken?</w:t>
      </w:r>
      <w:r w:rsidRPr="000F2BC9">
        <w:rPr>
          <w:b/>
          <w:bCs/>
        </w:rPr>
        <w:br/>
      </w:r>
    </w:p>
    <w:p w:rsidR="00BF105D" w:rsidP="000F2BC9" w:rsidRDefault="00BF105D" w14:paraId="7D128F97" w14:textId="77777777">
      <w:pPr>
        <w:autoSpaceDN/>
        <w:spacing w:line="259" w:lineRule="auto"/>
        <w:textAlignment w:val="auto"/>
        <w:rPr>
          <w:b/>
          <w:bCs/>
        </w:rPr>
      </w:pPr>
    </w:p>
    <w:p w:rsidR="00BF105D" w:rsidP="000F2BC9" w:rsidRDefault="00BF105D" w14:paraId="55C75AC1" w14:textId="77777777">
      <w:pPr>
        <w:autoSpaceDN/>
        <w:spacing w:line="259" w:lineRule="auto"/>
        <w:textAlignment w:val="auto"/>
        <w:rPr>
          <w:b/>
          <w:bCs/>
        </w:rPr>
      </w:pPr>
    </w:p>
    <w:p w:rsidR="00BF105D" w:rsidP="000F2BC9" w:rsidRDefault="00BF105D" w14:paraId="5B00ACE3" w14:textId="77777777">
      <w:pPr>
        <w:autoSpaceDN/>
        <w:spacing w:line="259" w:lineRule="auto"/>
        <w:textAlignment w:val="auto"/>
        <w:rPr>
          <w:b/>
          <w:bCs/>
        </w:rPr>
      </w:pPr>
    </w:p>
    <w:p w:rsidRPr="000F2BC9" w:rsidR="00B86EF2" w:rsidP="000F2BC9" w:rsidRDefault="00B86EF2" w14:paraId="01B0FC5F" w14:textId="5BF18178">
      <w:pPr>
        <w:autoSpaceDN/>
        <w:spacing w:line="259" w:lineRule="auto"/>
        <w:textAlignment w:val="auto"/>
        <w:rPr>
          <w:b/>
          <w:bCs/>
        </w:rPr>
      </w:pPr>
      <w:r w:rsidRPr="000F2BC9">
        <w:rPr>
          <w:b/>
          <w:bCs/>
        </w:rPr>
        <w:t xml:space="preserve">Antwoord </w:t>
      </w:r>
      <w:r w:rsidR="00BF105D">
        <w:rPr>
          <w:b/>
          <w:bCs/>
        </w:rPr>
        <w:t xml:space="preserve">op </w:t>
      </w:r>
      <w:r w:rsidRPr="000F2BC9">
        <w:rPr>
          <w:b/>
          <w:bCs/>
        </w:rPr>
        <w:t>vraag 7</w:t>
      </w:r>
    </w:p>
    <w:p w:rsidR="00BF7067" w:rsidP="000F2BC9" w:rsidRDefault="00B86EF2" w14:paraId="09C3162B" w14:textId="77777777">
      <w:r w:rsidRPr="000F2BC9">
        <w:t xml:space="preserve">Zoals bij de beantwoording van vraag zes is aangegeven beziet DJI momenteel of het uitgangspunt ten aanzien van de inzet van handboeien aangepast dient te worden. Vooruitlopend hierop zal het uitgangspunt niet worden aangepast. Reden hiervoor is dat </w:t>
      </w:r>
      <w:r w:rsidR="007E678D">
        <w:t>hier</w:t>
      </w:r>
      <w:r w:rsidR="00AD287E">
        <w:t>voor regelgeving aangepast dient te worden. Daarnaast heeft het aanpassen van het uitgangspunt</w:t>
      </w:r>
      <w:r w:rsidRPr="000F2BC9">
        <w:t xml:space="preserve"> naast de impact die dit heeft op de justitiabelen, ook impact op de medewerkers en </w:t>
      </w:r>
      <w:r w:rsidR="00BF7067">
        <w:t xml:space="preserve">dient </w:t>
      </w:r>
      <w:r w:rsidRPr="000F2BC9">
        <w:t xml:space="preserve">daarom voorgelegd dient te worden aan de Ondernemingsraad. </w:t>
      </w:r>
    </w:p>
    <w:p w:rsidR="00BF7067" w:rsidP="000F2BC9" w:rsidRDefault="00BF7067" w14:paraId="66E145BD" w14:textId="77777777"/>
    <w:p w:rsidRPr="000F2BC9" w:rsidR="00B86EF2" w:rsidP="000F2BC9" w:rsidRDefault="00B86EF2" w14:paraId="7F99789B" w14:textId="1C3636CE">
      <w:r w:rsidRPr="000F2BC9">
        <w:t xml:space="preserve">Wel wordt </w:t>
      </w:r>
      <w:r w:rsidR="007E678D">
        <w:t xml:space="preserve">vooruitlopend op de aanpassing van het uitgangspunt </w:t>
      </w:r>
      <w:r w:rsidRPr="000F2BC9">
        <w:t xml:space="preserve">bekeken of en hoe de bestaande juridische ruimte </w:t>
      </w:r>
      <w:r w:rsidR="007E678D">
        <w:t xml:space="preserve">benut kan worden zodat eerder tot </w:t>
      </w:r>
      <w:r w:rsidRPr="000F2BC9">
        <w:t xml:space="preserve">het gebruik van handboeien </w:t>
      </w:r>
      <w:r w:rsidR="007E678D">
        <w:t>kan worden overgegaan</w:t>
      </w:r>
      <w:r w:rsidRPr="00D3586B">
        <w:t xml:space="preserve">. </w:t>
      </w:r>
      <w:r w:rsidRPr="00D3586B" w:rsidR="001C2E02">
        <w:t>De uitkomsten van de in vraag 2 genoemde onderzoeken worden hierin meegenomen.</w:t>
      </w:r>
      <w:r w:rsidR="001C2E02">
        <w:t xml:space="preserve"> </w:t>
      </w:r>
    </w:p>
    <w:p w:rsidRPr="000F2BC9" w:rsidR="00B86EF2" w:rsidP="000F2BC9" w:rsidRDefault="00B86EF2" w14:paraId="52341BA1" w14:textId="77777777">
      <w:pPr>
        <w:autoSpaceDN/>
        <w:spacing w:line="259" w:lineRule="auto"/>
        <w:textAlignment w:val="auto"/>
      </w:pPr>
    </w:p>
    <w:p w:rsidRPr="000F2BC9" w:rsidR="00B86EF2" w:rsidP="000F2BC9" w:rsidRDefault="00B86EF2" w14:paraId="18F8FDFF" w14:textId="77777777">
      <w:pPr>
        <w:autoSpaceDN/>
        <w:spacing w:line="259" w:lineRule="auto"/>
        <w:textAlignment w:val="auto"/>
        <w:rPr>
          <w:b/>
          <w:bCs/>
        </w:rPr>
      </w:pPr>
      <w:r w:rsidRPr="000F2BC9">
        <w:rPr>
          <w:b/>
          <w:bCs/>
        </w:rPr>
        <w:t>Vraag 8</w:t>
      </w:r>
    </w:p>
    <w:p w:rsidRPr="000F2BC9" w:rsidR="00B86EF2" w:rsidP="000F2BC9" w:rsidRDefault="00B86EF2" w14:paraId="3DB4BEF5" w14:textId="3F7224C2">
      <w:pPr>
        <w:autoSpaceDN/>
        <w:spacing w:line="259" w:lineRule="auto"/>
        <w:textAlignment w:val="auto"/>
        <w:rPr>
          <w:b/>
          <w:bCs/>
        </w:rPr>
      </w:pPr>
      <w:r w:rsidRPr="000F2BC9">
        <w:rPr>
          <w:b/>
          <w:bCs/>
        </w:rPr>
        <w:t>Wat vindt u ervan dat gedetineerden sinds november 2025 zonder enige vorm van toezicht contact kunnen hebben tijdens een medisch bezoek?</w:t>
      </w:r>
      <w:r w:rsidRPr="000F2BC9">
        <w:rPr>
          <w:b/>
          <w:bCs/>
        </w:rPr>
        <w:br/>
      </w:r>
    </w:p>
    <w:p w:rsidRPr="000F2BC9" w:rsidR="00B86EF2" w:rsidP="000F2BC9" w:rsidRDefault="00B86EF2" w14:paraId="3D79C6DD" w14:textId="28ED52C4">
      <w:pPr>
        <w:autoSpaceDN/>
        <w:spacing w:line="259" w:lineRule="auto"/>
        <w:textAlignment w:val="auto"/>
        <w:rPr>
          <w:b/>
          <w:bCs/>
        </w:rPr>
      </w:pPr>
      <w:r w:rsidRPr="000F2BC9">
        <w:rPr>
          <w:b/>
          <w:bCs/>
        </w:rPr>
        <w:t xml:space="preserve">Antwoord </w:t>
      </w:r>
      <w:r w:rsidR="00BF105D">
        <w:rPr>
          <w:b/>
          <w:bCs/>
        </w:rPr>
        <w:t xml:space="preserve">op </w:t>
      </w:r>
      <w:r w:rsidRPr="000F2BC9">
        <w:rPr>
          <w:b/>
          <w:bCs/>
        </w:rPr>
        <w:t>vraag 8</w:t>
      </w:r>
    </w:p>
    <w:p w:rsidRPr="000F2BC9" w:rsidR="00B86EF2" w:rsidP="000F2BC9" w:rsidRDefault="00B86EF2" w14:paraId="5A0E7F2A" w14:textId="3B5CE10B">
      <w:pPr>
        <w:rPr>
          <w:rFonts w:cstheme="minorHAnsi"/>
        </w:rPr>
      </w:pPr>
      <w:r w:rsidRPr="000F2BC9">
        <w:rPr>
          <w:rFonts w:cstheme="minorHAnsi"/>
        </w:rPr>
        <w:t>De Raad voor Strafrechtstoepassing en Jeugdbescherming (RSJ) heeft in diverse uitspraken geoordeeld dat de bepaling waarin stond dat een medisch onderzoek altijd in het bijzijn van de transportbegeleider plaatsvindt zich niet verhoudt tot het beginsel van de geheimhoudingsplicht van de arts dat in diverse (internationale) regelgeving is vastgelegd.</w:t>
      </w:r>
      <w:r w:rsidR="00D51A84">
        <w:rPr>
          <w:rFonts w:cstheme="minorHAnsi"/>
        </w:rPr>
        <w:t xml:space="preserve"> Deze uitspraken hebben </w:t>
      </w:r>
      <w:r w:rsidRPr="000F2BC9" w:rsidR="00D51A84">
        <w:rPr>
          <w:rFonts w:cstheme="minorHAnsi"/>
        </w:rPr>
        <w:t>tot wijziging van artikel 19 van de Regeling vervoer justitiabelen geleid.</w:t>
      </w:r>
      <w:r w:rsidRPr="000F2BC9">
        <w:rPr>
          <w:rFonts w:cstheme="minorHAnsi"/>
        </w:rPr>
        <w:t xml:space="preserve"> Volgens de beroepscommissie dient het uitgangspunt bij een bezoek van een justitiabele aan een arts te zijn dat er geen toezichthoudend personeel aanwezig is in de behandel- of spreekkamer. Op dit uitgangspunt wordt slechts een uitzondering gemaakt indien de aanwezigheid van personeel in de behandel- of spreekkamer uit veiligheidsoverwegingen strikt noodzakelijk is. De aanwezigheid van toezichthoudend personeel wordt bepaald op basis van een zelfstandige belangenafweging tussen enerzijds het individuele belang van de justitiabele bij raadpleging van/behandeling door een arts zonder dat daarbij toezichthoudend personeel aanwezig is en anderzijds het algemene belang van handhaving van de orde en veiligheid dan wel van een ongestoorde tenuitvoerlegging van de vrijheidsbeneming. In het kader van deze belangenafweging maakt DV&amp;O vooraf een risicoprofiel van de justitiabele ten behoeve van de veiligheid. </w:t>
      </w:r>
    </w:p>
    <w:p w:rsidRPr="000F2BC9" w:rsidR="00B86EF2" w:rsidP="000F2BC9" w:rsidRDefault="00B86EF2" w14:paraId="255F8A8D" w14:textId="77777777">
      <w:pPr>
        <w:autoSpaceDN/>
        <w:spacing w:line="259" w:lineRule="auto"/>
        <w:textAlignment w:val="auto"/>
      </w:pPr>
    </w:p>
    <w:p w:rsidRPr="000F2BC9" w:rsidR="00B86EF2" w:rsidP="000F2BC9" w:rsidRDefault="00B86EF2" w14:paraId="53367E0B" w14:textId="59A337C1">
      <w:pPr>
        <w:autoSpaceDN/>
        <w:spacing w:line="259" w:lineRule="auto"/>
        <w:textAlignment w:val="auto"/>
        <w:rPr>
          <w:b/>
          <w:bCs/>
        </w:rPr>
      </w:pPr>
      <w:r w:rsidRPr="000F2BC9">
        <w:rPr>
          <w:b/>
          <w:bCs/>
        </w:rPr>
        <w:t>Vraag 9</w:t>
      </w:r>
    </w:p>
    <w:p w:rsidRPr="000F2BC9" w:rsidR="00B86EF2" w:rsidP="000F2BC9" w:rsidRDefault="00B86EF2" w14:paraId="74E3BF04" w14:textId="2C85D595">
      <w:pPr>
        <w:autoSpaceDN/>
        <w:spacing w:line="259" w:lineRule="auto"/>
        <w:textAlignment w:val="auto"/>
        <w:rPr>
          <w:b/>
          <w:bCs/>
        </w:rPr>
      </w:pPr>
      <w:r w:rsidRPr="000F2BC9">
        <w:rPr>
          <w:b/>
          <w:bCs/>
        </w:rPr>
        <w:t>Wat gaat u doen om ervoor te zorgen dat voortgezet crimineel handelen tijdens medische bezoeken niet kan plaatsvinden?</w:t>
      </w:r>
      <w:r w:rsidRPr="000F2BC9">
        <w:rPr>
          <w:b/>
          <w:bCs/>
        </w:rPr>
        <w:br/>
      </w:r>
    </w:p>
    <w:p w:rsidRPr="000F2BC9" w:rsidR="00B86EF2" w:rsidP="000F2BC9" w:rsidRDefault="00B86EF2" w14:paraId="4D6213B7" w14:textId="32118766">
      <w:pPr>
        <w:autoSpaceDN/>
        <w:spacing w:line="259" w:lineRule="auto"/>
        <w:textAlignment w:val="auto"/>
        <w:rPr>
          <w:b/>
          <w:bCs/>
        </w:rPr>
      </w:pPr>
      <w:r w:rsidRPr="000F2BC9">
        <w:rPr>
          <w:b/>
          <w:bCs/>
        </w:rPr>
        <w:t xml:space="preserve">Antwoord </w:t>
      </w:r>
      <w:r w:rsidR="00BF105D">
        <w:rPr>
          <w:b/>
          <w:bCs/>
        </w:rPr>
        <w:t xml:space="preserve">op </w:t>
      </w:r>
      <w:r w:rsidRPr="000F2BC9">
        <w:rPr>
          <w:b/>
          <w:bCs/>
        </w:rPr>
        <w:t>vraag 9</w:t>
      </w:r>
    </w:p>
    <w:p w:rsidRPr="000F2BC9" w:rsidR="00B86EF2" w:rsidP="000F2BC9" w:rsidRDefault="00B86EF2" w14:paraId="6023EDD1" w14:textId="4AC3A1D3">
      <w:r w:rsidRPr="000F2BC9">
        <w:t>Zoals bij de beantwoording van vraag acht is aangegeven</w:t>
      </w:r>
      <w:r w:rsidR="0034700C">
        <w:t>,</w:t>
      </w:r>
      <w:r w:rsidRPr="000F2BC9">
        <w:t xml:space="preserve"> kan toezichthoudend personeel aanwezig zijn in de behandel- of spreekkamer indien dit vanuit veiligheidsoverwegingen strikt noodzakelijk is. Het risico op voortgezet crimineel handelen vanuit de justitiabelen, </w:t>
      </w:r>
      <w:r w:rsidR="003101F7">
        <w:t>maakt</w:t>
      </w:r>
      <w:r w:rsidRPr="000F2BC9">
        <w:t xml:space="preserve"> onderdeel </w:t>
      </w:r>
      <w:r w:rsidR="003101F7">
        <w:t>uit</w:t>
      </w:r>
      <w:r w:rsidRPr="000F2BC9">
        <w:t xml:space="preserve"> van het risicoprofiel dat wordt opgemaakt ten behoeve van de belangenafweging. </w:t>
      </w:r>
    </w:p>
    <w:p w:rsidRPr="000F2BC9" w:rsidR="00B86EF2" w:rsidP="000F2BC9" w:rsidRDefault="00B86EF2" w14:paraId="2DE86D4F" w14:textId="77777777">
      <w:pPr>
        <w:autoSpaceDN/>
        <w:spacing w:line="259" w:lineRule="auto"/>
        <w:textAlignment w:val="auto"/>
      </w:pPr>
    </w:p>
    <w:p w:rsidR="00BF105D" w:rsidP="000F2BC9" w:rsidRDefault="00BF105D" w14:paraId="17C25FD2" w14:textId="77777777">
      <w:pPr>
        <w:autoSpaceDN/>
        <w:spacing w:line="259" w:lineRule="auto"/>
        <w:textAlignment w:val="auto"/>
        <w:rPr>
          <w:b/>
          <w:bCs/>
        </w:rPr>
      </w:pPr>
    </w:p>
    <w:p w:rsidR="00BF105D" w:rsidP="000F2BC9" w:rsidRDefault="00BF105D" w14:paraId="107CF0B5" w14:textId="77777777">
      <w:pPr>
        <w:autoSpaceDN/>
        <w:spacing w:line="259" w:lineRule="auto"/>
        <w:textAlignment w:val="auto"/>
        <w:rPr>
          <w:b/>
          <w:bCs/>
        </w:rPr>
      </w:pPr>
    </w:p>
    <w:p w:rsidR="00BF105D" w:rsidP="000F2BC9" w:rsidRDefault="00BF105D" w14:paraId="2207F605" w14:textId="77777777">
      <w:pPr>
        <w:autoSpaceDN/>
        <w:spacing w:line="259" w:lineRule="auto"/>
        <w:textAlignment w:val="auto"/>
        <w:rPr>
          <w:b/>
          <w:bCs/>
        </w:rPr>
      </w:pPr>
    </w:p>
    <w:p w:rsidR="00BF105D" w:rsidP="000F2BC9" w:rsidRDefault="00BF105D" w14:paraId="146BD392" w14:textId="77777777">
      <w:pPr>
        <w:autoSpaceDN/>
        <w:spacing w:line="259" w:lineRule="auto"/>
        <w:textAlignment w:val="auto"/>
        <w:rPr>
          <w:b/>
          <w:bCs/>
        </w:rPr>
      </w:pPr>
    </w:p>
    <w:p w:rsidRPr="000F2BC9" w:rsidR="00B86EF2" w:rsidP="000F2BC9" w:rsidRDefault="00B86EF2" w14:paraId="13EB07E9" w14:textId="2675E8AC">
      <w:pPr>
        <w:autoSpaceDN/>
        <w:spacing w:line="259" w:lineRule="auto"/>
        <w:textAlignment w:val="auto"/>
        <w:rPr>
          <w:b/>
          <w:bCs/>
        </w:rPr>
      </w:pPr>
      <w:r w:rsidRPr="000F2BC9">
        <w:rPr>
          <w:b/>
          <w:bCs/>
        </w:rPr>
        <w:t>Vraag 10</w:t>
      </w:r>
    </w:p>
    <w:p w:rsidRPr="000F2BC9" w:rsidR="00B86EF2" w:rsidP="000F2BC9" w:rsidRDefault="00B86EF2" w14:paraId="5D676462" w14:textId="4BD7B931">
      <w:pPr>
        <w:autoSpaceDN/>
        <w:spacing w:line="259" w:lineRule="auto"/>
        <w:textAlignment w:val="auto"/>
        <w:rPr>
          <w:b/>
          <w:bCs/>
        </w:rPr>
      </w:pPr>
      <w:r w:rsidRPr="000F2BC9">
        <w:rPr>
          <w:b/>
          <w:bCs/>
        </w:rPr>
        <w:t>Wanneer wordt eindelijk het wetsvoorstel strafbaarstelling zelfbevrijding en onttrekking aan elektronisch toezicht naar de Raad van State gestuurd?</w:t>
      </w:r>
      <w:r w:rsidRPr="000F2BC9">
        <w:rPr>
          <w:b/>
          <w:bCs/>
        </w:rPr>
        <w:br/>
      </w:r>
    </w:p>
    <w:p w:rsidRPr="000F2BC9" w:rsidR="00B86EF2" w:rsidP="000F2BC9" w:rsidRDefault="00B86EF2" w14:paraId="08F612B6" w14:textId="589FD50E">
      <w:pPr>
        <w:autoSpaceDN/>
        <w:spacing w:line="259" w:lineRule="auto"/>
        <w:textAlignment w:val="auto"/>
        <w:rPr>
          <w:b/>
          <w:bCs/>
        </w:rPr>
      </w:pPr>
      <w:r w:rsidRPr="000F2BC9">
        <w:rPr>
          <w:b/>
          <w:bCs/>
        </w:rPr>
        <w:t>Antwoord</w:t>
      </w:r>
      <w:r w:rsidR="00BF105D">
        <w:rPr>
          <w:b/>
          <w:bCs/>
        </w:rPr>
        <w:t xml:space="preserve"> op</w:t>
      </w:r>
      <w:r w:rsidRPr="000F2BC9">
        <w:rPr>
          <w:b/>
          <w:bCs/>
        </w:rPr>
        <w:t xml:space="preserve"> vraag 10</w:t>
      </w:r>
    </w:p>
    <w:p w:rsidRPr="000F2BC9" w:rsidR="00B86EF2" w:rsidP="000F2BC9" w:rsidRDefault="00B86EF2" w14:paraId="783451A0" w14:textId="12A59023">
      <w:r w:rsidRPr="000F2BC9">
        <w:rPr>
          <w:rFonts w:eastAsia="Verdana"/>
          <w:color w:val="000000" w:themeColor="text1"/>
        </w:rPr>
        <w:t>Er wordt gewerkt aan een wetsvoorstel dat strekt tot het strafbaar stellen van zelfbevrijding uit een penitentiaire inrichting, tbs-kliniek en justitiële jeugdinrichting. Daarnaast voorziet het wetsvoorstel in een strafbaarstelling van het onttrekken aan elektronisch toezicht (de enkelband) in het Wetboek van Strafrecht. Op 19 september van 2025 is het wetsvoorstel in consultatie gegeven. De consultatieadviezen en uitvoeringstoetsen worden momenteel verwerkt.</w:t>
      </w:r>
      <w:r w:rsidRPr="000F2BC9">
        <w:t> Na deze verwerking kan de volgende stap in het wetgevingsproces worden gezet, dat wil zeggen het vragen van advies aan Raad van State voor advies. Ik verwacht uw Kamer hier voor de zomer van 2026 over te informeren.</w:t>
      </w:r>
      <w:r w:rsidRPr="557844C1">
        <w:t xml:space="preserve"> </w:t>
      </w:r>
    </w:p>
    <w:sectPr w:rsidRPr="000F2BC9" w:rsidR="00B86EF2">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D0A8A" w14:textId="77777777" w:rsidR="004A10BA" w:rsidRDefault="004A10BA">
      <w:pPr>
        <w:spacing w:line="240" w:lineRule="auto"/>
      </w:pPr>
      <w:r>
        <w:separator/>
      </w:r>
    </w:p>
  </w:endnote>
  <w:endnote w:type="continuationSeparator" w:id="0">
    <w:p w14:paraId="1A8A4267" w14:textId="77777777" w:rsidR="004A10BA" w:rsidRDefault="004A10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altName w:val="Courier New"/>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2B01F" w14:textId="77777777" w:rsidR="003850D3" w:rsidRDefault="003850D3">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CF741" w14:textId="77777777" w:rsidR="004A10BA" w:rsidRDefault="004A10BA">
      <w:pPr>
        <w:spacing w:line="240" w:lineRule="auto"/>
      </w:pPr>
      <w:r>
        <w:separator/>
      </w:r>
    </w:p>
  </w:footnote>
  <w:footnote w:type="continuationSeparator" w:id="0">
    <w:p w14:paraId="552187B2" w14:textId="77777777" w:rsidR="004A10BA" w:rsidRDefault="004A10BA">
      <w:pPr>
        <w:spacing w:line="240" w:lineRule="auto"/>
      </w:pPr>
      <w:r>
        <w:continuationSeparator/>
      </w:r>
    </w:p>
  </w:footnote>
  <w:footnote w:id="1">
    <w:p w14:paraId="206BEB64" w14:textId="40D7B4EE" w:rsidR="00CF6278" w:rsidRPr="00CF6278" w:rsidRDefault="00CF6278">
      <w:pPr>
        <w:pStyle w:val="Voetnoottekst"/>
        <w:rPr>
          <w:rFonts w:ascii="Verdana" w:hAnsi="Verdana"/>
          <w:sz w:val="16"/>
          <w:szCs w:val="16"/>
        </w:rPr>
      </w:pPr>
      <w:r w:rsidRPr="00CF6278">
        <w:rPr>
          <w:rStyle w:val="Voetnootmarkering"/>
          <w:rFonts w:ascii="Verdana" w:hAnsi="Verdana"/>
          <w:sz w:val="16"/>
          <w:szCs w:val="16"/>
        </w:rPr>
        <w:footnoteRef/>
      </w:r>
      <w:r w:rsidRPr="00CF6278">
        <w:rPr>
          <w:rFonts w:ascii="Verdana" w:hAnsi="Verdana"/>
          <w:sz w:val="16"/>
          <w:szCs w:val="16"/>
        </w:rPr>
        <w:t xml:space="preserve"> </w:t>
      </w:r>
      <w:proofErr w:type="spellStart"/>
      <w:r w:rsidRPr="00CF6278">
        <w:rPr>
          <w:rFonts w:ascii="Verdana" w:hAnsi="Verdana"/>
          <w:sz w:val="16"/>
          <w:szCs w:val="16"/>
        </w:rPr>
        <w:t>S</w:t>
      </w:r>
      <w:r w:rsidRPr="00CF6278">
        <w:rPr>
          <w:rStyle w:val="Nadruk"/>
          <w:rFonts w:ascii="Verdana" w:hAnsi="Verdana" w:cs="Arial"/>
          <w:color w:val="0A0A0A"/>
          <w:sz w:val="16"/>
          <w:szCs w:val="16"/>
          <w:shd w:val="clear" w:color="auto" w:fill="FFFFFF"/>
        </w:rPr>
        <w:t>tcrt</w:t>
      </w:r>
      <w:proofErr w:type="spellEnd"/>
      <w:r w:rsidRPr="00CF6278">
        <w:rPr>
          <w:rStyle w:val="Nadruk"/>
          <w:rFonts w:ascii="Verdana" w:hAnsi="Verdana" w:cs="Arial"/>
          <w:color w:val="0A0A0A"/>
          <w:sz w:val="16"/>
          <w:szCs w:val="16"/>
          <w:shd w:val="clear" w:color="auto" w:fill="FFFFFF"/>
        </w:rPr>
        <w:t>.</w:t>
      </w:r>
      <w:r w:rsidRPr="00CF6278">
        <w:rPr>
          <w:rFonts w:ascii="Verdana" w:hAnsi="Verdana" w:cs="Arial"/>
          <w:color w:val="0A0A0A"/>
          <w:sz w:val="16"/>
          <w:szCs w:val="16"/>
          <w:shd w:val="clear" w:color="auto" w:fill="FFFFFF"/>
        </w:rPr>
        <w:t> 2025, 39575</w:t>
      </w:r>
    </w:p>
  </w:footnote>
  <w:footnote w:id="2">
    <w:p w14:paraId="14EFFD5A" w14:textId="061F4B6E" w:rsidR="001C2E02" w:rsidRPr="001C2E02" w:rsidRDefault="001C2E02">
      <w:pPr>
        <w:pStyle w:val="Voetnoottekst"/>
        <w:rPr>
          <w:rFonts w:ascii="Verdana" w:hAnsi="Verdana"/>
          <w:sz w:val="16"/>
          <w:szCs w:val="16"/>
        </w:rPr>
      </w:pPr>
      <w:r w:rsidRPr="001C2E02">
        <w:rPr>
          <w:rStyle w:val="Voetnootmarkering"/>
          <w:rFonts w:ascii="Verdana" w:hAnsi="Verdana"/>
          <w:sz w:val="16"/>
          <w:szCs w:val="16"/>
        </w:rPr>
        <w:footnoteRef/>
      </w:r>
      <w:r w:rsidRPr="001C2E02">
        <w:rPr>
          <w:rFonts w:ascii="Verdana" w:hAnsi="Verdana"/>
          <w:sz w:val="16"/>
          <w:szCs w:val="16"/>
        </w:rPr>
        <w:t xml:space="preserve"> artikel 42, vierde lid onder c Penitentiaire beginselenwet (</w:t>
      </w:r>
      <w:proofErr w:type="spellStart"/>
      <w:r w:rsidRPr="001C2E02">
        <w:rPr>
          <w:rFonts w:ascii="Verdana" w:hAnsi="Verdana"/>
          <w:sz w:val="16"/>
          <w:szCs w:val="16"/>
        </w:rPr>
        <w:t>Pbw</w:t>
      </w:r>
      <w:proofErr w:type="spellEnd"/>
      <w:r w:rsidRPr="001C2E02">
        <w:rPr>
          <w:rFonts w:ascii="Verdana" w:hAnsi="Verdana"/>
          <w:sz w:val="16"/>
          <w:szCs w:val="16"/>
        </w:rPr>
        <w:t>), bepaald dat de directeur de verantwoordelijkheid voor beslissingen omtrent medische zorg draagt.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30EE5" w14:textId="77777777" w:rsidR="003850D3" w:rsidRDefault="003850D3">
    <w:r>
      <w:rPr>
        <w:noProof/>
      </w:rPr>
      <mc:AlternateContent>
        <mc:Choice Requires="wps">
          <w:drawing>
            <wp:anchor distT="0" distB="0" distL="0" distR="0" simplePos="0" relativeHeight="251652608" behindDoc="0" locked="1" layoutInCell="1" allowOverlap="1" wp14:anchorId="2F25A376" wp14:editId="51FCA8B4">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78834D7" w14:textId="77777777" w:rsidR="003850D3" w:rsidRDefault="003850D3">
                          <w:pPr>
                            <w:pStyle w:val="Referentiegegevensbold"/>
                          </w:pPr>
                          <w:r>
                            <w:t>Datum</w:t>
                          </w:r>
                        </w:p>
                        <w:p w14:paraId="0F5FE0AB" w14:textId="5F4A5300" w:rsidR="003850D3" w:rsidRDefault="004A10BA">
                          <w:pPr>
                            <w:pStyle w:val="Referentiegegevens"/>
                          </w:pPr>
                          <w:sdt>
                            <w:sdtPr>
                              <w:id w:val="883372849"/>
                              <w:date w:fullDate="2026-04-24T00:00:00Z">
                                <w:dateFormat w:val="d MMMM yyyy"/>
                                <w:lid w:val="nl"/>
                                <w:storeMappedDataAs w:val="dateTime"/>
                                <w:calendar w:val="gregorian"/>
                              </w:date>
                            </w:sdtPr>
                            <w:sdtEndPr/>
                            <w:sdtContent>
                              <w:r w:rsidR="00BF105D">
                                <w:rPr>
                                  <w:lang w:val="nl"/>
                                </w:rPr>
                                <w:t>24 april 2026</w:t>
                              </w:r>
                            </w:sdtContent>
                          </w:sdt>
                        </w:p>
                        <w:p w14:paraId="6C3ABB50" w14:textId="77777777" w:rsidR="003850D3" w:rsidRDefault="003850D3">
                          <w:pPr>
                            <w:pStyle w:val="WitregelW1"/>
                          </w:pPr>
                        </w:p>
                        <w:p w14:paraId="2430D8EF" w14:textId="5E40B233" w:rsidR="003850D3" w:rsidRDefault="00A67D85">
                          <w:pPr>
                            <w:pStyle w:val="Referentiegegevensbold"/>
                          </w:pPr>
                          <w:r>
                            <w:t>Uw</w:t>
                          </w:r>
                          <w:r w:rsidR="003850D3">
                            <w:t xml:space="preserve"> referentie</w:t>
                          </w:r>
                        </w:p>
                        <w:p w14:paraId="00FF1FD2" w14:textId="2EE4EDB1" w:rsidR="003850D3" w:rsidRDefault="00BF105D" w:rsidP="00BF105D">
                          <w:pPr>
                            <w:pStyle w:val="Referentiegegevens"/>
                          </w:pPr>
                          <w:r w:rsidRPr="00BF105D">
                            <w:t>2026Z06404</w:t>
                          </w:r>
                        </w:p>
                      </w:txbxContent>
                    </wps:txbx>
                    <wps:bodyPr vert="horz" wrap="square" lIns="0" tIns="0" rIns="0" bIns="0" anchor="t" anchorCtr="0"/>
                  </wps:wsp>
                </a:graphicData>
              </a:graphic>
            </wp:anchor>
          </w:drawing>
        </mc:Choice>
        <mc:Fallback>
          <w:pict>
            <v:shapetype w14:anchorId="2F25A376"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078834D7" w14:textId="77777777" w:rsidR="003850D3" w:rsidRDefault="003850D3">
                    <w:pPr>
                      <w:pStyle w:val="Referentiegegevensbold"/>
                    </w:pPr>
                    <w:r>
                      <w:t>Datum</w:t>
                    </w:r>
                  </w:p>
                  <w:p w14:paraId="0F5FE0AB" w14:textId="5F4A5300" w:rsidR="003850D3" w:rsidRDefault="004A10BA">
                    <w:pPr>
                      <w:pStyle w:val="Referentiegegevens"/>
                    </w:pPr>
                    <w:sdt>
                      <w:sdtPr>
                        <w:id w:val="883372849"/>
                        <w:date w:fullDate="2026-04-24T00:00:00Z">
                          <w:dateFormat w:val="d MMMM yyyy"/>
                          <w:lid w:val="nl"/>
                          <w:storeMappedDataAs w:val="dateTime"/>
                          <w:calendar w:val="gregorian"/>
                        </w:date>
                      </w:sdtPr>
                      <w:sdtEndPr/>
                      <w:sdtContent>
                        <w:r w:rsidR="00BF105D">
                          <w:rPr>
                            <w:lang w:val="nl"/>
                          </w:rPr>
                          <w:t>24 april 2026</w:t>
                        </w:r>
                      </w:sdtContent>
                    </w:sdt>
                  </w:p>
                  <w:p w14:paraId="6C3ABB50" w14:textId="77777777" w:rsidR="003850D3" w:rsidRDefault="003850D3">
                    <w:pPr>
                      <w:pStyle w:val="WitregelW1"/>
                    </w:pPr>
                  </w:p>
                  <w:p w14:paraId="2430D8EF" w14:textId="5E40B233" w:rsidR="003850D3" w:rsidRDefault="00A67D85">
                    <w:pPr>
                      <w:pStyle w:val="Referentiegegevensbold"/>
                    </w:pPr>
                    <w:r>
                      <w:t>Uw</w:t>
                    </w:r>
                    <w:r w:rsidR="003850D3">
                      <w:t xml:space="preserve"> referentie</w:t>
                    </w:r>
                  </w:p>
                  <w:p w14:paraId="00FF1FD2" w14:textId="2EE4EDB1" w:rsidR="003850D3" w:rsidRDefault="00BF105D" w:rsidP="00BF105D">
                    <w:pPr>
                      <w:pStyle w:val="Referentiegegevens"/>
                    </w:pPr>
                    <w:r w:rsidRPr="00BF105D">
                      <w:t>2026Z06404</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64E0DC20" wp14:editId="2169B68E">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4B208E82" w14:textId="77777777" w:rsidR="003850D3" w:rsidRDefault="003850D3"/>
                      </w:txbxContent>
                    </wps:txbx>
                    <wps:bodyPr vert="horz" wrap="square" lIns="0" tIns="0" rIns="0" bIns="0" anchor="t" anchorCtr="0"/>
                  </wps:wsp>
                </a:graphicData>
              </a:graphic>
            </wp:anchor>
          </w:drawing>
        </mc:Choice>
        <mc:Fallback>
          <w:pict>
            <v:shape w14:anchorId="64E0DC20"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4B208E82" w14:textId="77777777" w:rsidR="003850D3" w:rsidRDefault="003850D3"/>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6F8D33E2" wp14:editId="170C5E30">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7A9D5AE" w14:textId="7924F967" w:rsidR="003850D3" w:rsidRDefault="003850D3">
                          <w:pPr>
                            <w:pStyle w:val="Referentiegegevens"/>
                          </w:pPr>
                          <w:r>
                            <w:t xml:space="preserve">Pagina </w:t>
                          </w:r>
                          <w:r>
                            <w:fldChar w:fldCharType="begin"/>
                          </w:r>
                          <w:r>
                            <w:instrText>PAGE</w:instrText>
                          </w:r>
                          <w:r>
                            <w:fldChar w:fldCharType="separate"/>
                          </w:r>
                          <w:r w:rsidR="008236B6">
                            <w:rPr>
                              <w:noProof/>
                            </w:rPr>
                            <w:t>4</w:t>
                          </w:r>
                          <w:r>
                            <w:fldChar w:fldCharType="end"/>
                          </w:r>
                          <w:r>
                            <w:t xml:space="preserve"> van </w:t>
                          </w:r>
                          <w:r>
                            <w:fldChar w:fldCharType="begin"/>
                          </w:r>
                          <w:r>
                            <w:instrText>NUMPAGES</w:instrText>
                          </w:r>
                          <w:r>
                            <w:fldChar w:fldCharType="separate"/>
                          </w:r>
                          <w:r w:rsidR="008236B6">
                            <w:rPr>
                              <w:noProof/>
                            </w:rPr>
                            <w:t>4</w:t>
                          </w:r>
                          <w:r>
                            <w:fldChar w:fldCharType="end"/>
                          </w:r>
                        </w:p>
                      </w:txbxContent>
                    </wps:txbx>
                    <wps:bodyPr vert="horz" wrap="square" lIns="0" tIns="0" rIns="0" bIns="0" anchor="t" anchorCtr="0"/>
                  </wps:wsp>
                </a:graphicData>
              </a:graphic>
            </wp:anchor>
          </w:drawing>
        </mc:Choice>
        <mc:Fallback>
          <w:pict>
            <v:shape w14:anchorId="6F8D33E2"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37A9D5AE" w14:textId="7924F967" w:rsidR="003850D3" w:rsidRDefault="003850D3">
                    <w:pPr>
                      <w:pStyle w:val="Referentiegegevens"/>
                    </w:pPr>
                    <w:r>
                      <w:t xml:space="preserve">Pagina </w:t>
                    </w:r>
                    <w:r>
                      <w:fldChar w:fldCharType="begin"/>
                    </w:r>
                    <w:r>
                      <w:instrText>PAGE</w:instrText>
                    </w:r>
                    <w:r>
                      <w:fldChar w:fldCharType="separate"/>
                    </w:r>
                    <w:r w:rsidR="008236B6">
                      <w:rPr>
                        <w:noProof/>
                      </w:rPr>
                      <w:t>4</w:t>
                    </w:r>
                    <w:r>
                      <w:fldChar w:fldCharType="end"/>
                    </w:r>
                    <w:r>
                      <w:t xml:space="preserve"> van </w:t>
                    </w:r>
                    <w:r>
                      <w:fldChar w:fldCharType="begin"/>
                    </w:r>
                    <w:r>
                      <w:instrText>NUMPAGES</w:instrText>
                    </w:r>
                    <w:r>
                      <w:fldChar w:fldCharType="separate"/>
                    </w:r>
                    <w:r w:rsidR="008236B6">
                      <w:rPr>
                        <w:noProof/>
                      </w:rPr>
                      <w:t>4</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E0C21" w14:textId="77777777" w:rsidR="003850D3" w:rsidRDefault="003850D3">
    <w:pPr>
      <w:spacing w:after="6377" w:line="14" w:lineRule="exact"/>
    </w:pPr>
    <w:r>
      <w:rPr>
        <w:noProof/>
      </w:rPr>
      <mc:AlternateContent>
        <mc:Choice Requires="wps">
          <w:drawing>
            <wp:anchor distT="0" distB="0" distL="0" distR="0" simplePos="0" relativeHeight="251655680" behindDoc="0" locked="1" layoutInCell="1" allowOverlap="1" wp14:anchorId="50861F4B" wp14:editId="446B6181">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83DBD81" w14:textId="77777777" w:rsidR="00BF105D" w:rsidRDefault="003850D3">
                          <w:r>
                            <w:t xml:space="preserve">Aan de Voorzitter van de Tweede Kamer </w:t>
                          </w:r>
                        </w:p>
                        <w:p w14:paraId="3EC0F400" w14:textId="6040FD2E" w:rsidR="003850D3" w:rsidRDefault="003850D3">
                          <w:r>
                            <w:t>der Staten-Generaal</w:t>
                          </w:r>
                        </w:p>
                        <w:p w14:paraId="0B5D87BC" w14:textId="77777777" w:rsidR="003850D3" w:rsidRDefault="003850D3">
                          <w:r>
                            <w:t xml:space="preserve">Postbus 20018 </w:t>
                          </w:r>
                        </w:p>
                        <w:p w14:paraId="1E2CE1B5" w14:textId="77777777" w:rsidR="003850D3" w:rsidRDefault="003850D3">
                          <w:r>
                            <w:t>2500 EA  DEN HAAG</w:t>
                          </w:r>
                        </w:p>
                      </w:txbxContent>
                    </wps:txbx>
                    <wps:bodyPr vert="horz" wrap="square" lIns="0" tIns="0" rIns="0" bIns="0" anchor="t" anchorCtr="0"/>
                  </wps:wsp>
                </a:graphicData>
              </a:graphic>
            </wp:anchor>
          </w:drawing>
        </mc:Choice>
        <mc:Fallback>
          <w:pict>
            <v:shapetype w14:anchorId="50861F4B"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383DBD81" w14:textId="77777777" w:rsidR="00BF105D" w:rsidRDefault="003850D3">
                    <w:r>
                      <w:t xml:space="preserve">Aan de Voorzitter van de Tweede Kamer </w:t>
                    </w:r>
                  </w:p>
                  <w:p w14:paraId="3EC0F400" w14:textId="6040FD2E" w:rsidR="003850D3" w:rsidRDefault="003850D3">
                    <w:r>
                      <w:t>der Staten-Generaal</w:t>
                    </w:r>
                  </w:p>
                  <w:p w14:paraId="0B5D87BC" w14:textId="77777777" w:rsidR="003850D3" w:rsidRDefault="003850D3">
                    <w:r>
                      <w:t xml:space="preserve">Postbus 20018 </w:t>
                    </w:r>
                  </w:p>
                  <w:p w14:paraId="1E2CE1B5" w14:textId="77777777" w:rsidR="003850D3" w:rsidRDefault="003850D3">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668862DC" wp14:editId="69E92DBC">
              <wp:simplePos x="0" y="0"/>
              <wp:positionH relativeFrom="margin">
                <wp:align>left</wp:align>
              </wp:positionH>
              <wp:positionV relativeFrom="page">
                <wp:posOffset>3352800</wp:posOffset>
              </wp:positionV>
              <wp:extent cx="5629275" cy="704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5629275" cy="704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3850D3" w14:paraId="7F2FD8B2" w14:textId="77777777">
                            <w:trPr>
                              <w:trHeight w:val="240"/>
                            </w:trPr>
                            <w:tc>
                              <w:tcPr>
                                <w:tcW w:w="1140" w:type="dxa"/>
                              </w:tcPr>
                              <w:p w14:paraId="18DF0391" w14:textId="77777777" w:rsidR="003850D3" w:rsidRDefault="003850D3">
                                <w:r>
                                  <w:t>Datum</w:t>
                                </w:r>
                              </w:p>
                            </w:tc>
                            <w:tc>
                              <w:tcPr>
                                <w:tcW w:w="5918" w:type="dxa"/>
                              </w:tcPr>
                              <w:p w14:paraId="3E9898EF" w14:textId="7CBA658B" w:rsidR="003850D3" w:rsidRDefault="004A10BA">
                                <w:sdt>
                                  <w:sdtPr>
                                    <w:id w:val="1310441866"/>
                                    <w:date w:fullDate="2026-04-24T00:00:00Z">
                                      <w:dateFormat w:val="d MMMM yyyy"/>
                                      <w:lid w:val="nl"/>
                                      <w:storeMappedDataAs w:val="dateTime"/>
                                      <w:calendar w:val="gregorian"/>
                                    </w:date>
                                  </w:sdtPr>
                                  <w:sdtEndPr/>
                                  <w:sdtContent>
                                    <w:r w:rsidR="00BF105D">
                                      <w:rPr>
                                        <w:lang w:val="nl"/>
                                      </w:rPr>
                                      <w:t>24 april 2026</w:t>
                                    </w:r>
                                  </w:sdtContent>
                                </w:sdt>
                              </w:p>
                            </w:tc>
                          </w:tr>
                          <w:tr w:rsidR="003850D3" w14:paraId="4EACADD3" w14:textId="77777777">
                            <w:trPr>
                              <w:trHeight w:val="240"/>
                            </w:trPr>
                            <w:tc>
                              <w:tcPr>
                                <w:tcW w:w="1140" w:type="dxa"/>
                              </w:tcPr>
                              <w:p w14:paraId="699916A1" w14:textId="77777777" w:rsidR="003850D3" w:rsidRDefault="003850D3">
                                <w:r>
                                  <w:t>Betreft</w:t>
                                </w:r>
                              </w:p>
                            </w:tc>
                            <w:tc>
                              <w:tcPr>
                                <w:tcW w:w="5918" w:type="dxa"/>
                              </w:tcPr>
                              <w:p w14:paraId="310602F8" w14:textId="5C487CF9" w:rsidR="003850D3" w:rsidRDefault="00BF105D" w:rsidP="002813A7">
                                <w:r>
                                  <w:t>Antwoorden Kamervragen</w:t>
                                </w:r>
                                <w:r w:rsidR="003850D3">
                                  <w:t xml:space="preserve"> over</w:t>
                                </w:r>
                                <w:r w:rsidR="0062583E">
                                  <w:t xml:space="preserve"> </w:t>
                                </w:r>
                                <w:r w:rsidR="00B86EF2">
                                  <w:t xml:space="preserve">het bericht 'Ook drugscrimineel </w:t>
                                </w:r>
                                <w:proofErr w:type="spellStart"/>
                                <w:r w:rsidR="00B86EF2">
                                  <w:t>Lile</w:t>
                                </w:r>
                                <w:proofErr w:type="spellEnd"/>
                                <w:r w:rsidR="00B86EF2">
                                  <w:t xml:space="preserve"> H. in Roermond ontsnapt tijdens ziekenhuisbezoek'  </w:t>
                                </w:r>
                                <w:r w:rsidR="00B86EF2">
                                  <w:br/>
                                </w:r>
                                <w:r w:rsidR="00944733">
                                  <w:br/>
                                </w:r>
                              </w:p>
                            </w:tc>
                          </w:tr>
                        </w:tbl>
                        <w:p w14:paraId="5195474D" w14:textId="77777777" w:rsidR="003850D3" w:rsidRDefault="003850D3"/>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68862DC" id="46feebd0-aa3c-11ea-a756-beb5f67e67be" o:spid="_x0000_s1030" type="#_x0000_t202" style="position:absolute;margin-left:0;margin-top:264pt;width:443.25pt;height:55.5pt;z-index:251656704;visibility:visible;mso-wrap-style:square;mso-width-percent:0;mso-height-percent:0;mso-wrap-distance-left:0;mso-wrap-distance-top:0;mso-wrap-distance-right:0;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3850D3" w14:paraId="7F2FD8B2" w14:textId="77777777">
                      <w:trPr>
                        <w:trHeight w:val="240"/>
                      </w:trPr>
                      <w:tc>
                        <w:tcPr>
                          <w:tcW w:w="1140" w:type="dxa"/>
                        </w:tcPr>
                        <w:p w14:paraId="18DF0391" w14:textId="77777777" w:rsidR="003850D3" w:rsidRDefault="003850D3">
                          <w:r>
                            <w:t>Datum</w:t>
                          </w:r>
                        </w:p>
                      </w:tc>
                      <w:tc>
                        <w:tcPr>
                          <w:tcW w:w="5918" w:type="dxa"/>
                        </w:tcPr>
                        <w:p w14:paraId="3E9898EF" w14:textId="7CBA658B" w:rsidR="003850D3" w:rsidRDefault="004A10BA">
                          <w:sdt>
                            <w:sdtPr>
                              <w:id w:val="1310441866"/>
                              <w:date w:fullDate="2026-04-24T00:00:00Z">
                                <w:dateFormat w:val="d MMMM yyyy"/>
                                <w:lid w:val="nl"/>
                                <w:storeMappedDataAs w:val="dateTime"/>
                                <w:calendar w:val="gregorian"/>
                              </w:date>
                            </w:sdtPr>
                            <w:sdtEndPr/>
                            <w:sdtContent>
                              <w:r w:rsidR="00BF105D">
                                <w:rPr>
                                  <w:lang w:val="nl"/>
                                </w:rPr>
                                <w:t>24 april 2026</w:t>
                              </w:r>
                            </w:sdtContent>
                          </w:sdt>
                        </w:p>
                      </w:tc>
                    </w:tr>
                    <w:tr w:rsidR="003850D3" w14:paraId="4EACADD3" w14:textId="77777777">
                      <w:trPr>
                        <w:trHeight w:val="240"/>
                      </w:trPr>
                      <w:tc>
                        <w:tcPr>
                          <w:tcW w:w="1140" w:type="dxa"/>
                        </w:tcPr>
                        <w:p w14:paraId="699916A1" w14:textId="77777777" w:rsidR="003850D3" w:rsidRDefault="003850D3">
                          <w:r>
                            <w:t>Betreft</w:t>
                          </w:r>
                        </w:p>
                      </w:tc>
                      <w:tc>
                        <w:tcPr>
                          <w:tcW w:w="5918" w:type="dxa"/>
                        </w:tcPr>
                        <w:p w14:paraId="310602F8" w14:textId="5C487CF9" w:rsidR="003850D3" w:rsidRDefault="00BF105D" w:rsidP="002813A7">
                          <w:r>
                            <w:t>Antwoorden Kamervragen</w:t>
                          </w:r>
                          <w:r w:rsidR="003850D3">
                            <w:t xml:space="preserve"> over</w:t>
                          </w:r>
                          <w:r w:rsidR="0062583E">
                            <w:t xml:space="preserve"> </w:t>
                          </w:r>
                          <w:r w:rsidR="00B86EF2">
                            <w:t xml:space="preserve">het bericht 'Ook drugscrimineel </w:t>
                          </w:r>
                          <w:proofErr w:type="spellStart"/>
                          <w:r w:rsidR="00B86EF2">
                            <w:t>Lile</w:t>
                          </w:r>
                          <w:proofErr w:type="spellEnd"/>
                          <w:r w:rsidR="00B86EF2">
                            <w:t xml:space="preserve"> H. in Roermond ontsnapt tijdens ziekenhuisbezoek'  </w:t>
                          </w:r>
                          <w:r w:rsidR="00B86EF2">
                            <w:br/>
                          </w:r>
                          <w:r w:rsidR="00944733">
                            <w:br/>
                          </w:r>
                        </w:p>
                      </w:tc>
                    </w:tr>
                  </w:tbl>
                  <w:p w14:paraId="5195474D" w14:textId="77777777" w:rsidR="003850D3" w:rsidRDefault="003850D3"/>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194C321B" wp14:editId="3F7A6E40">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ED54DAC" w14:textId="77777777" w:rsidR="003850D3" w:rsidRPr="00BF105D" w:rsidRDefault="003850D3">
                          <w:pPr>
                            <w:pStyle w:val="Referentiegegevens"/>
                            <w:rPr>
                              <w:lang w:val="de-DE"/>
                            </w:rPr>
                          </w:pPr>
                          <w:r w:rsidRPr="00BF105D">
                            <w:rPr>
                              <w:lang w:val="de-DE"/>
                            </w:rPr>
                            <w:t>www.rijksoverheid.nl/jenv</w:t>
                          </w:r>
                        </w:p>
                        <w:p w14:paraId="6811A77C" w14:textId="77777777" w:rsidR="003850D3" w:rsidRPr="00BF105D" w:rsidRDefault="003850D3">
                          <w:pPr>
                            <w:pStyle w:val="WitregelW2"/>
                            <w:rPr>
                              <w:lang w:val="de-DE"/>
                            </w:rPr>
                          </w:pPr>
                        </w:p>
                        <w:p w14:paraId="7FF53F1F" w14:textId="77777777" w:rsidR="00A67D85" w:rsidRDefault="00A67D85" w:rsidP="00A67D85">
                          <w:pPr>
                            <w:rPr>
                              <w:lang w:val="de-DE"/>
                            </w:rPr>
                          </w:pPr>
                        </w:p>
                        <w:p w14:paraId="1403726A" w14:textId="77777777" w:rsidR="00A67D85" w:rsidRPr="00A67D85" w:rsidRDefault="00A67D85" w:rsidP="00A67D85">
                          <w:pPr>
                            <w:rPr>
                              <w:lang w:val="de-DE"/>
                            </w:rPr>
                          </w:pPr>
                        </w:p>
                        <w:p w14:paraId="296D9E46" w14:textId="07D3B414" w:rsidR="00D66132" w:rsidRDefault="00D66132" w:rsidP="00A67D85">
                          <w:pPr>
                            <w:pStyle w:val="Referentiegegevensbold"/>
                            <w:spacing w:line="240" w:lineRule="auto"/>
                            <w:rPr>
                              <w:lang w:val="de-DE"/>
                            </w:rPr>
                          </w:pPr>
                          <w:proofErr w:type="spellStart"/>
                          <w:r>
                            <w:rPr>
                              <w:lang w:val="de-DE"/>
                            </w:rPr>
                            <w:t>Onze</w:t>
                          </w:r>
                          <w:proofErr w:type="spellEnd"/>
                          <w:r>
                            <w:rPr>
                              <w:lang w:val="de-DE"/>
                            </w:rPr>
                            <w:t xml:space="preserve"> </w:t>
                          </w:r>
                          <w:proofErr w:type="spellStart"/>
                          <w:r>
                            <w:rPr>
                              <w:lang w:val="de-DE"/>
                            </w:rPr>
                            <w:t>referentie</w:t>
                          </w:r>
                          <w:proofErr w:type="spellEnd"/>
                        </w:p>
                        <w:p w14:paraId="02651D30" w14:textId="561F1DB2" w:rsidR="00D66132" w:rsidRPr="00A67D85" w:rsidRDefault="00A67D85" w:rsidP="00A67D85">
                          <w:pPr>
                            <w:spacing w:line="240" w:lineRule="auto"/>
                            <w:rPr>
                              <w:sz w:val="13"/>
                              <w:szCs w:val="13"/>
                              <w:lang w:val="de-DE"/>
                            </w:rPr>
                          </w:pPr>
                          <w:r w:rsidRPr="00A67D85">
                            <w:rPr>
                              <w:sz w:val="13"/>
                              <w:szCs w:val="13"/>
                              <w:lang w:val="de-DE"/>
                            </w:rPr>
                            <w:t>7511707</w:t>
                          </w:r>
                        </w:p>
                        <w:p w14:paraId="3DAEEEB5" w14:textId="77777777" w:rsidR="00D66132" w:rsidRDefault="00D66132">
                          <w:pPr>
                            <w:pStyle w:val="Referentiegegevensbold"/>
                            <w:rPr>
                              <w:lang w:val="de-DE"/>
                            </w:rPr>
                          </w:pPr>
                        </w:p>
                        <w:p w14:paraId="08531E63" w14:textId="045CF4F0" w:rsidR="003850D3" w:rsidRPr="00BF105D" w:rsidRDefault="00D66132">
                          <w:pPr>
                            <w:pStyle w:val="Referentiegegevensbold"/>
                            <w:rPr>
                              <w:lang w:val="de-DE"/>
                            </w:rPr>
                          </w:pPr>
                          <w:proofErr w:type="spellStart"/>
                          <w:r>
                            <w:rPr>
                              <w:lang w:val="de-DE"/>
                            </w:rPr>
                            <w:t>Uw</w:t>
                          </w:r>
                          <w:proofErr w:type="spellEnd"/>
                          <w:r w:rsidR="003850D3" w:rsidRPr="00BF105D">
                            <w:rPr>
                              <w:lang w:val="de-DE"/>
                            </w:rPr>
                            <w:t xml:space="preserve"> </w:t>
                          </w:r>
                          <w:proofErr w:type="spellStart"/>
                          <w:r w:rsidR="003850D3" w:rsidRPr="00BF105D">
                            <w:rPr>
                              <w:lang w:val="de-DE"/>
                            </w:rPr>
                            <w:t>referentie</w:t>
                          </w:r>
                          <w:proofErr w:type="spellEnd"/>
                        </w:p>
                        <w:p w14:paraId="77C16360" w14:textId="0CEFEFFA" w:rsidR="003850D3" w:rsidRPr="00BF105D" w:rsidRDefault="00BF105D" w:rsidP="00BF105D">
                          <w:pPr>
                            <w:pStyle w:val="Referentiegegevens"/>
                            <w:rPr>
                              <w:lang w:val="de-DE"/>
                            </w:rPr>
                          </w:pPr>
                          <w:r w:rsidRPr="00BF105D">
                            <w:rPr>
                              <w:lang w:val="de-DE"/>
                            </w:rPr>
                            <w:t>2026Z06404</w:t>
                          </w:r>
                        </w:p>
                      </w:txbxContent>
                    </wps:txbx>
                    <wps:bodyPr vert="horz" wrap="square" lIns="0" tIns="0" rIns="0" bIns="0" anchor="t" anchorCtr="0"/>
                  </wps:wsp>
                </a:graphicData>
              </a:graphic>
            </wp:anchor>
          </w:drawing>
        </mc:Choice>
        <mc:Fallback>
          <w:pict>
            <v:shape w14:anchorId="194C321B"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4ED54DAC" w14:textId="77777777" w:rsidR="003850D3" w:rsidRPr="00BF105D" w:rsidRDefault="003850D3">
                    <w:pPr>
                      <w:pStyle w:val="Referentiegegevens"/>
                      <w:rPr>
                        <w:lang w:val="de-DE"/>
                      </w:rPr>
                    </w:pPr>
                    <w:r w:rsidRPr="00BF105D">
                      <w:rPr>
                        <w:lang w:val="de-DE"/>
                      </w:rPr>
                      <w:t>www.rijksoverheid.nl/jenv</w:t>
                    </w:r>
                  </w:p>
                  <w:p w14:paraId="6811A77C" w14:textId="77777777" w:rsidR="003850D3" w:rsidRPr="00BF105D" w:rsidRDefault="003850D3">
                    <w:pPr>
                      <w:pStyle w:val="WitregelW2"/>
                      <w:rPr>
                        <w:lang w:val="de-DE"/>
                      </w:rPr>
                    </w:pPr>
                  </w:p>
                  <w:p w14:paraId="7FF53F1F" w14:textId="77777777" w:rsidR="00A67D85" w:rsidRDefault="00A67D85" w:rsidP="00A67D85">
                    <w:pPr>
                      <w:rPr>
                        <w:lang w:val="de-DE"/>
                      </w:rPr>
                    </w:pPr>
                  </w:p>
                  <w:p w14:paraId="1403726A" w14:textId="77777777" w:rsidR="00A67D85" w:rsidRPr="00A67D85" w:rsidRDefault="00A67D85" w:rsidP="00A67D85">
                    <w:pPr>
                      <w:rPr>
                        <w:lang w:val="de-DE"/>
                      </w:rPr>
                    </w:pPr>
                  </w:p>
                  <w:p w14:paraId="296D9E46" w14:textId="07D3B414" w:rsidR="00D66132" w:rsidRDefault="00D66132" w:rsidP="00A67D85">
                    <w:pPr>
                      <w:pStyle w:val="Referentiegegevensbold"/>
                      <w:spacing w:line="240" w:lineRule="auto"/>
                      <w:rPr>
                        <w:lang w:val="de-DE"/>
                      </w:rPr>
                    </w:pPr>
                    <w:proofErr w:type="spellStart"/>
                    <w:r>
                      <w:rPr>
                        <w:lang w:val="de-DE"/>
                      </w:rPr>
                      <w:t>Onze</w:t>
                    </w:r>
                    <w:proofErr w:type="spellEnd"/>
                    <w:r>
                      <w:rPr>
                        <w:lang w:val="de-DE"/>
                      </w:rPr>
                      <w:t xml:space="preserve"> </w:t>
                    </w:r>
                    <w:proofErr w:type="spellStart"/>
                    <w:r>
                      <w:rPr>
                        <w:lang w:val="de-DE"/>
                      </w:rPr>
                      <w:t>referentie</w:t>
                    </w:r>
                    <w:proofErr w:type="spellEnd"/>
                  </w:p>
                  <w:p w14:paraId="02651D30" w14:textId="561F1DB2" w:rsidR="00D66132" w:rsidRPr="00A67D85" w:rsidRDefault="00A67D85" w:rsidP="00A67D85">
                    <w:pPr>
                      <w:spacing w:line="240" w:lineRule="auto"/>
                      <w:rPr>
                        <w:sz w:val="13"/>
                        <w:szCs w:val="13"/>
                        <w:lang w:val="de-DE"/>
                      </w:rPr>
                    </w:pPr>
                    <w:r w:rsidRPr="00A67D85">
                      <w:rPr>
                        <w:sz w:val="13"/>
                        <w:szCs w:val="13"/>
                        <w:lang w:val="de-DE"/>
                      </w:rPr>
                      <w:t>7511707</w:t>
                    </w:r>
                  </w:p>
                  <w:p w14:paraId="3DAEEEB5" w14:textId="77777777" w:rsidR="00D66132" w:rsidRDefault="00D66132">
                    <w:pPr>
                      <w:pStyle w:val="Referentiegegevensbold"/>
                      <w:rPr>
                        <w:lang w:val="de-DE"/>
                      </w:rPr>
                    </w:pPr>
                  </w:p>
                  <w:p w14:paraId="08531E63" w14:textId="045CF4F0" w:rsidR="003850D3" w:rsidRPr="00BF105D" w:rsidRDefault="00D66132">
                    <w:pPr>
                      <w:pStyle w:val="Referentiegegevensbold"/>
                      <w:rPr>
                        <w:lang w:val="de-DE"/>
                      </w:rPr>
                    </w:pPr>
                    <w:proofErr w:type="spellStart"/>
                    <w:r>
                      <w:rPr>
                        <w:lang w:val="de-DE"/>
                      </w:rPr>
                      <w:t>Uw</w:t>
                    </w:r>
                    <w:proofErr w:type="spellEnd"/>
                    <w:r w:rsidR="003850D3" w:rsidRPr="00BF105D">
                      <w:rPr>
                        <w:lang w:val="de-DE"/>
                      </w:rPr>
                      <w:t xml:space="preserve"> </w:t>
                    </w:r>
                    <w:proofErr w:type="spellStart"/>
                    <w:r w:rsidR="003850D3" w:rsidRPr="00BF105D">
                      <w:rPr>
                        <w:lang w:val="de-DE"/>
                      </w:rPr>
                      <w:t>referentie</w:t>
                    </w:r>
                    <w:proofErr w:type="spellEnd"/>
                  </w:p>
                  <w:p w14:paraId="77C16360" w14:textId="0CEFEFFA" w:rsidR="003850D3" w:rsidRPr="00BF105D" w:rsidRDefault="00BF105D" w:rsidP="00BF105D">
                    <w:pPr>
                      <w:pStyle w:val="Referentiegegevens"/>
                      <w:rPr>
                        <w:lang w:val="de-DE"/>
                      </w:rPr>
                    </w:pPr>
                    <w:r w:rsidRPr="00BF105D">
                      <w:rPr>
                        <w:lang w:val="de-DE"/>
                      </w:rPr>
                      <w:t>2026Z06404</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5B66631C" wp14:editId="01F503B0">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C01E147" w14:textId="77777777" w:rsidR="003850D3" w:rsidRDefault="003850D3"/>
                      </w:txbxContent>
                    </wps:txbx>
                    <wps:bodyPr vert="horz" wrap="square" lIns="0" tIns="0" rIns="0" bIns="0" anchor="t" anchorCtr="0"/>
                  </wps:wsp>
                </a:graphicData>
              </a:graphic>
            </wp:anchor>
          </w:drawing>
        </mc:Choice>
        <mc:Fallback>
          <w:pict>
            <v:shape w14:anchorId="5B66631C"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2C01E147" w14:textId="77777777" w:rsidR="003850D3" w:rsidRDefault="003850D3"/>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2F9B3A99" wp14:editId="7123DA3F">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AD5B86F" w14:textId="6B540ED5" w:rsidR="003850D3" w:rsidRDefault="003850D3">
                          <w:pPr>
                            <w:pStyle w:val="Referentiegegevens"/>
                          </w:pPr>
                          <w:r>
                            <w:t xml:space="preserve">Pagina </w:t>
                          </w:r>
                          <w:r>
                            <w:fldChar w:fldCharType="begin"/>
                          </w:r>
                          <w:r>
                            <w:instrText>PAGE</w:instrText>
                          </w:r>
                          <w:r>
                            <w:fldChar w:fldCharType="separate"/>
                          </w:r>
                          <w:r w:rsidR="008236B6">
                            <w:rPr>
                              <w:noProof/>
                            </w:rPr>
                            <w:t>1</w:t>
                          </w:r>
                          <w:r>
                            <w:fldChar w:fldCharType="end"/>
                          </w:r>
                          <w:r>
                            <w:t xml:space="preserve"> van </w:t>
                          </w:r>
                          <w:r>
                            <w:fldChar w:fldCharType="begin"/>
                          </w:r>
                          <w:r>
                            <w:instrText>NUMPAGES</w:instrText>
                          </w:r>
                          <w:r>
                            <w:fldChar w:fldCharType="separate"/>
                          </w:r>
                          <w:r w:rsidR="008236B6">
                            <w:rPr>
                              <w:noProof/>
                            </w:rPr>
                            <w:t>1</w:t>
                          </w:r>
                          <w:r>
                            <w:fldChar w:fldCharType="end"/>
                          </w:r>
                        </w:p>
                      </w:txbxContent>
                    </wps:txbx>
                    <wps:bodyPr vert="horz" wrap="square" lIns="0" tIns="0" rIns="0" bIns="0" anchor="t" anchorCtr="0"/>
                  </wps:wsp>
                </a:graphicData>
              </a:graphic>
            </wp:anchor>
          </w:drawing>
        </mc:Choice>
        <mc:Fallback>
          <w:pict>
            <v:shape w14:anchorId="2F9B3A99"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3AD5B86F" w14:textId="6B540ED5" w:rsidR="003850D3" w:rsidRDefault="003850D3">
                    <w:pPr>
                      <w:pStyle w:val="Referentiegegevens"/>
                    </w:pPr>
                    <w:r>
                      <w:t xml:space="preserve">Pagina </w:t>
                    </w:r>
                    <w:r>
                      <w:fldChar w:fldCharType="begin"/>
                    </w:r>
                    <w:r>
                      <w:instrText>PAGE</w:instrText>
                    </w:r>
                    <w:r>
                      <w:fldChar w:fldCharType="separate"/>
                    </w:r>
                    <w:r w:rsidR="008236B6">
                      <w:rPr>
                        <w:noProof/>
                      </w:rPr>
                      <w:t>1</w:t>
                    </w:r>
                    <w:r>
                      <w:fldChar w:fldCharType="end"/>
                    </w:r>
                    <w:r>
                      <w:t xml:space="preserve"> van </w:t>
                    </w:r>
                    <w:r>
                      <w:fldChar w:fldCharType="begin"/>
                    </w:r>
                    <w:r>
                      <w:instrText>NUMPAGES</w:instrText>
                    </w:r>
                    <w:r>
                      <w:fldChar w:fldCharType="separate"/>
                    </w:r>
                    <w:r w:rsidR="008236B6">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07788B7E" wp14:editId="368C03C4">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88BB8C9" w14:textId="77777777" w:rsidR="003850D3" w:rsidRDefault="003850D3">
                          <w:pPr>
                            <w:spacing w:line="240" w:lineRule="auto"/>
                          </w:pPr>
                          <w:r>
                            <w:rPr>
                              <w:noProof/>
                            </w:rPr>
                            <w:drawing>
                              <wp:inline distT="0" distB="0" distL="0" distR="0" wp14:anchorId="236AB01B" wp14:editId="4EF2AF22">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7788B7E"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188BB8C9" w14:textId="77777777" w:rsidR="003850D3" w:rsidRDefault="003850D3">
                    <w:pPr>
                      <w:spacing w:line="240" w:lineRule="auto"/>
                    </w:pPr>
                    <w:r>
                      <w:rPr>
                        <w:noProof/>
                      </w:rPr>
                      <w:drawing>
                        <wp:inline distT="0" distB="0" distL="0" distR="0" wp14:anchorId="236AB01B" wp14:editId="4EF2AF22">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34794960" wp14:editId="2C00B32E">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AAA6D33" w14:textId="77777777" w:rsidR="003850D3" w:rsidRDefault="003850D3">
                          <w:pPr>
                            <w:spacing w:line="240" w:lineRule="auto"/>
                          </w:pPr>
                          <w:r>
                            <w:rPr>
                              <w:noProof/>
                            </w:rPr>
                            <w:drawing>
                              <wp:inline distT="0" distB="0" distL="0" distR="0" wp14:anchorId="4F359573" wp14:editId="55B33E68">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4794960"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0AAA6D33" w14:textId="77777777" w:rsidR="003850D3" w:rsidRDefault="003850D3">
                    <w:pPr>
                      <w:spacing w:line="240" w:lineRule="auto"/>
                    </w:pPr>
                    <w:r>
                      <w:rPr>
                        <w:noProof/>
                      </w:rPr>
                      <w:drawing>
                        <wp:inline distT="0" distB="0" distL="0" distR="0" wp14:anchorId="4F359573" wp14:editId="55B33E68">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31E6B43E" wp14:editId="7A9D81C4">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AEC2EFD" w14:textId="00C1990C" w:rsidR="003850D3" w:rsidRDefault="00025312">
                          <w:pPr>
                            <w:pStyle w:val="Referentiegegevens"/>
                          </w:pPr>
                          <w:r w:rsidRPr="00025312">
                            <w:t>&gt; Retouradres Postbus 20011 2500 EH  Den Haag</w:t>
                          </w:r>
                        </w:p>
                      </w:txbxContent>
                    </wps:txbx>
                    <wps:bodyPr vert="horz" wrap="square" lIns="0" tIns="0" rIns="0" bIns="0" anchor="t" anchorCtr="0"/>
                  </wps:wsp>
                </a:graphicData>
              </a:graphic>
            </wp:anchor>
          </w:drawing>
        </mc:Choice>
        <mc:Fallback>
          <w:pict>
            <v:shape w14:anchorId="31E6B43E"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7AEC2EFD" w14:textId="00C1990C" w:rsidR="003850D3" w:rsidRDefault="00025312">
                    <w:pPr>
                      <w:pStyle w:val="Referentiegegevens"/>
                    </w:pPr>
                    <w:r w:rsidRPr="00025312">
                      <w:t>&gt; Retouradres Postbus 20011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4B4C881"/>
    <w:multiLevelType w:val="multilevel"/>
    <w:tmpl w:val="C950EF8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DCAB6A2D"/>
    <w:multiLevelType w:val="multilevel"/>
    <w:tmpl w:val="D00D8532"/>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EBE5E7FC"/>
    <w:multiLevelType w:val="multilevel"/>
    <w:tmpl w:val="83795DCF"/>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1C4A3657"/>
    <w:multiLevelType w:val="multilevel"/>
    <w:tmpl w:val="CE5F029D"/>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3105B721"/>
    <w:multiLevelType w:val="multilevel"/>
    <w:tmpl w:val="836C30E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3675565C"/>
    <w:multiLevelType w:val="hybridMultilevel"/>
    <w:tmpl w:val="9A80C2EE"/>
    <w:lvl w:ilvl="0" w:tplc="BE622C3E">
      <w:start w:val="1"/>
      <w:numFmt w:val="decimal"/>
      <w:lvlText w:val="%1."/>
      <w:lvlJc w:val="left"/>
      <w:pPr>
        <w:ind w:left="720" w:hanging="360"/>
      </w:pPr>
    </w:lvl>
    <w:lvl w:ilvl="1" w:tplc="98EAEAD2">
      <w:start w:val="1"/>
      <w:numFmt w:val="lowerLetter"/>
      <w:lvlText w:val="%2."/>
      <w:lvlJc w:val="left"/>
      <w:pPr>
        <w:ind w:left="1440" w:hanging="360"/>
      </w:pPr>
    </w:lvl>
    <w:lvl w:ilvl="2" w:tplc="18C8142E">
      <w:start w:val="1"/>
      <w:numFmt w:val="lowerRoman"/>
      <w:lvlText w:val="%3."/>
      <w:lvlJc w:val="right"/>
      <w:pPr>
        <w:ind w:left="2160" w:hanging="180"/>
      </w:pPr>
    </w:lvl>
    <w:lvl w:ilvl="3" w:tplc="8C38BBD6">
      <w:start w:val="1"/>
      <w:numFmt w:val="decimal"/>
      <w:lvlText w:val="%4."/>
      <w:lvlJc w:val="left"/>
      <w:pPr>
        <w:ind w:left="2880" w:hanging="360"/>
      </w:pPr>
    </w:lvl>
    <w:lvl w:ilvl="4" w:tplc="A57862AA">
      <w:start w:val="1"/>
      <w:numFmt w:val="lowerLetter"/>
      <w:lvlText w:val="%5."/>
      <w:lvlJc w:val="left"/>
      <w:pPr>
        <w:ind w:left="3600" w:hanging="360"/>
      </w:pPr>
    </w:lvl>
    <w:lvl w:ilvl="5" w:tplc="7FF41F28">
      <w:start w:val="1"/>
      <w:numFmt w:val="lowerRoman"/>
      <w:lvlText w:val="%6."/>
      <w:lvlJc w:val="right"/>
      <w:pPr>
        <w:ind w:left="4320" w:hanging="180"/>
      </w:pPr>
    </w:lvl>
    <w:lvl w:ilvl="6" w:tplc="C3F03F14">
      <w:start w:val="1"/>
      <w:numFmt w:val="decimal"/>
      <w:lvlText w:val="%7."/>
      <w:lvlJc w:val="left"/>
      <w:pPr>
        <w:ind w:left="5040" w:hanging="360"/>
      </w:pPr>
    </w:lvl>
    <w:lvl w:ilvl="7" w:tplc="47DC2D2A">
      <w:start w:val="1"/>
      <w:numFmt w:val="lowerLetter"/>
      <w:lvlText w:val="%8."/>
      <w:lvlJc w:val="left"/>
      <w:pPr>
        <w:ind w:left="5760" w:hanging="360"/>
      </w:pPr>
    </w:lvl>
    <w:lvl w:ilvl="8" w:tplc="26421716">
      <w:start w:val="1"/>
      <w:numFmt w:val="lowerRoman"/>
      <w:lvlText w:val="%9."/>
      <w:lvlJc w:val="right"/>
      <w:pPr>
        <w:ind w:left="6480" w:hanging="180"/>
      </w:pPr>
    </w:lvl>
  </w:abstractNum>
  <w:abstractNum w:abstractNumId="6" w15:restartNumberingAfterBreak="0">
    <w:nsid w:val="64F6A487"/>
    <w:multiLevelType w:val="multilevel"/>
    <w:tmpl w:val="C651EAD1"/>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7" w15:restartNumberingAfterBreak="0">
    <w:nsid w:val="79B723D2"/>
    <w:multiLevelType w:val="hybridMultilevel"/>
    <w:tmpl w:val="91025EFA"/>
    <w:lvl w:ilvl="0" w:tplc="F39A0CE8">
      <w:start w:val="1"/>
      <w:numFmt w:val="decimal"/>
      <w:lvlText w:val="%1."/>
      <w:lvlJc w:val="left"/>
      <w:pPr>
        <w:ind w:left="1065" w:hanging="705"/>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B7F06EF"/>
    <w:multiLevelType w:val="hybridMultilevel"/>
    <w:tmpl w:val="556EF23C"/>
    <w:lvl w:ilvl="0" w:tplc="A0C65F88">
      <w:start w:val="1"/>
      <w:numFmt w:val="decimal"/>
      <w:lvlText w:val="%1."/>
      <w:lvlJc w:val="left"/>
      <w:pPr>
        <w:ind w:left="720" w:hanging="360"/>
      </w:pPr>
    </w:lvl>
    <w:lvl w:ilvl="1" w:tplc="38241854">
      <w:start w:val="1"/>
      <w:numFmt w:val="lowerLetter"/>
      <w:lvlText w:val="%2."/>
      <w:lvlJc w:val="left"/>
      <w:pPr>
        <w:ind w:left="1440" w:hanging="360"/>
      </w:pPr>
    </w:lvl>
    <w:lvl w:ilvl="2" w:tplc="CDA484D6">
      <w:start w:val="1"/>
      <w:numFmt w:val="lowerRoman"/>
      <w:lvlText w:val="%3."/>
      <w:lvlJc w:val="right"/>
      <w:pPr>
        <w:ind w:left="2160" w:hanging="180"/>
      </w:pPr>
    </w:lvl>
    <w:lvl w:ilvl="3" w:tplc="7EB0B2C8">
      <w:start w:val="1"/>
      <w:numFmt w:val="decimal"/>
      <w:lvlText w:val="%4."/>
      <w:lvlJc w:val="left"/>
      <w:pPr>
        <w:ind w:left="2880" w:hanging="360"/>
      </w:pPr>
    </w:lvl>
    <w:lvl w:ilvl="4" w:tplc="45BCBB26">
      <w:start w:val="1"/>
      <w:numFmt w:val="lowerLetter"/>
      <w:lvlText w:val="%5."/>
      <w:lvlJc w:val="left"/>
      <w:pPr>
        <w:ind w:left="3600" w:hanging="360"/>
      </w:pPr>
    </w:lvl>
    <w:lvl w:ilvl="5" w:tplc="3420F6F8">
      <w:start w:val="1"/>
      <w:numFmt w:val="lowerRoman"/>
      <w:lvlText w:val="%6."/>
      <w:lvlJc w:val="right"/>
      <w:pPr>
        <w:ind w:left="4320" w:hanging="180"/>
      </w:pPr>
    </w:lvl>
    <w:lvl w:ilvl="6" w:tplc="33188C66">
      <w:start w:val="1"/>
      <w:numFmt w:val="decimal"/>
      <w:lvlText w:val="%7."/>
      <w:lvlJc w:val="left"/>
      <w:pPr>
        <w:ind w:left="5040" w:hanging="360"/>
      </w:pPr>
    </w:lvl>
    <w:lvl w:ilvl="7" w:tplc="A37AE9CA">
      <w:start w:val="1"/>
      <w:numFmt w:val="lowerLetter"/>
      <w:lvlText w:val="%8."/>
      <w:lvlJc w:val="left"/>
      <w:pPr>
        <w:ind w:left="5760" w:hanging="360"/>
      </w:pPr>
    </w:lvl>
    <w:lvl w:ilvl="8" w:tplc="6ED2DE3A">
      <w:start w:val="1"/>
      <w:numFmt w:val="lowerRoman"/>
      <w:lvlText w:val="%9."/>
      <w:lvlJc w:val="right"/>
      <w:pPr>
        <w:ind w:left="6480" w:hanging="180"/>
      </w:pPr>
    </w:lvl>
  </w:abstractNum>
  <w:num w:numId="1" w16cid:durableId="1703704336">
    <w:abstractNumId w:val="6"/>
  </w:num>
  <w:num w:numId="2" w16cid:durableId="1286305676">
    <w:abstractNumId w:val="2"/>
  </w:num>
  <w:num w:numId="3" w16cid:durableId="695808041">
    <w:abstractNumId w:val="3"/>
  </w:num>
  <w:num w:numId="4" w16cid:durableId="1163819613">
    <w:abstractNumId w:val="0"/>
  </w:num>
  <w:num w:numId="5" w16cid:durableId="1129662882">
    <w:abstractNumId w:val="1"/>
  </w:num>
  <w:num w:numId="6" w16cid:durableId="1749837298">
    <w:abstractNumId w:val="4"/>
  </w:num>
  <w:num w:numId="7" w16cid:durableId="18435773">
    <w:abstractNumId w:val="7"/>
  </w:num>
  <w:num w:numId="8" w16cid:durableId="442268204">
    <w:abstractNumId w:val="5"/>
  </w:num>
  <w:num w:numId="9" w16cid:durableId="204709436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E91"/>
    <w:rsid w:val="000016E0"/>
    <w:rsid w:val="000031C6"/>
    <w:rsid w:val="000053AF"/>
    <w:rsid w:val="00011261"/>
    <w:rsid w:val="00013C40"/>
    <w:rsid w:val="000226EB"/>
    <w:rsid w:val="00023B97"/>
    <w:rsid w:val="00025310"/>
    <w:rsid w:val="00025312"/>
    <w:rsid w:val="000266EB"/>
    <w:rsid w:val="00027F94"/>
    <w:rsid w:val="000379FA"/>
    <w:rsid w:val="000433C4"/>
    <w:rsid w:val="00044F71"/>
    <w:rsid w:val="00052AC2"/>
    <w:rsid w:val="0005676B"/>
    <w:rsid w:val="000632D6"/>
    <w:rsid w:val="00063AFD"/>
    <w:rsid w:val="00071C7B"/>
    <w:rsid w:val="0007280B"/>
    <w:rsid w:val="00082445"/>
    <w:rsid w:val="000876F9"/>
    <w:rsid w:val="00090FD4"/>
    <w:rsid w:val="00092E5C"/>
    <w:rsid w:val="00094B5A"/>
    <w:rsid w:val="000A158F"/>
    <w:rsid w:val="000A267E"/>
    <w:rsid w:val="000B0F17"/>
    <w:rsid w:val="000C28A1"/>
    <w:rsid w:val="000D11F3"/>
    <w:rsid w:val="000D4912"/>
    <w:rsid w:val="000D4A86"/>
    <w:rsid w:val="000D7E91"/>
    <w:rsid w:val="000E3CEF"/>
    <w:rsid w:val="000E6DB4"/>
    <w:rsid w:val="000F042A"/>
    <w:rsid w:val="000F2BC9"/>
    <w:rsid w:val="00106B81"/>
    <w:rsid w:val="00110F23"/>
    <w:rsid w:val="001225AE"/>
    <w:rsid w:val="00122D11"/>
    <w:rsid w:val="00123136"/>
    <w:rsid w:val="001231AF"/>
    <w:rsid w:val="00124C57"/>
    <w:rsid w:val="00124E1F"/>
    <w:rsid w:val="00124ED8"/>
    <w:rsid w:val="00131DA7"/>
    <w:rsid w:val="00134D6D"/>
    <w:rsid w:val="00136BCA"/>
    <w:rsid w:val="0014085C"/>
    <w:rsid w:val="00143DA2"/>
    <w:rsid w:val="00145472"/>
    <w:rsid w:val="00150B7D"/>
    <w:rsid w:val="00153D53"/>
    <w:rsid w:val="001675E0"/>
    <w:rsid w:val="0017314B"/>
    <w:rsid w:val="00173309"/>
    <w:rsid w:val="00174BBA"/>
    <w:rsid w:val="00181595"/>
    <w:rsid w:val="00181D99"/>
    <w:rsid w:val="00187462"/>
    <w:rsid w:val="00190981"/>
    <w:rsid w:val="00196B35"/>
    <w:rsid w:val="0019716F"/>
    <w:rsid w:val="001A3FE2"/>
    <w:rsid w:val="001A5331"/>
    <w:rsid w:val="001C2E02"/>
    <w:rsid w:val="001D18AC"/>
    <w:rsid w:val="001D3EB5"/>
    <w:rsid w:val="001D4D57"/>
    <w:rsid w:val="001D6688"/>
    <w:rsid w:val="001E1D0C"/>
    <w:rsid w:val="001E21B5"/>
    <w:rsid w:val="001E2B2C"/>
    <w:rsid w:val="001E381C"/>
    <w:rsid w:val="001E5898"/>
    <w:rsid w:val="001F4530"/>
    <w:rsid w:val="001F4BD6"/>
    <w:rsid w:val="001F4C2B"/>
    <w:rsid w:val="001F60C7"/>
    <w:rsid w:val="00204FA1"/>
    <w:rsid w:val="00213A7C"/>
    <w:rsid w:val="00220D65"/>
    <w:rsid w:val="0023010A"/>
    <w:rsid w:val="00230341"/>
    <w:rsid w:val="0023193C"/>
    <w:rsid w:val="002329D2"/>
    <w:rsid w:val="00232D2E"/>
    <w:rsid w:val="00234F46"/>
    <w:rsid w:val="00235FF4"/>
    <w:rsid w:val="00240181"/>
    <w:rsid w:val="00244B0F"/>
    <w:rsid w:val="00247A74"/>
    <w:rsid w:val="002532EB"/>
    <w:rsid w:val="00261181"/>
    <w:rsid w:val="002638E8"/>
    <w:rsid w:val="002706AE"/>
    <w:rsid w:val="0027339F"/>
    <w:rsid w:val="002756AB"/>
    <w:rsid w:val="002813A7"/>
    <w:rsid w:val="002832ED"/>
    <w:rsid w:val="002836F0"/>
    <w:rsid w:val="00284222"/>
    <w:rsid w:val="00285867"/>
    <w:rsid w:val="0028758B"/>
    <w:rsid w:val="002956FB"/>
    <w:rsid w:val="002A7D38"/>
    <w:rsid w:val="002B06DB"/>
    <w:rsid w:val="002B0CF2"/>
    <w:rsid w:val="002B2F3B"/>
    <w:rsid w:val="002B386E"/>
    <w:rsid w:val="002B6D69"/>
    <w:rsid w:val="002C208B"/>
    <w:rsid w:val="002D73AE"/>
    <w:rsid w:val="002E25BF"/>
    <w:rsid w:val="002E2C2F"/>
    <w:rsid w:val="002E53FB"/>
    <w:rsid w:val="002F087D"/>
    <w:rsid w:val="002F6131"/>
    <w:rsid w:val="00301388"/>
    <w:rsid w:val="003042EC"/>
    <w:rsid w:val="00304DB4"/>
    <w:rsid w:val="00305B47"/>
    <w:rsid w:val="003101F7"/>
    <w:rsid w:val="00312CF6"/>
    <w:rsid w:val="0032775C"/>
    <w:rsid w:val="0034700C"/>
    <w:rsid w:val="003500CB"/>
    <w:rsid w:val="003545A5"/>
    <w:rsid w:val="00354FC4"/>
    <w:rsid w:val="00361C74"/>
    <w:rsid w:val="00364588"/>
    <w:rsid w:val="00365733"/>
    <w:rsid w:val="003664FE"/>
    <w:rsid w:val="003752D7"/>
    <w:rsid w:val="003850D3"/>
    <w:rsid w:val="00385225"/>
    <w:rsid w:val="00385FA0"/>
    <w:rsid w:val="00386602"/>
    <w:rsid w:val="003914EF"/>
    <w:rsid w:val="003972BB"/>
    <w:rsid w:val="003B5EB7"/>
    <w:rsid w:val="003C5493"/>
    <w:rsid w:val="003C68E6"/>
    <w:rsid w:val="003D0F4B"/>
    <w:rsid w:val="003E0C2D"/>
    <w:rsid w:val="003E17B1"/>
    <w:rsid w:val="003E1F72"/>
    <w:rsid w:val="003E20A5"/>
    <w:rsid w:val="003E5530"/>
    <w:rsid w:val="003E5FD4"/>
    <w:rsid w:val="003E7952"/>
    <w:rsid w:val="003E7F24"/>
    <w:rsid w:val="003E7F7A"/>
    <w:rsid w:val="003F0207"/>
    <w:rsid w:val="003F2456"/>
    <w:rsid w:val="003F5D81"/>
    <w:rsid w:val="003F69C2"/>
    <w:rsid w:val="003F6B34"/>
    <w:rsid w:val="0040737D"/>
    <w:rsid w:val="004109D4"/>
    <w:rsid w:val="00411901"/>
    <w:rsid w:val="0041692C"/>
    <w:rsid w:val="00417AD8"/>
    <w:rsid w:val="00425240"/>
    <w:rsid w:val="004360E9"/>
    <w:rsid w:val="004427AE"/>
    <w:rsid w:val="0044353B"/>
    <w:rsid w:val="004527BB"/>
    <w:rsid w:val="00454714"/>
    <w:rsid w:val="00454CB3"/>
    <w:rsid w:val="00461AD0"/>
    <w:rsid w:val="00463F1C"/>
    <w:rsid w:val="00465093"/>
    <w:rsid w:val="00474957"/>
    <w:rsid w:val="00481963"/>
    <w:rsid w:val="00481F7D"/>
    <w:rsid w:val="0048653A"/>
    <w:rsid w:val="004955C0"/>
    <w:rsid w:val="004A10BA"/>
    <w:rsid w:val="004A37B0"/>
    <w:rsid w:val="004A5E67"/>
    <w:rsid w:val="004B0518"/>
    <w:rsid w:val="004C3ECE"/>
    <w:rsid w:val="004D3316"/>
    <w:rsid w:val="004E06B1"/>
    <w:rsid w:val="004E3AF3"/>
    <w:rsid w:val="004E4D34"/>
    <w:rsid w:val="004F12EF"/>
    <w:rsid w:val="004F1618"/>
    <w:rsid w:val="004F7AB1"/>
    <w:rsid w:val="00507ADA"/>
    <w:rsid w:val="00517B28"/>
    <w:rsid w:val="00523B3E"/>
    <w:rsid w:val="00524517"/>
    <w:rsid w:val="00544C9D"/>
    <w:rsid w:val="005609AA"/>
    <w:rsid w:val="00563052"/>
    <w:rsid w:val="00571699"/>
    <w:rsid w:val="005719B8"/>
    <w:rsid w:val="00571D50"/>
    <w:rsid w:val="00575D22"/>
    <w:rsid w:val="00577AFD"/>
    <w:rsid w:val="00584B0E"/>
    <w:rsid w:val="00592E23"/>
    <w:rsid w:val="00596CC5"/>
    <w:rsid w:val="005A681A"/>
    <w:rsid w:val="005B2269"/>
    <w:rsid w:val="005B27B1"/>
    <w:rsid w:val="005B287D"/>
    <w:rsid w:val="005B46EF"/>
    <w:rsid w:val="005C0462"/>
    <w:rsid w:val="005D0F63"/>
    <w:rsid w:val="005D1AC3"/>
    <w:rsid w:val="005D21AB"/>
    <w:rsid w:val="005D5350"/>
    <w:rsid w:val="005E1041"/>
    <w:rsid w:val="005F21D7"/>
    <w:rsid w:val="006042E4"/>
    <w:rsid w:val="0061050E"/>
    <w:rsid w:val="00617448"/>
    <w:rsid w:val="0062583E"/>
    <w:rsid w:val="00653E3C"/>
    <w:rsid w:val="00657E4E"/>
    <w:rsid w:val="00660490"/>
    <w:rsid w:val="006652F1"/>
    <w:rsid w:val="006655BE"/>
    <w:rsid w:val="0067555C"/>
    <w:rsid w:val="006755CF"/>
    <w:rsid w:val="00685037"/>
    <w:rsid w:val="0068620F"/>
    <w:rsid w:val="00686C36"/>
    <w:rsid w:val="006871AB"/>
    <w:rsid w:val="00687F9A"/>
    <w:rsid w:val="00694392"/>
    <w:rsid w:val="00697B84"/>
    <w:rsid w:val="006A5CEC"/>
    <w:rsid w:val="006A6A64"/>
    <w:rsid w:val="006A7C34"/>
    <w:rsid w:val="006B06DD"/>
    <w:rsid w:val="006B0C5F"/>
    <w:rsid w:val="006B1128"/>
    <w:rsid w:val="006B49C6"/>
    <w:rsid w:val="006B5AF5"/>
    <w:rsid w:val="006C3663"/>
    <w:rsid w:val="006C5A20"/>
    <w:rsid w:val="006C6A6B"/>
    <w:rsid w:val="006D736A"/>
    <w:rsid w:val="006D7EA3"/>
    <w:rsid w:val="006E409B"/>
    <w:rsid w:val="006E5A8E"/>
    <w:rsid w:val="006F0302"/>
    <w:rsid w:val="006F2B6C"/>
    <w:rsid w:val="006F5D13"/>
    <w:rsid w:val="006F7332"/>
    <w:rsid w:val="00704C81"/>
    <w:rsid w:val="0070738C"/>
    <w:rsid w:val="00716F55"/>
    <w:rsid w:val="00722801"/>
    <w:rsid w:val="00722954"/>
    <w:rsid w:val="007272EB"/>
    <w:rsid w:val="007354ED"/>
    <w:rsid w:val="00741DCC"/>
    <w:rsid w:val="00742731"/>
    <w:rsid w:val="00743C29"/>
    <w:rsid w:val="00744A1E"/>
    <w:rsid w:val="00747EEA"/>
    <w:rsid w:val="007579DE"/>
    <w:rsid w:val="00761C87"/>
    <w:rsid w:val="00761CC5"/>
    <w:rsid w:val="00770B0B"/>
    <w:rsid w:val="00772557"/>
    <w:rsid w:val="0078085D"/>
    <w:rsid w:val="00783900"/>
    <w:rsid w:val="00785FF3"/>
    <w:rsid w:val="007A775A"/>
    <w:rsid w:val="007B45AA"/>
    <w:rsid w:val="007B6E70"/>
    <w:rsid w:val="007D0715"/>
    <w:rsid w:val="007D2E73"/>
    <w:rsid w:val="007E608B"/>
    <w:rsid w:val="007E678D"/>
    <w:rsid w:val="007F0A7D"/>
    <w:rsid w:val="007F7345"/>
    <w:rsid w:val="00801EF4"/>
    <w:rsid w:val="00803DC1"/>
    <w:rsid w:val="00805C1F"/>
    <w:rsid w:val="0080640D"/>
    <w:rsid w:val="00806B7C"/>
    <w:rsid w:val="00807528"/>
    <w:rsid w:val="008236B6"/>
    <w:rsid w:val="00825584"/>
    <w:rsid w:val="008276B7"/>
    <w:rsid w:val="00827FE7"/>
    <w:rsid w:val="008301DF"/>
    <w:rsid w:val="00832F73"/>
    <w:rsid w:val="00837C31"/>
    <w:rsid w:val="00847601"/>
    <w:rsid w:val="008529B5"/>
    <w:rsid w:val="00854B40"/>
    <w:rsid w:val="008625B6"/>
    <w:rsid w:val="008708BD"/>
    <w:rsid w:val="0088376A"/>
    <w:rsid w:val="008839B3"/>
    <w:rsid w:val="00891107"/>
    <w:rsid w:val="008A127D"/>
    <w:rsid w:val="008A2BF9"/>
    <w:rsid w:val="008A6AFF"/>
    <w:rsid w:val="008B069F"/>
    <w:rsid w:val="008B0BA5"/>
    <w:rsid w:val="008D0C8B"/>
    <w:rsid w:val="008D250F"/>
    <w:rsid w:val="008D355E"/>
    <w:rsid w:val="008E58EC"/>
    <w:rsid w:val="0090036F"/>
    <w:rsid w:val="00900517"/>
    <w:rsid w:val="00901A0E"/>
    <w:rsid w:val="00910328"/>
    <w:rsid w:val="00917BBA"/>
    <w:rsid w:val="00922CAD"/>
    <w:rsid w:val="009251A5"/>
    <w:rsid w:val="0093052B"/>
    <w:rsid w:val="00932B05"/>
    <w:rsid w:val="00940CC8"/>
    <w:rsid w:val="00941E51"/>
    <w:rsid w:val="00941E76"/>
    <w:rsid w:val="0094334D"/>
    <w:rsid w:val="009445C4"/>
    <w:rsid w:val="00944733"/>
    <w:rsid w:val="00946EC1"/>
    <w:rsid w:val="0095004C"/>
    <w:rsid w:val="0095183C"/>
    <w:rsid w:val="0097023C"/>
    <w:rsid w:val="0098070F"/>
    <w:rsid w:val="009840BF"/>
    <w:rsid w:val="00984940"/>
    <w:rsid w:val="0098666C"/>
    <w:rsid w:val="0099153B"/>
    <w:rsid w:val="0099460D"/>
    <w:rsid w:val="0099481A"/>
    <w:rsid w:val="009958A4"/>
    <w:rsid w:val="009A5D1B"/>
    <w:rsid w:val="009B02EF"/>
    <w:rsid w:val="009C3154"/>
    <w:rsid w:val="009C40D8"/>
    <w:rsid w:val="009C428F"/>
    <w:rsid w:val="009C5407"/>
    <w:rsid w:val="009D1490"/>
    <w:rsid w:val="009D2553"/>
    <w:rsid w:val="009D5D99"/>
    <w:rsid w:val="009E0E87"/>
    <w:rsid w:val="009E1D90"/>
    <w:rsid w:val="009E5B33"/>
    <w:rsid w:val="009F6937"/>
    <w:rsid w:val="009F733C"/>
    <w:rsid w:val="00A026FE"/>
    <w:rsid w:val="00A02F0A"/>
    <w:rsid w:val="00A0762C"/>
    <w:rsid w:val="00A1407F"/>
    <w:rsid w:val="00A15D3A"/>
    <w:rsid w:val="00A161C2"/>
    <w:rsid w:val="00A32BF8"/>
    <w:rsid w:val="00A34EE6"/>
    <w:rsid w:val="00A352D6"/>
    <w:rsid w:val="00A35730"/>
    <w:rsid w:val="00A41594"/>
    <w:rsid w:val="00A47629"/>
    <w:rsid w:val="00A554AB"/>
    <w:rsid w:val="00A67841"/>
    <w:rsid w:val="00A67D85"/>
    <w:rsid w:val="00A77C54"/>
    <w:rsid w:val="00A84709"/>
    <w:rsid w:val="00A904CA"/>
    <w:rsid w:val="00A9585E"/>
    <w:rsid w:val="00A95E4D"/>
    <w:rsid w:val="00AA5F11"/>
    <w:rsid w:val="00AB6B09"/>
    <w:rsid w:val="00AB7FE0"/>
    <w:rsid w:val="00AD0ACF"/>
    <w:rsid w:val="00AD287E"/>
    <w:rsid w:val="00AD6BFC"/>
    <w:rsid w:val="00AE117C"/>
    <w:rsid w:val="00AE339C"/>
    <w:rsid w:val="00AE57DB"/>
    <w:rsid w:val="00AE6AA4"/>
    <w:rsid w:val="00AF224F"/>
    <w:rsid w:val="00B0152C"/>
    <w:rsid w:val="00B05942"/>
    <w:rsid w:val="00B06568"/>
    <w:rsid w:val="00B07574"/>
    <w:rsid w:val="00B174FC"/>
    <w:rsid w:val="00B20503"/>
    <w:rsid w:val="00B21D78"/>
    <w:rsid w:val="00B21DC5"/>
    <w:rsid w:val="00B23F96"/>
    <w:rsid w:val="00B2408A"/>
    <w:rsid w:val="00B24946"/>
    <w:rsid w:val="00B345F7"/>
    <w:rsid w:val="00B51C90"/>
    <w:rsid w:val="00B52430"/>
    <w:rsid w:val="00B53A63"/>
    <w:rsid w:val="00B54C92"/>
    <w:rsid w:val="00B61091"/>
    <w:rsid w:val="00B612E0"/>
    <w:rsid w:val="00B62003"/>
    <w:rsid w:val="00B632DC"/>
    <w:rsid w:val="00B65E54"/>
    <w:rsid w:val="00B700B0"/>
    <w:rsid w:val="00B74566"/>
    <w:rsid w:val="00B8240E"/>
    <w:rsid w:val="00B86EF2"/>
    <w:rsid w:val="00B9085C"/>
    <w:rsid w:val="00B90E94"/>
    <w:rsid w:val="00B942D4"/>
    <w:rsid w:val="00BA06B4"/>
    <w:rsid w:val="00BA1BF9"/>
    <w:rsid w:val="00BA4E0F"/>
    <w:rsid w:val="00BA5DD1"/>
    <w:rsid w:val="00BA6FB1"/>
    <w:rsid w:val="00BB1A96"/>
    <w:rsid w:val="00BB35FF"/>
    <w:rsid w:val="00BB3B5F"/>
    <w:rsid w:val="00BB3D77"/>
    <w:rsid w:val="00BB6219"/>
    <w:rsid w:val="00BC18A1"/>
    <w:rsid w:val="00BC6EC8"/>
    <w:rsid w:val="00BD4DFA"/>
    <w:rsid w:val="00BE2DDB"/>
    <w:rsid w:val="00BE4878"/>
    <w:rsid w:val="00BE65CB"/>
    <w:rsid w:val="00BF105D"/>
    <w:rsid w:val="00BF7067"/>
    <w:rsid w:val="00C03981"/>
    <w:rsid w:val="00C04256"/>
    <w:rsid w:val="00C10A9D"/>
    <w:rsid w:val="00C20D5D"/>
    <w:rsid w:val="00C21580"/>
    <w:rsid w:val="00C30B6F"/>
    <w:rsid w:val="00C31E2F"/>
    <w:rsid w:val="00C36681"/>
    <w:rsid w:val="00C3708F"/>
    <w:rsid w:val="00C44CCC"/>
    <w:rsid w:val="00C510C9"/>
    <w:rsid w:val="00C60D9D"/>
    <w:rsid w:val="00C65373"/>
    <w:rsid w:val="00C65C7A"/>
    <w:rsid w:val="00C66080"/>
    <w:rsid w:val="00C676FC"/>
    <w:rsid w:val="00C74952"/>
    <w:rsid w:val="00C74CA7"/>
    <w:rsid w:val="00C75A26"/>
    <w:rsid w:val="00C75AE4"/>
    <w:rsid w:val="00C855A0"/>
    <w:rsid w:val="00C92928"/>
    <w:rsid w:val="00C93813"/>
    <w:rsid w:val="00C95C37"/>
    <w:rsid w:val="00C978A1"/>
    <w:rsid w:val="00CA26A0"/>
    <w:rsid w:val="00CB083F"/>
    <w:rsid w:val="00CB0C19"/>
    <w:rsid w:val="00CB488D"/>
    <w:rsid w:val="00CC5E59"/>
    <w:rsid w:val="00CD313C"/>
    <w:rsid w:val="00CF60B9"/>
    <w:rsid w:val="00CF6278"/>
    <w:rsid w:val="00D02CF2"/>
    <w:rsid w:val="00D1139B"/>
    <w:rsid w:val="00D11434"/>
    <w:rsid w:val="00D16EE7"/>
    <w:rsid w:val="00D20281"/>
    <w:rsid w:val="00D22A8D"/>
    <w:rsid w:val="00D22CC5"/>
    <w:rsid w:val="00D2755C"/>
    <w:rsid w:val="00D3586B"/>
    <w:rsid w:val="00D37DC6"/>
    <w:rsid w:val="00D4192D"/>
    <w:rsid w:val="00D51A84"/>
    <w:rsid w:val="00D57D37"/>
    <w:rsid w:val="00D61E98"/>
    <w:rsid w:val="00D63C95"/>
    <w:rsid w:val="00D66132"/>
    <w:rsid w:val="00D66E69"/>
    <w:rsid w:val="00D7520B"/>
    <w:rsid w:val="00D7583C"/>
    <w:rsid w:val="00D861E6"/>
    <w:rsid w:val="00D90EDC"/>
    <w:rsid w:val="00D92711"/>
    <w:rsid w:val="00DA2C2C"/>
    <w:rsid w:val="00DA3748"/>
    <w:rsid w:val="00DB1F2E"/>
    <w:rsid w:val="00DC22EB"/>
    <w:rsid w:val="00DC3E3B"/>
    <w:rsid w:val="00DC4E35"/>
    <w:rsid w:val="00DF68AB"/>
    <w:rsid w:val="00DF7584"/>
    <w:rsid w:val="00E00894"/>
    <w:rsid w:val="00E079CB"/>
    <w:rsid w:val="00E124D1"/>
    <w:rsid w:val="00E25D68"/>
    <w:rsid w:val="00E314BC"/>
    <w:rsid w:val="00E31B4A"/>
    <w:rsid w:val="00E32F53"/>
    <w:rsid w:val="00E4491D"/>
    <w:rsid w:val="00E4617E"/>
    <w:rsid w:val="00E56186"/>
    <w:rsid w:val="00E62A89"/>
    <w:rsid w:val="00E73A00"/>
    <w:rsid w:val="00E8294F"/>
    <w:rsid w:val="00EA0A73"/>
    <w:rsid w:val="00EA363C"/>
    <w:rsid w:val="00EB0954"/>
    <w:rsid w:val="00EB2A6B"/>
    <w:rsid w:val="00EC2455"/>
    <w:rsid w:val="00EC7BC2"/>
    <w:rsid w:val="00ED0B68"/>
    <w:rsid w:val="00ED79D7"/>
    <w:rsid w:val="00EF5EC1"/>
    <w:rsid w:val="00F061E0"/>
    <w:rsid w:val="00F127B4"/>
    <w:rsid w:val="00F2112B"/>
    <w:rsid w:val="00F25A1E"/>
    <w:rsid w:val="00F40894"/>
    <w:rsid w:val="00F4364B"/>
    <w:rsid w:val="00F63D9F"/>
    <w:rsid w:val="00F65681"/>
    <w:rsid w:val="00F71BE5"/>
    <w:rsid w:val="00F818DC"/>
    <w:rsid w:val="00F81CF6"/>
    <w:rsid w:val="00F82B2D"/>
    <w:rsid w:val="00F95BF7"/>
    <w:rsid w:val="00FA0ABB"/>
    <w:rsid w:val="00FA5F3A"/>
    <w:rsid w:val="00FA6886"/>
    <w:rsid w:val="00FB55D1"/>
    <w:rsid w:val="00FC4C98"/>
    <w:rsid w:val="00FC64E5"/>
    <w:rsid w:val="00FD08E7"/>
    <w:rsid w:val="00FD4C95"/>
    <w:rsid w:val="00FE0958"/>
    <w:rsid w:val="00FE2A5B"/>
    <w:rsid w:val="00FE3209"/>
    <w:rsid w:val="00FE724D"/>
    <w:rsid w:val="00FF1C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5A1990"/>
  <w15:docId w15:val="{74999C5C-35B8-4FEE-8E47-2FFAE970F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character" w:styleId="Verwijzingopmerking">
    <w:name w:val="annotation reference"/>
    <w:basedOn w:val="Standaardalinea-lettertype"/>
    <w:uiPriority w:val="99"/>
    <w:semiHidden/>
    <w:unhideWhenUsed/>
    <w:rsid w:val="000D7E91"/>
    <w:rPr>
      <w:sz w:val="16"/>
      <w:szCs w:val="16"/>
    </w:rPr>
  </w:style>
  <w:style w:type="paragraph" w:styleId="Tekstopmerking">
    <w:name w:val="annotation text"/>
    <w:basedOn w:val="Standaard"/>
    <w:link w:val="TekstopmerkingChar"/>
    <w:uiPriority w:val="99"/>
    <w:unhideWhenUsed/>
    <w:rsid w:val="000D7E91"/>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0D7E91"/>
    <w:rPr>
      <w:rFonts w:asciiTheme="minorHAnsi" w:eastAsiaTheme="minorHAnsi" w:hAnsiTheme="minorHAnsi" w:cstheme="minorBidi"/>
      <w:kern w:val="2"/>
      <w:lang w:eastAsia="en-US"/>
      <w14:ligatures w14:val="standardContextual"/>
    </w:rPr>
  </w:style>
  <w:style w:type="paragraph" w:styleId="Voetnoottekst">
    <w:name w:val="footnote text"/>
    <w:basedOn w:val="Standaard"/>
    <w:link w:val="VoetnoottekstChar"/>
    <w:semiHidden/>
    <w:unhideWhenUsed/>
    <w:rsid w:val="000D7E91"/>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semiHidden/>
    <w:rsid w:val="000D7E91"/>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0D7E91"/>
    <w:rPr>
      <w:vertAlign w:val="superscript"/>
    </w:rPr>
  </w:style>
  <w:style w:type="paragraph" w:styleId="Ballontekst">
    <w:name w:val="Balloon Text"/>
    <w:basedOn w:val="Standaard"/>
    <w:link w:val="BallontekstChar"/>
    <w:uiPriority w:val="99"/>
    <w:semiHidden/>
    <w:unhideWhenUsed/>
    <w:rsid w:val="007579DE"/>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7579DE"/>
    <w:rPr>
      <w:rFonts w:ascii="Segoe UI" w:hAnsi="Segoe UI" w:cs="Segoe UI"/>
      <w:color w:val="000000"/>
      <w:sz w:val="18"/>
      <w:szCs w:val="18"/>
    </w:rPr>
  </w:style>
  <w:style w:type="paragraph" w:styleId="Onderwerpvanopmerking">
    <w:name w:val="annotation subject"/>
    <w:basedOn w:val="Tekstopmerking"/>
    <w:next w:val="Tekstopmerking"/>
    <w:link w:val="OnderwerpvanopmerkingChar"/>
    <w:uiPriority w:val="99"/>
    <w:semiHidden/>
    <w:unhideWhenUsed/>
    <w:rsid w:val="007579DE"/>
    <w:pPr>
      <w:autoSpaceDN w:val="0"/>
      <w:spacing w:after="0"/>
      <w:textAlignment w:val="baseline"/>
    </w:pPr>
    <w:rPr>
      <w:rFonts w:ascii="Verdana" w:eastAsia="DejaVu Sans" w:hAnsi="Verdana" w:cs="Lohit Hindi"/>
      <w:b/>
      <w:bCs/>
      <w:color w:val="000000"/>
      <w:kern w:val="0"/>
      <w:lang w:eastAsia="nl-NL"/>
      <w14:ligatures w14:val="none"/>
    </w:rPr>
  </w:style>
  <w:style w:type="character" w:customStyle="1" w:styleId="OnderwerpvanopmerkingChar">
    <w:name w:val="Onderwerp van opmerking Char"/>
    <w:basedOn w:val="TekstopmerkingChar"/>
    <w:link w:val="Onderwerpvanopmerking"/>
    <w:uiPriority w:val="99"/>
    <w:semiHidden/>
    <w:rsid w:val="007579DE"/>
    <w:rPr>
      <w:rFonts w:ascii="Verdana" w:eastAsiaTheme="minorHAnsi" w:hAnsi="Verdana" w:cstheme="minorBidi"/>
      <w:b/>
      <w:bCs/>
      <w:color w:val="000000"/>
      <w:kern w:val="2"/>
      <w:lang w:eastAsia="en-US"/>
      <w14:ligatures w14:val="standardContextual"/>
    </w:rPr>
  </w:style>
  <w:style w:type="paragraph" w:styleId="Revisie">
    <w:name w:val="Revision"/>
    <w:hidden/>
    <w:uiPriority w:val="99"/>
    <w:semiHidden/>
    <w:rsid w:val="006871AB"/>
    <w:pPr>
      <w:autoSpaceDN/>
      <w:textAlignment w:val="auto"/>
    </w:pPr>
    <w:rPr>
      <w:rFonts w:ascii="Verdana" w:hAnsi="Verdana"/>
      <w:color w:val="000000"/>
      <w:sz w:val="18"/>
      <w:szCs w:val="18"/>
    </w:rPr>
  </w:style>
  <w:style w:type="paragraph" w:styleId="Koptekst">
    <w:name w:val="header"/>
    <w:basedOn w:val="Standaard"/>
    <w:link w:val="KoptekstChar"/>
    <w:uiPriority w:val="99"/>
    <w:unhideWhenUsed/>
    <w:rsid w:val="00A554AB"/>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554AB"/>
    <w:rPr>
      <w:rFonts w:ascii="Verdana" w:hAnsi="Verdana"/>
      <w:color w:val="000000"/>
      <w:sz w:val="18"/>
      <w:szCs w:val="18"/>
    </w:rPr>
  </w:style>
  <w:style w:type="paragraph" w:styleId="Lijstalinea">
    <w:name w:val="List Paragraph"/>
    <w:basedOn w:val="Standaard"/>
    <w:uiPriority w:val="34"/>
    <w:qFormat/>
    <w:rsid w:val="0062583E"/>
    <w:pPr>
      <w:ind w:left="720"/>
      <w:contextualSpacing/>
    </w:pPr>
  </w:style>
  <w:style w:type="table" w:styleId="Rastertabel7kleurrijk">
    <w:name w:val="Grid Table 7 Colorful"/>
    <w:basedOn w:val="Standaardtabel"/>
    <w:uiPriority w:val="52"/>
    <w:rsid w:val="00C66080"/>
    <w:pPr>
      <w:autoSpaceDN/>
      <w:textAlignment w:val="auto"/>
    </w:pPr>
    <w:rPr>
      <w:rFonts w:asciiTheme="minorHAnsi" w:eastAsiaTheme="minorHAnsi" w:hAnsiTheme="minorHAnsi" w:cstheme="minorBidi"/>
      <w:color w:val="000000" w:themeColor="text1"/>
      <w:kern w:val="2"/>
      <w:sz w:val="22"/>
      <w:szCs w:val="22"/>
      <w:lang w:eastAsia="en-US"/>
      <w14:ligatures w14:val="standardContextu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customStyle="1" w:styleId="cf01">
    <w:name w:val="cf01"/>
    <w:basedOn w:val="Standaardalinea-lettertype"/>
    <w:rsid w:val="00110F23"/>
    <w:rPr>
      <w:rFonts w:ascii="Segoe UI" w:hAnsi="Segoe UI" w:cs="Segoe UI" w:hint="default"/>
      <w:sz w:val="18"/>
      <w:szCs w:val="18"/>
    </w:rPr>
  </w:style>
  <w:style w:type="character" w:styleId="Nadruk">
    <w:name w:val="Emphasis"/>
    <w:basedOn w:val="Standaardalinea-lettertype"/>
    <w:uiPriority w:val="20"/>
    <w:qFormat/>
    <w:rsid w:val="00CF627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390021">
      <w:bodyDiv w:val="1"/>
      <w:marLeft w:val="0"/>
      <w:marRight w:val="0"/>
      <w:marTop w:val="0"/>
      <w:marBottom w:val="0"/>
      <w:divBdr>
        <w:top w:val="none" w:sz="0" w:space="0" w:color="auto"/>
        <w:left w:val="none" w:sz="0" w:space="0" w:color="auto"/>
        <w:bottom w:val="none" w:sz="0" w:space="0" w:color="auto"/>
        <w:right w:val="none" w:sz="0" w:space="0" w:color="auto"/>
      </w:divBdr>
    </w:div>
    <w:div w:id="9088030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 Target="webSettings0.xml" Id="rId20"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1342</ap:Words>
  <ap:Characters>7385</ap:Characters>
  <ap:DocSecurity>0</ap:DocSecurity>
  <ap:Lines>61</ap:Lines>
  <ap:Paragraphs>17</ap:Paragraphs>
  <ap:ScaleCrop>false</ap:ScaleCrop>
  <ap:LinksUpToDate>false</ap:LinksUpToDate>
  <ap:CharactersWithSpaces>8710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2026-04-24T15:13:00.0000000Z</dcterms:created>
  <dcterms:modified xsi:type="dcterms:W3CDTF">2026-04-24T15:13:00.0000000Z</dcterms:modified>
  <dc:description>------------------------</dc:description>
  <dc:subject/>
  <keywords/>
  <version/>
  <category/>
</coreProperties>
</file>