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11E8" w:rsidR="00533611" w:rsidP="009611E8" w:rsidRDefault="000A3CC5" w14:paraId="03F98833" w14:textId="77777777">
      <w:pPr>
        <w:pStyle w:val="WitregelW1bodytekst"/>
        <w:spacing w:line="276" w:lineRule="auto"/>
      </w:pPr>
      <w:bookmarkStart w:name="_GoBack" w:id="0"/>
      <w:bookmarkEnd w:id="0"/>
      <w:r w:rsidRPr="009611E8">
        <w:t xml:space="preserve">  </w:t>
      </w:r>
    </w:p>
    <w:p w:rsidRPr="009611E8" w:rsidR="00533611" w:rsidP="009611E8" w:rsidRDefault="001D665F" w14:paraId="16EABB36" w14:textId="3CBC65E2">
      <w:pPr>
        <w:pStyle w:val="Slotzin"/>
        <w:spacing w:line="276" w:lineRule="auto"/>
      </w:pPr>
      <w:r>
        <w:t>Geachte voorzitter,</w:t>
      </w:r>
    </w:p>
    <w:p w:rsidRPr="009611E8" w:rsidR="00533611" w:rsidP="009611E8" w:rsidRDefault="00533611" w14:paraId="461CC050" w14:textId="77777777">
      <w:pPr>
        <w:spacing w:line="276" w:lineRule="auto"/>
      </w:pPr>
    </w:p>
    <w:p w:rsidRPr="009611E8" w:rsidR="00911481" w:rsidP="009611E8" w:rsidRDefault="00F85DF3" w14:paraId="4B2422FA" w14:textId="6B5EAE3C">
      <w:pPr>
        <w:spacing w:line="276" w:lineRule="auto"/>
        <w:rPr>
          <w:rFonts w:cs="Calibri" w:eastAsiaTheme="majorEastAsia"/>
        </w:rPr>
      </w:pPr>
      <w:r w:rsidRPr="009611E8">
        <w:rPr>
          <w:color w:val="auto"/>
        </w:rPr>
        <w:t xml:space="preserve">Hierbij informeer ik u over het beleid aangaande de noodhulp op de Noordzee voor de periode 2026-2030. </w:t>
      </w:r>
      <w:r w:rsidRPr="009611E8" w:rsidR="002F0F19">
        <w:rPr>
          <w:rFonts w:cs="Calibri" w:eastAsiaTheme="majorEastAsia"/>
        </w:rPr>
        <w:t>Deze</w:t>
      </w:r>
      <w:r w:rsidRPr="009611E8" w:rsidR="00911481">
        <w:rPr>
          <w:rFonts w:cs="Calibri" w:eastAsiaTheme="majorEastAsia"/>
        </w:rPr>
        <w:t xml:space="preserve"> beleids</w:t>
      </w:r>
      <w:r w:rsidRPr="009611E8" w:rsidR="002F0F19">
        <w:rPr>
          <w:rFonts w:cs="Calibri" w:eastAsiaTheme="majorEastAsia"/>
        </w:rPr>
        <w:t xml:space="preserve">nota </w:t>
      </w:r>
      <w:r w:rsidR="00EF2B53">
        <w:rPr>
          <w:rFonts w:cs="Calibri" w:eastAsiaTheme="majorEastAsia"/>
        </w:rPr>
        <w:t xml:space="preserve">(hierna nota </w:t>
      </w:r>
      <w:r w:rsidR="0036711D">
        <w:rPr>
          <w:rFonts w:cs="Calibri" w:eastAsiaTheme="majorEastAsia"/>
        </w:rPr>
        <w:t>N</w:t>
      </w:r>
      <w:r w:rsidR="00EF2B53">
        <w:rPr>
          <w:rFonts w:cs="Calibri" w:eastAsiaTheme="majorEastAsia"/>
        </w:rPr>
        <w:t xml:space="preserve">oodhulp op de Noordzee) </w:t>
      </w:r>
      <w:r w:rsidRPr="009611E8" w:rsidR="002F0F19">
        <w:rPr>
          <w:rFonts w:cs="Calibri" w:eastAsiaTheme="majorEastAsia"/>
        </w:rPr>
        <w:t xml:space="preserve">volgt de nota maritieme en aeronautische noodhulp (2010) en de twee daaropvolgende beleidsbrieven (2015 en 2021) op </w:t>
      </w:r>
      <w:r w:rsidRPr="009611E8" w:rsidR="002F0F19">
        <w:t>en vervangt deze als vigerend beleid</w:t>
      </w:r>
      <w:r w:rsidRPr="009611E8" w:rsidR="002F0F19">
        <w:rPr>
          <w:rFonts w:cs="Calibri" w:eastAsiaTheme="majorEastAsia"/>
        </w:rPr>
        <w:t xml:space="preserve">. </w:t>
      </w:r>
    </w:p>
    <w:p w:rsidRPr="009611E8" w:rsidR="00911481" w:rsidP="009611E8" w:rsidRDefault="00911481" w14:paraId="7E97E922" w14:textId="77777777">
      <w:pPr>
        <w:spacing w:line="276" w:lineRule="auto"/>
        <w:rPr>
          <w:rFonts w:cs="Calibri" w:eastAsiaTheme="majorEastAsia"/>
        </w:rPr>
      </w:pPr>
    </w:p>
    <w:p w:rsidR="00943AA3" w:rsidP="00D44549" w:rsidRDefault="00252C8F" w14:paraId="6D995EFF" w14:textId="4BBC08B4">
      <w:pPr>
        <w:spacing w:line="276" w:lineRule="auto"/>
        <w:rPr>
          <w:rFonts w:cs="Calibri" w:eastAsiaTheme="majorEastAsia"/>
        </w:rPr>
      </w:pPr>
      <w:r w:rsidRPr="009611E8">
        <w:t xml:space="preserve">De Nederlandse Noordzee is een van de drukst bevaren zeeën ter wereld. Het gebruik zal de komende jaren blijven veranderen en intensiveren. De activiteiten op zee en ontwikkelingen in het maritieme domein brengen risico’s met zich mee, het is belangrijk dat de (nood)hulpverlening op zee toekomstbestendig is om de risico’s afdoende af te dekken. </w:t>
      </w:r>
      <w:r w:rsidRPr="009611E8" w:rsidR="002F0F19">
        <w:rPr>
          <w:rFonts w:cs="Calibri" w:eastAsiaTheme="majorEastAsia"/>
        </w:rPr>
        <w:t>De toenemende complexiteit van de Noordzee vroeg om een herziening van het beleid voor noodhulpverlening. Ten behoeve van deze herziening heeft IenW een externe evaluatie laten uitvoeren naar het beleid voor noodhulp op de Noordzee</w:t>
      </w:r>
      <w:r w:rsidRPr="009611E8" w:rsidR="002F0F19">
        <w:rPr>
          <w:rStyle w:val="FootnoteReference"/>
          <w:rFonts w:cs="Calibri" w:eastAsiaTheme="majorEastAsia"/>
        </w:rPr>
        <w:footnoteReference w:id="1"/>
      </w:r>
      <w:r w:rsidRPr="009611E8" w:rsidR="002F0F19">
        <w:rPr>
          <w:rFonts w:cs="Calibri" w:eastAsiaTheme="majorEastAsia"/>
        </w:rPr>
        <w:t>, inclusief stakeho</w:t>
      </w:r>
      <w:r w:rsidRPr="009611E8" w:rsidR="002F0F19">
        <w:rPr>
          <w:rFonts w:cs="Calibri" w:eastAsiaTheme="majorEastAsia"/>
          <w:color w:val="auto"/>
        </w:rPr>
        <w:t xml:space="preserve">lderparticipatie van alle betrokken ketenpartners, operators en ministeries. Daarnaast heeft IenW </w:t>
      </w:r>
      <w:r w:rsidRPr="009611E8" w:rsidR="003D7FDD">
        <w:rPr>
          <w:rFonts w:cs="Calibri" w:eastAsiaTheme="majorEastAsia"/>
          <w:color w:val="auto"/>
        </w:rPr>
        <w:t xml:space="preserve">het </w:t>
      </w:r>
      <w:r w:rsidRPr="00D44549" w:rsidR="00D44549">
        <w:rPr>
          <w:rFonts w:cs="Calibri" w:eastAsiaTheme="majorEastAsia"/>
          <w:color w:val="auto"/>
        </w:rPr>
        <w:t>Maritime Research Institute Netherlands (MARIN)</w:t>
      </w:r>
      <w:r w:rsidRPr="009611E8" w:rsidR="003D7FDD">
        <w:rPr>
          <w:rFonts w:cs="Calibri" w:eastAsiaTheme="majorEastAsia"/>
          <w:color w:val="auto"/>
        </w:rPr>
        <w:t xml:space="preserve"> een kwantitatief onderzoek laten uitvoeren naar de reddingscapaciteit op de Noordzee tot 2030.</w:t>
      </w:r>
      <w:r w:rsidRPr="009611E8" w:rsidR="002F0F19">
        <w:rPr>
          <w:rStyle w:val="FootnoteReference"/>
          <w:rFonts w:cs="Calibri" w:eastAsiaTheme="majorEastAsia"/>
          <w:color w:val="auto"/>
        </w:rPr>
        <w:footnoteReference w:id="2"/>
      </w:r>
      <w:r w:rsidRPr="009611E8" w:rsidR="002F0F19">
        <w:rPr>
          <w:rFonts w:cs="Calibri" w:eastAsiaTheme="majorEastAsia"/>
          <w:color w:val="auto"/>
        </w:rPr>
        <w:t xml:space="preserve"> Aan </w:t>
      </w:r>
      <w:r w:rsidRPr="009611E8" w:rsidR="002F0F19">
        <w:rPr>
          <w:rFonts w:cs="Calibri" w:eastAsiaTheme="majorEastAsia"/>
        </w:rPr>
        <w:t xml:space="preserve">de hand van deze inzichten is </w:t>
      </w:r>
      <w:r w:rsidR="00EF2B53">
        <w:rPr>
          <w:rFonts w:cs="Calibri" w:eastAsiaTheme="majorEastAsia"/>
        </w:rPr>
        <w:t>de nota noodhulp</w:t>
      </w:r>
      <w:r w:rsidR="00D44549">
        <w:rPr>
          <w:rFonts w:cs="Calibri" w:eastAsiaTheme="majorEastAsia"/>
        </w:rPr>
        <w:t xml:space="preserve"> op de</w:t>
      </w:r>
      <w:r w:rsidR="00EF2B53">
        <w:rPr>
          <w:rFonts w:cs="Calibri" w:eastAsiaTheme="majorEastAsia"/>
        </w:rPr>
        <w:t xml:space="preserve"> Noordzee</w:t>
      </w:r>
      <w:r w:rsidRPr="009611E8" w:rsidR="002F0F19">
        <w:rPr>
          <w:rFonts w:cs="Calibri" w:eastAsiaTheme="majorEastAsia"/>
        </w:rPr>
        <w:t xml:space="preserve"> opgesteld.</w:t>
      </w:r>
    </w:p>
    <w:p w:rsidR="005E2D1C" w:rsidP="00D44549" w:rsidRDefault="005E2D1C" w14:paraId="3349F423" w14:textId="77777777">
      <w:pPr>
        <w:spacing w:line="276" w:lineRule="auto"/>
        <w:rPr>
          <w:rFonts w:cs="Calibri" w:eastAsiaTheme="majorEastAsia"/>
        </w:rPr>
      </w:pPr>
    </w:p>
    <w:p w:rsidRPr="009611E8" w:rsidR="005E2D1C" w:rsidP="005E2D1C" w:rsidRDefault="005E2D1C" w14:paraId="66D5BD9C" w14:textId="77777777">
      <w:pPr>
        <w:spacing w:line="276" w:lineRule="auto"/>
        <w:rPr>
          <w:color w:val="auto"/>
        </w:rPr>
      </w:pPr>
      <w:bookmarkStart w:name="_Hlk221524405" w:id="1"/>
      <w:r w:rsidRPr="005E2D1C">
        <w:rPr>
          <w:b/>
          <w:bCs/>
          <w:color w:val="auto"/>
        </w:rPr>
        <w:t>Implementatie</w:t>
      </w:r>
      <w:r>
        <w:rPr>
          <w:color w:val="auto"/>
        </w:rPr>
        <w:br/>
      </w:r>
      <w:r w:rsidRPr="009611E8">
        <w:rPr>
          <w:color w:val="auto"/>
        </w:rPr>
        <w:t xml:space="preserve">In deze nota wordt het beleid voor noodhulp op de Noordzee voor de periode van 2026 tot 2030 uiteengezet. In principe is dit beleid vanaf publicatie geldend. Daar waar er wijzigingen in het beleid zijn opgenomen die niet direct kunnen worden ingevoerd zal er tijd nodig zijn voor de implementatie. Dit is benoemd in de nota bij de relevante passages. De implementatie van deze aspecten zal concreet worden uitgewerkt in het Dienstverleningsplan van de Kustwacht. </w:t>
      </w:r>
    </w:p>
    <w:bookmarkEnd w:id="1"/>
    <w:p w:rsidRPr="009611E8" w:rsidR="005E2D1C" w:rsidP="00D44549" w:rsidRDefault="005E2D1C" w14:paraId="56F4D2CA" w14:textId="77777777">
      <w:pPr>
        <w:spacing w:line="276" w:lineRule="auto"/>
      </w:pPr>
    </w:p>
    <w:p w:rsidRPr="009611E8" w:rsidR="00943AA3" w:rsidP="009611E8" w:rsidRDefault="00943AA3" w14:paraId="4631D8C7" w14:textId="77777777">
      <w:pPr>
        <w:spacing w:line="276" w:lineRule="auto"/>
        <w:rPr>
          <w:color w:val="auto"/>
        </w:rPr>
      </w:pPr>
    </w:p>
    <w:p w:rsidRPr="009611E8" w:rsidR="00911481" w:rsidP="009611E8" w:rsidRDefault="00911481" w14:paraId="6236F4C3" w14:textId="739BADD8">
      <w:pPr>
        <w:spacing w:line="276" w:lineRule="auto"/>
        <w:rPr>
          <w:b/>
          <w:bCs/>
          <w:color w:val="auto"/>
        </w:rPr>
      </w:pPr>
      <w:r w:rsidRPr="009611E8">
        <w:rPr>
          <w:b/>
          <w:bCs/>
          <w:color w:val="auto"/>
        </w:rPr>
        <w:t xml:space="preserve">OvV rapport </w:t>
      </w:r>
      <w:r w:rsidRPr="009611E8" w:rsidR="00BA6446">
        <w:rPr>
          <w:b/>
          <w:bCs/>
          <w:color w:val="auto"/>
        </w:rPr>
        <w:t>H</w:t>
      </w:r>
      <w:r w:rsidRPr="009611E8">
        <w:rPr>
          <w:b/>
          <w:bCs/>
          <w:color w:val="auto"/>
        </w:rPr>
        <w:t>ulpverlening Fremantle Highway</w:t>
      </w:r>
    </w:p>
    <w:p w:rsidRPr="009611E8" w:rsidR="00BA6446" w:rsidP="009611E8" w:rsidRDefault="00BA6446" w14:paraId="2A6DAC57" w14:textId="284FCF14">
      <w:pPr>
        <w:spacing w:line="276" w:lineRule="auto"/>
        <w:rPr>
          <w:color w:val="auto"/>
        </w:rPr>
      </w:pPr>
      <w:r w:rsidRPr="009611E8">
        <w:t xml:space="preserve">Op 22 mei 2025 heeft de </w:t>
      </w:r>
      <w:r w:rsidRPr="009611E8" w:rsidR="00075659">
        <w:t>Onderzoeksraad voor de Veiligheid (OvV) het rapport ‘Hulpverlening Fremantle Highway’ gepubliceerd. Dit onderzoek</w:t>
      </w:r>
      <w:r w:rsidRPr="009611E8">
        <w:t xml:space="preserve"> heeft de door de Kustwacht geboden hulpverlening </w:t>
      </w:r>
      <w:r w:rsidRPr="009611E8" w:rsidR="00FB2DE1">
        <w:t>geëvalueerd</w:t>
      </w:r>
      <w:r w:rsidRPr="009611E8">
        <w:t xml:space="preserve"> aan de hand van</w:t>
      </w:r>
      <w:r w:rsidRPr="009611E8" w:rsidR="00075659">
        <w:t xml:space="preserve"> de reddingsoperatie van de Fremantle Highway op 25 juli 2023, nadat er een brand aan boord was uitgebroken. </w:t>
      </w:r>
      <w:r w:rsidRPr="009611E8">
        <w:rPr>
          <w:color w:val="auto"/>
        </w:rPr>
        <w:t xml:space="preserve">De OvV </w:t>
      </w:r>
      <w:bookmarkStart w:name="_Hlk221607823" w:id="2"/>
      <w:r w:rsidRPr="009611E8">
        <w:rPr>
          <w:color w:val="auto"/>
        </w:rPr>
        <w:t>heeft geconcludeerd dat het Nederlandse</w:t>
      </w:r>
    </w:p>
    <w:p w:rsidRPr="009611E8" w:rsidR="00BA6446" w:rsidP="009611E8" w:rsidRDefault="00BA6446" w14:paraId="4C79533B" w14:textId="77777777">
      <w:pPr>
        <w:spacing w:line="276" w:lineRule="auto"/>
        <w:rPr>
          <w:color w:val="auto"/>
        </w:rPr>
      </w:pPr>
      <w:r w:rsidRPr="009611E8">
        <w:rPr>
          <w:color w:val="auto"/>
        </w:rPr>
        <w:t>systeem voor noodhulpverlening op de Noordzee kwetsbaar is. Deze</w:t>
      </w:r>
    </w:p>
    <w:p w:rsidRPr="009611E8" w:rsidR="00BA6446" w:rsidP="009611E8" w:rsidRDefault="00BA6446" w14:paraId="657ADF2A" w14:textId="77777777">
      <w:pPr>
        <w:spacing w:line="276" w:lineRule="auto"/>
        <w:rPr>
          <w:color w:val="auto"/>
        </w:rPr>
      </w:pPr>
      <w:r w:rsidRPr="009611E8">
        <w:rPr>
          <w:color w:val="auto"/>
        </w:rPr>
        <w:t>kwetsbaarheid komt vooral naar voren bij complexe hulpvragen. De kans hierop</w:t>
      </w:r>
    </w:p>
    <w:p w:rsidRPr="009611E8" w:rsidR="005E2D1C" w:rsidP="009611E8" w:rsidRDefault="00BA6446" w14:paraId="1E6DF22A" w14:textId="32816024">
      <w:pPr>
        <w:spacing w:line="276" w:lineRule="auto"/>
        <w:rPr>
          <w:color w:val="auto"/>
        </w:rPr>
      </w:pPr>
      <w:r w:rsidRPr="009611E8">
        <w:rPr>
          <w:color w:val="auto"/>
        </w:rPr>
        <w:t>neemt toe gezien de toenemende drukte op de Noordzee.</w:t>
      </w:r>
      <w:r w:rsidRPr="009611E8" w:rsidR="002B4D12">
        <w:rPr>
          <w:color w:val="auto"/>
        </w:rPr>
        <w:t xml:space="preserve"> </w:t>
      </w:r>
      <w:bookmarkEnd w:id="2"/>
      <w:r w:rsidRPr="009611E8" w:rsidR="00252C8F">
        <w:rPr>
          <w:color w:val="auto"/>
        </w:rPr>
        <w:t xml:space="preserve">Het OvV rapport heeft enkele heldere aanknopingspunten geleverd om het beleid voor noodhulpverlening te verbeteren. </w:t>
      </w:r>
      <w:bookmarkStart w:name="_Hlk221607845" w:id="3"/>
      <w:r w:rsidRPr="009611E8" w:rsidR="002B4D12">
        <w:rPr>
          <w:color w:val="auto"/>
        </w:rPr>
        <w:t xml:space="preserve">De bevindingen en aanbevelingen van de OvV zijn waar mogelijk </w:t>
      </w:r>
      <w:r w:rsidR="001939EF">
        <w:rPr>
          <w:color w:val="auto"/>
        </w:rPr>
        <w:t>verwerkt</w:t>
      </w:r>
      <w:r w:rsidRPr="009611E8" w:rsidR="00DD6DBC">
        <w:rPr>
          <w:color w:val="auto"/>
        </w:rPr>
        <w:t xml:space="preserve"> in</w:t>
      </w:r>
      <w:r w:rsidRPr="009611E8" w:rsidR="002B4D12">
        <w:rPr>
          <w:color w:val="auto"/>
        </w:rPr>
        <w:t xml:space="preserve"> </w:t>
      </w:r>
      <w:r w:rsidR="00EF2B53">
        <w:rPr>
          <w:color w:val="auto"/>
        </w:rPr>
        <w:t>deze nota</w:t>
      </w:r>
      <w:r w:rsidRPr="009611E8" w:rsidR="004C7967">
        <w:rPr>
          <w:color w:val="auto"/>
        </w:rPr>
        <w:t>, met name bij de passages met betrekking op de aansluiting op land, middelen, kw</w:t>
      </w:r>
      <w:bookmarkEnd w:id="3"/>
      <w:r w:rsidRPr="009611E8" w:rsidR="004C7967">
        <w:rPr>
          <w:color w:val="auto"/>
        </w:rPr>
        <w:t xml:space="preserve">aliteit, opleiden, trainen en oefenen, en het vervoer van het </w:t>
      </w:r>
      <w:r w:rsidR="0036711D">
        <w:rPr>
          <w:color w:val="auto"/>
        </w:rPr>
        <w:t>Maritime Incident Response Group Netherlands (</w:t>
      </w:r>
      <w:r w:rsidRPr="009611E8" w:rsidR="004C7967">
        <w:rPr>
          <w:color w:val="auto"/>
        </w:rPr>
        <w:t>MIRG</w:t>
      </w:r>
      <w:r w:rsidR="0036711D">
        <w:rPr>
          <w:color w:val="auto"/>
        </w:rPr>
        <w:t xml:space="preserve"> NL)</w:t>
      </w:r>
      <w:r w:rsidRPr="009611E8" w:rsidR="004C7967">
        <w:rPr>
          <w:color w:val="auto"/>
        </w:rPr>
        <w:t xml:space="preserve"> </w:t>
      </w:r>
      <w:r w:rsidR="0036711D">
        <w:rPr>
          <w:color w:val="auto"/>
        </w:rPr>
        <w:t>brandbestrijdings</w:t>
      </w:r>
      <w:r w:rsidRPr="009611E8" w:rsidR="004C7967">
        <w:rPr>
          <w:color w:val="auto"/>
        </w:rPr>
        <w:t xml:space="preserve">team. </w:t>
      </w:r>
    </w:p>
    <w:p w:rsidRPr="009611E8" w:rsidR="00911481" w:rsidP="009611E8" w:rsidRDefault="00911481" w14:paraId="6F8CEFA5" w14:textId="77777777">
      <w:pPr>
        <w:spacing w:line="276" w:lineRule="auto"/>
        <w:rPr>
          <w:color w:val="auto"/>
        </w:rPr>
      </w:pPr>
    </w:p>
    <w:p w:rsidRPr="009611E8" w:rsidR="00911481" w:rsidP="009611E8" w:rsidRDefault="00911481" w14:paraId="1F091B1E" w14:textId="2C416ED4">
      <w:pPr>
        <w:spacing w:line="276" w:lineRule="auto"/>
        <w:rPr>
          <w:b/>
          <w:bCs/>
          <w:color w:val="auto"/>
        </w:rPr>
      </w:pPr>
      <w:r w:rsidRPr="009611E8">
        <w:rPr>
          <w:b/>
          <w:bCs/>
          <w:color w:val="auto"/>
        </w:rPr>
        <w:t>Voornaamste wijzigingen</w:t>
      </w:r>
    </w:p>
    <w:p w:rsidRPr="009611E8" w:rsidR="00552E19" w:rsidP="009611E8" w:rsidRDefault="00EF2B53" w14:paraId="03D5FBAB" w14:textId="182BA430">
      <w:pPr>
        <w:spacing w:line="276" w:lineRule="auto"/>
        <w:rPr>
          <w:color w:val="auto"/>
        </w:rPr>
      </w:pPr>
      <w:r>
        <w:rPr>
          <w:color w:val="auto"/>
        </w:rPr>
        <w:t xml:space="preserve">Hieronder worden </w:t>
      </w:r>
      <w:r w:rsidRPr="009611E8" w:rsidR="00552E19">
        <w:rPr>
          <w:color w:val="auto"/>
        </w:rPr>
        <w:t xml:space="preserve">de voornaamste wijzigingen in beleid </w:t>
      </w:r>
      <w:r w:rsidR="00254511">
        <w:rPr>
          <w:color w:val="auto"/>
        </w:rPr>
        <w:t>benoemd en</w:t>
      </w:r>
      <w:r w:rsidRPr="009611E8" w:rsidR="00552E19">
        <w:rPr>
          <w:color w:val="auto"/>
        </w:rPr>
        <w:t xml:space="preserve"> kort toegelicht. </w:t>
      </w:r>
    </w:p>
    <w:p w:rsidRPr="009611E8" w:rsidR="00552E19" w:rsidP="009611E8" w:rsidRDefault="00552E19" w14:paraId="5A6ACE7E" w14:textId="77777777">
      <w:pPr>
        <w:spacing w:line="276" w:lineRule="auto"/>
        <w:rPr>
          <w:color w:val="auto"/>
        </w:rPr>
      </w:pPr>
    </w:p>
    <w:p w:rsidRPr="009611E8" w:rsidR="00552E19" w:rsidP="009611E8" w:rsidRDefault="00FD0537" w14:paraId="6DED1B56" w14:textId="7DC5F99E">
      <w:pPr>
        <w:spacing w:line="276" w:lineRule="auto"/>
        <w:rPr>
          <w:i/>
          <w:iCs/>
          <w:color w:val="auto"/>
        </w:rPr>
      </w:pPr>
      <w:bookmarkStart w:name="_Hlk221629421" w:id="4"/>
      <w:r w:rsidRPr="009611E8">
        <w:rPr>
          <w:i/>
          <w:iCs/>
          <w:color w:val="auto"/>
        </w:rPr>
        <w:t xml:space="preserve">Wijzigingen zorgnorm SAR </w:t>
      </w:r>
    </w:p>
    <w:p w:rsidRPr="009611E8" w:rsidR="007857B0" w:rsidP="009611E8" w:rsidRDefault="00EF2B53" w14:paraId="1F31F0AD" w14:textId="5D4675B1">
      <w:pPr>
        <w:spacing w:line="276" w:lineRule="auto"/>
        <w:rPr>
          <w:color w:val="auto"/>
        </w:rPr>
      </w:pPr>
      <w:r>
        <w:rPr>
          <w:color w:val="auto"/>
        </w:rPr>
        <w:t>De</w:t>
      </w:r>
      <w:r w:rsidR="00D44549">
        <w:rPr>
          <w:color w:val="auto"/>
        </w:rPr>
        <w:t xml:space="preserve"> </w:t>
      </w:r>
      <w:r w:rsidRPr="009611E8" w:rsidR="007857B0">
        <w:rPr>
          <w:color w:val="auto"/>
        </w:rPr>
        <w:t>zorgnorm</w:t>
      </w:r>
      <w:r w:rsidR="00D44549">
        <w:rPr>
          <w:color w:val="auto"/>
        </w:rPr>
        <w:t>en</w:t>
      </w:r>
      <w:r w:rsidRPr="009611E8" w:rsidR="007857B0">
        <w:rPr>
          <w:color w:val="auto"/>
        </w:rPr>
        <w:t xml:space="preserve"> voor SAR zijn </w:t>
      </w:r>
      <w:r>
        <w:rPr>
          <w:color w:val="auto"/>
        </w:rPr>
        <w:t>op sommige onderdelen verscherpt.</w:t>
      </w:r>
      <w:r w:rsidRPr="009611E8" w:rsidR="007857B0">
        <w:rPr>
          <w:color w:val="auto"/>
        </w:rPr>
        <w:t xml:space="preserve"> </w:t>
      </w:r>
      <w:r w:rsidR="00671B42">
        <w:rPr>
          <w:color w:val="auto"/>
        </w:rPr>
        <w:t>In de nota zijn de</w:t>
      </w:r>
      <w:r w:rsidRPr="009611E8" w:rsidR="007857B0">
        <w:rPr>
          <w:color w:val="auto"/>
        </w:rPr>
        <w:t xml:space="preserve"> verbeteringen </w:t>
      </w:r>
      <w:r w:rsidR="00671B42">
        <w:rPr>
          <w:color w:val="auto"/>
        </w:rPr>
        <w:t xml:space="preserve">vastgelegd </w:t>
      </w:r>
      <w:r w:rsidRPr="009611E8" w:rsidR="007857B0">
        <w:rPr>
          <w:color w:val="auto"/>
        </w:rPr>
        <w:t xml:space="preserve">die reeds van toepassing zijn op de operatie. Met het huidige contract van de helikopteroperator wordt invulling gegeven aan de zorgnorm met twee helikopters, </w:t>
      </w:r>
      <w:r w:rsidRPr="009611E8" w:rsidR="007857B0">
        <w:t xml:space="preserve">vanaf twee geografisch gespreide locaties. Ook heeft elke SAR helikopter een SAR verpleegkundige aan boord om de eerste-lijn medische zorg te kunnen bieden en de aansluiting op de zorgketen aan land te faciliteren. Deze verbeteringen </w:t>
      </w:r>
      <w:r w:rsidR="00671B42">
        <w:t>zijn nu in de nota Noodhulp</w:t>
      </w:r>
      <w:r w:rsidR="00D44549">
        <w:t xml:space="preserve"> op de </w:t>
      </w:r>
      <w:r w:rsidR="00671B42">
        <w:t xml:space="preserve">Noordzee </w:t>
      </w:r>
      <w:r w:rsidRPr="009611E8" w:rsidR="007857B0">
        <w:t>vastgelegd om deze te b</w:t>
      </w:r>
      <w:r w:rsidR="00D44549">
        <w:t xml:space="preserve">orgen </w:t>
      </w:r>
      <w:r w:rsidRPr="009611E8" w:rsidR="007857B0">
        <w:t xml:space="preserve">bij de aanbesteding van toekomstige contracten. </w:t>
      </w:r>
    </w:p>
    <w:p w:rsidRPr="009611E8" w:rsidR="0093277E" w:rsidP="009611E8" w:rsidRDefault="0093277E" w14:paraId="6F6E3156" w14:textId="77777777">
      <w:pPr>
        <w:spacing w:line="276" w:lineRule="auto"/>
        <w:rPr>
          <w:color w:val="auto"/>
        </w:rPr>
      </w:pPr>
    </w:p>
    <w:p w:rsidRPr="009611E8" w:rsidR="009D5902" w:rsidP="009611E8" w:rsidRDefault="009D5902" w14:paraId="1746F03A" w14:textId="3C3E9B98">
      <w:pPr>
        <w:spacing w:line="276" w:lineRule="auto"/>
        <w:rPr>
          <w:i/>
          <w:iCs/>
          <w:color w:val="auto"/>
        </w:rPr>
      </w:pPr>
      <w:r w:rsidRPr="009611E8">
        <w:rPr>
          <w:i/>
          <w:iCs/>
          <w:color w:val="auto"/>
        </w:rPr>
        <w:t>Noodsleephulp</w:t>
      </w:r>
    </w:p>
    <w:p w:rsidRPr="00D44549" w:rsidR="00B47FC5" w:rsidP="00B47FC5" w:rsidRDefault="00B47FC5" w14:paraId="4EF889F5" w14:textId="343AC475">
      <w:pPr>
        <w:spacing w:line="276" w:lineRule="auto"/>
        <w:rPr>
          <w:color w:val="auto"/>
        </w:rPr>
      </w:pPr>
      <w:r w:rsidRPr="00D44549">
        <w:rPr>
          <w:color w:val="auto"/>
        </w:rPr>
        <w:t>Het hulpbehoevende schip is in eerste instantie zelf verantwoordelijkheid voor het organiseren van</w:t>
      </w:r>
      <w:r w:rsidRPr="00D44549" w:rsidR="00E90222">
        <w:rPr>
          <w:color w:val="auto"/>
        </w:rPr>
        <w:t xml:space="preserve"> commerciële</w:t>
      </w:r>
      <w:r w:rsidRPr="00D44549">
        <w:rPr>
          <w:color w:val="auto"/>
        </w:rPr>
        <w:t xml:space="preserve"> sleep</w:t>
      </w:r>
      <w:r w:rsidRPr="00D44549" w:rsidR="00E90222">
        <w:rPr>
          <w:color w:val="auto"/>
        </w:rPr>
        <w:t>hulp</w:t>
      </w:r>
      <w:r w:rsidRPr="00D44549">
        <w:rPr>
          <w:color w:val="auto"/>
        </w:rPr>
        <w:t xml:space="preserve"> indien nodig.</w:t>
      </w:r>
      <w:r w:rsidRPr="00D44549" w:rsidR="00E90222">
        <w:rPr>
          <w:color w:val="auto"/>
        </w:rPr>
        <w:t xml:space="preserve"> In geval deze maatregelen onvoldoende blijken kan de Kustwacht eigen</w:t>
      </w:r>
      <w:r w:rsidRPr="00D44549">
        <w:rPr>
          <w:color w:val="auto"/>
        </w:rPr>
        <w:t xml:space="preserve"> noodsleep</w:t>
      </w:r>
      <w:r w:rsidRPr="00D44549" w:rsidR="00E90222">
        <w:rPr>
          <w:color w:val="auto"/>
        </w:rPr>
        <w:t>capaciteit</w:t>
      </w:r>
      <w:r w:rsidRPr="00D44549">
        <w:rPr>
          <w:color w:val="auto"/>
        </w:rPr>
        <w:t xml:space="preserve"> </w:t>
      </w:r>
      <w:r w:rsidRPr="00D44549" w:rsidR="00E90222">
        <w:rPr>
          <w:color w:val="auto"/>
        </w:rPr>
        <w:t>inzetten onder de Wet bestrijding maritieme ongevallen (Wbmo)</w:t>
      </w:r>
      <w:r w:rsidRPr="00D44549">
        <w:rPr>
          <w:color w:val="auto"/>
        </w:rPr>
        <w:t xml:space="preserve">. Het </w:t>
      </w:r>
      <w:r w:rsidRPr="00D44549" w:rsidR="00E90222">
        <w:rPr>
          <w:color w:val="auto"/>
        </w:rPr>
        <w:t>organiseren</w:t>
      </w:r>
      <w:r w:rsidRPr="00D44549">
        <w:rPr>
          <w:color w:val="auto"/>
        </w:rPr>
        <w:t xml:space="preserve"> van commerciële sleephul</w:t>
      </w:r>
      <w:r w:rsidRPr="00D44549" w:rsidR="00E90222">
        <w:rPr>
          <w:color w:val="auto"/>
        </w:rPr>
        <w:t>p</w:t>
      </w:r>
      <w:r w:rsidRPr="00D44549">
        <w:rPr>
          <w:color w:val="auto"/>
        </w:rPr>
        <w:t xml:space="preserve"> </w:t>
      </w:r>
      <w:r w:rsidR="00254511">
        <w:rPr>
          <w:color w:val="auto"/>
        </w:rPr>
        <w:t xml:space="preserve">wordt in de nota ‘Noodhulp op de Noordzee’ </w:t>
      </w:r>
      <w:r w:rsidRPr="00D44549" w:rsidR="00E90222">
        <w:rPr>
          <w:color w:val="auto"/>
        </w:rPr>
        <w:t>gescheiden van de</w:t>
      </w:r>
      <w:r w:rsidRPr="00D44549" w:rsidR="00D6443D">
        <w:rPr>
          <w:color w:val="auto"/>
        </w:rPr>
        <w:t xml:space="preserve"> inzet door de</w:t>
      </w:r>
      <w:r w:rsidRPr="00D44549" w:rsidR="00E90222">
        <w:rPr>
          <w:color w:val="auto"/>
        </w:rPr>
        <w:t xml:space="preserve"> Kustwacht en wordt niet door de</w:t>
      </w:r>
      <w:r w:rsidRPr="00D44549">
        <w:rPr>
          <w:color w:val="auto"/>
        </w:rPr>
        <w:t xml:space="preserve"> vaartuig</w:t>
      </w:r>
      <w:r w:rsidRPr="00D44549" w:rsidR="00E90222">
        <w:rPr>
          <w:color w:val="auto"/>
        </w:rPr>
        <w:t xml:space="preserve">en onder operationeel management </w:t>
      </w:r>
      <w:r w:rsidRPr="00D44549">
        <w:rPr>
          <w:color w:val="auto"/>
        </w:rPr>
        <w:t xml:space="preserve">van de Kustwacht </w:t>
      </w:r>
      <w:r w:rsidRPr="00D44549" w:rsidR="00E90222">
        <w:rPr>
          <w:color w:val="auto"/>
        </w:rPr>
        <w:t xml:space="preserve">uitgevoerd. Dit </w:t>
      </w:r>
      <w:r w:rsidRPr="00D44549">
        <w:rPr>
          <w:color w:val="auto"/>
        </w:rPr>
        <w:t xml:space="preserve">kan namelijk </w:t>
      </w:r>
      <w:r w:rsidRPr="001D665F">
        <w:rPr>
          <w:color w:val="auto"/>
        </w:rPr>
        <w:t>leiden tot verwarring op zee</w:t>
      </w:r>
      <w:r w:rsidRPr="001D665F" w:rsidR="00D6443D">
        <w:rPr>
          <w:color w:val="auto"/>
        </w:rPr>
        <w:t xml:space="preserve"> doordat deze schepen in </w:t>
      </w:r>
      <w:r w:rsidRPr="001D665F" w:rsidR="00DB55BE">
        <w:rPr>
          <w:color w:val="auto"/>
        </w:rPr>
        <w:t>K</w:t>
      </w:r>
      <w:r w:rsidRPr="001D665F" w:rsidR="00D6443D">
        <w:rPr>
          <w:color w:val="auto"/>
        </w:rPr>
        <w:t>ustwachtkleuren zijn uitgevoerd</w:t>
      </w:r>
      <w:r w:rsidRPr="001D665F">
        <w:rPr>
          <w:color w:val="auto"/>
        </w:rPr>
        <w:t xml:space="preserve">. </w:t>
      </w:r>
      <w:r w:rsidRPr="001D665F" w:rsidR="0036711D">
        <w:rPr>
          <w:color w:val="auto"/>
        </w:rPr>
        <w:t xml:space="preserve">Het acteren als </w:t>
      </w:r>
      <w:r w:rsidRPr="001D665F" w:rsidR="003910B1">
        <w:rPr>
          <w:color w:val="auto"/>
        </w:rPr>
        <w:t xml:space="preserve">zowel een </w:t>
      </w:r>
      <w:r w:rsidRPr="001D665F" w:rsidR="0036711D">
        <w:rPr>
          <w:color w:val="auto"/>
        </w:rPr>
        <w:t xml:space="preserve">overheids- </w:t>
      </w:r>
      <w:r w:rsidRPr="001D665F" w:rsidR="003910B1">
        <w:rPr>
          <w:color w:val="auto"/>
        </w:rPr>
        <w:t>als</w:t>
      </w:r>
      <w:r w:rsidRPr="001D665F" w:rsidR="0036711D">
        <w:rPr>
          <w:color w:val="auto"/>
        </w:rPr>
        <w:t xml:space="preserve"> privaat</w:t>
      </w:r>
      <w:r w:rsidRPr="001D665F" w:rsidR="003910B1">
        <w:rPr>
          <w:color w:val="auto"/>
        </w:rPr>
        <w:t xml:space="preserve"> </w:t>
      </w:r>
      <w:r w:rsidRPr="001D665F" w:rsidR="0036711D">
        <w:rPr>
          <w:color w:val="auto"/>
        </w:rPr>
        <w:t xml:space="preserve">vaartuig </w:t>
      </w:r>
      <w:r w:rsidRPr="001D665F">
        <w:rPr>
          <w:color w:val="auto"/>
        </w:rPr>
        <w:t xml:space="preserve">geeft </w:t>
      </w:r>
      <w:r w:rsidRPr="001D665F" w:rsidR="0036711D">
        <w:rPr>
          <w:color w:val="auto"/>
        </w:rPr>
        <w:t>on</w:t>
      </w:r>
      <w:r w:rsidRPr="001D665F">
        <w:rPr>
          <w:color w:val="auto"/>
        </w:rPr>
        <w:t>duidelijkheid over de rol en inzet van de Kustwachtschepen</w:t>
      </w:r>
      <w:r w:rsidRPr="001D665F" w:rsidR="0036711D">
        <w:rPr>
          <w:color w:val="auto"/>
        </w:rPr>
        <w:t>.</w:t>
      </w:r>
      <w:r w:rsidRPr="001D665F">
        <w:rPr>
          <w:color w:val="auto"/>
        </w:rPr>
        <w:t xml:space="preserve"> </w:t>
      </w:r>
      <w:r w:rsidR="001939EF">
        <w:rPr>
          <w:color w:val="auto"/>
        </w:rPr>
        <w:t xml:space="preserve">Om deze reden wordt nu gekozen </w:t>
      </w:r>
      <w:r w:rsidRPr="001D665F" w:rsidR="0036711D">
        <w:rPr>
          <w:color w:val="auto"/>
        </w:rPr>
        <w:t>voor</w:t>
      </w:r>
      <w:r w:rsidRPr="001D665F">
        <w:rPr>
          <w:color w:val="auto"/>
        </w:rPr>
        <w:t xml:space="preserve"> </w:t>
      </w:r>
      <w:r w:rsidR="001939EF">
        <w:rPr>
          <w:color w:val="auto"/>
        </w:rPr>
        <w:t xml:space="preserve">een </w:t>
      </w:r>
      <w:r w:rsidRPr="001D665F">
        <w:rPr>
          <w:color w:val="auto"/>
        </w:rPr>
        <w:t xml:space="preserve">scheiding tussen commerciële en publieke </w:t>
      </w:r>
      <w:r w:rsidRPr="001D665F" w:rsidR="0036711D">
        <w:rPr>
          <w:color w:val="auto"/>
        </w:rPr>
        <w:t>activiteiten</w:t>
      </w:r>
      <w:r w:rsidRPr="001D665F">
        <w:rPr>
          <w:color w:val="auto"/>
        </w:rPr>
        <w:t>.</w:t>
      </w:r>
      <w:r w:rsidRPr="00D44549">
        <w:rPr>
          <w:color w:val="auto"/>
        </w:rPr>
        <w:t xml:space="preserve"> Hiermee komt een einde aan het ‘uit contract treden’ van Kustwachtvaartuigen in Kustwachtkleuren buitenom de </w:t>
      </w:r>
      <w:r w:rsidR="0036711D">
        <w:rPr>
          <w:color w:val="auto"/>
        </w:rPr>
        <w:t xml:space="preserve">publieke inzet op basis van de </w:t>
      </w:r>
      <w:r w:rsidRPr="00D44549">
        <w:rPr>
          <w:color w:val="auto"/>
        </w:rPr>
        <w:t>Wbmo voorwaarden. In de huidige contracten van de Kustwachtvaartuigen bestaat deze optie nog wel. Deze optie zal geleidelijk uit</w:t>
      </w:r>
      <w:r w:rsidR="00302395">
        <w:rPr>
          <w:color w:val="auto"/>
        </w:rPr>
        <w:t xml:space="preserve"> </w:t>
      </w:r>
      <w:r w:rsidRPr="00D44549">
        <w:rPr>
          <w:color w:val="auto"/>
        </w:rPr>
        <w:t>gefaseerd worden met het sluiten van nieuwe contracten voor noodsleep</w:t>
      </w:r>
      <w:r w:rsidR="0036711D">
        <w:rPr>
          <w:color w:val="auto"/>
        </w:rPr>
        <w:t>hulp</w:t>
      </w:r>
      <w:r w:rsidRPr="00D44549">
        <w:rPr>
          <w:color w:val="auto"/>
        </w:rPr>
        <w:t>. Het uitvoeringskader wordt in het verlengde van de nota ‘Noodhulp op de Noordzee’ uitgewerkt in het dienstverleningsplan en de operationele plannen voor noodhulpverlening van de Kustwacht.</w:t>
      </w:r>
    </w:p>
    <w:p w:rsidRPr="009611E8" w:rsidR="00B47FC5" w:rsidP="009611E8" w:rsidRDefault="00B47FC5" w14:paraId="6FDB38EB" w14:textId="77777777">
      <w:pPr>
        <w:spacing w:line="276" w:lineRule="auto"/>
        <w:rPr>
          <w:color w:val="auto"/>
        </w:rPr>
      </w:pPr>
    </w:p>
    <w:p w:rsidRPr="009611E8" w:rsidR="009D5902" w:rsidP="009611E8" w:rsidRDefault="009D5902" w14:paraId="3C31F3CC" w14:textId="49E874A0">
      <w:pPr>
        <w:spacing w:line="276" w:lineRule="auto"/>
        <w:rPr>
          <w:i/>
          <w:iCs/>
          <w:color w:val="auto"/>
        </w:rPr>
      </w:pPr>
      <w:r w:rsidRPr="009611E8">
        <w:rPr>
          <w:i/>
          <w:iCs/>
          <w:color w:val="auto"/>
        </w:rPr>
        <w:t>Kwaliteitsmanagement</w:t>
      </w:r>
    </w:p>
    <w:p w:rsidRPr="009611E8" w:rsidR="0093277E" w:rsidP="009611E8" w:rsidRDefault="00D44549" w14:paraId="2EF4D91A" w14:textId="5B959B90">
      <w:pPr>
        <w:spacing w:line="276" w:lineRule="auto"/>
        <w:rPr>
          <w:color w:val="auto"/>
        </w:rPr>
      </w:pPr>
      <w:r>
        <w:t>K</w:t>
      </w:r>
      <w:r w:rsidRPr="00D41814">
        <w:t xml:space="preserve">waliteitsmanagement is opgenomen als prioriteit. </w:t>
      </w:r>
      <w:r w:rsidRPr="009611E8" w:rsidR="0093277E">
        <w:rPr>
          <w:color w:val="auto"/>
        </w:rPr>
        <w:t xml:space="preserve">De ontwikkelingen op de Noordzee volgen elkaar op en dit kan leiden tot steeds complexere incidenten. Door het systeem voor noodhulpverlening continue tegen het licht te houden en door te ontwikkelen wordt geborgd dat de noodhulpverlening </w:t>
      </w:r>
      <w:r w:rsidR="0036711D">
        <w:rPr>
          <w:color w:val="auto"/>
        </w:rPr>
        <w:t>robuuster is ingericht en het systeem continue op zwakheden wordt getest</w:t>
      </w:r>
      <w:r w:rsidR="0067611B">
        <w:rPr>
          <w:color w:val="auto"/>
        </w:rPr>
        <w:t xml:space="preserve"> en versterkt</w:t>
      </w:r>
      <w:r w:rsidRPr="009611E8" w:rsidR="0093277E">
        <w:rPr>
          <w:color w:val="auto"/>
        </w:rPr>
        <w:t>.</w:t>
      </w:r>
      <w:r>
        <w:rPr>
          <w:color w:val="auto"/>
        </w:rPr>
        <w:t xml:space="preserve"> </w:t>
      </w:r>
      <w:r w:rsidRPr="00D41814">
        <w:t>Een sterk systeem van kwaliteitsmanagement borgt de continue doorontwikkeling en verbetering ten opzichte van de toenemende risico’s op de Noordzee.</w:t>
      </w:r>
    </w:p>
    <w:p w:rsidRPr="009611E8" w:rsidR="0093277E" w:rsidP="009611E8" w:rsidRDefault="0093277E" w14:paraId="652330D0" w14:textId="34E5F025">
      <w:pPr>
        <w:spacing w:line="276" w:lineRule="auto"/>
        <w:rPr>
          <w:i/>
          <w:iCs/>
          <w:color w:val="auto"/>
        </w:rPr>
      </w:pPr>
    </w:p>
    <w:p w:rsidRPr="009611E8" w:rsidR="007857B0" w:rsidP="009611E8" w:rsidRDefault="007857B0" w14:paraId="247C8C06" w14:textId="77777777">
      <w:pPr>
        <w:spacing w:line="276" w:lineRule="auto"/>
        <w:rPr>
          <w:i/>
          <w:iCs/>
          <w:color w:val="auto"/>
        </w:rPr>
      </w:pPr>
      <w:r w:rsidRPr="009611E8">
        <w:rPr>
          <w:i/>
          <w:iCs/>
          <w:color w:val="auto"/>
        </w:rPr>
        <w:t>Middelen</w:t>
      </w:r>
    </w:p>
    <w:p w:rsidRPr="009611E8" w:rsidR="00293FC1" w:rsidP="009611E8" w:rsidRDefault="00293FC1" w14:paraId="06CA4DA3" w14:textId="72E38AE1">
      <w:pPr>
        <w:spacing w:line="276" w:lineRule="auto"/>
      </w:pPr>
      <w:r w:rsidRPr="009611E8">
        <w:t>In de</w:t>
      </w:r>
      <w:r w:rsidR="005E2D1C">
        <w:t xml:space="preserve"> </w:t>
      </w:r>
      <w:r w:rsidRPr="009611E8">
        <w:t xml:space="preserve">nota is het uitgangspunt vastgelegd dat de middelen die aan de Kustwacht ter beschikking worden gesteld ten behoeve van noodhulpverlening altijd prioritair voor noodhulpverleningstaken zijn. Wanneer deze middelen voor andere Kustwachttaken worden ingezet dient er een zorgvuldige afweging en gedegen </w:t>
      </w:r>
      <w:r w:rsidRPr="009611E8" w:rsidR="009F1F12">
        <w:t>risicoanalyse</w:t>
      </w:r>
      <w:r w:rsidRPr="009611E8">
        <w:t xml:space="preserve"> plaats te vinden</w:t>
      </w:r>
      <w:r w:rsidR="00254511">
        <w:t xml:space="preserve">. Dit </w:t>
      </w:r>
      <w:r w:rsidRPr="009611E8">
        <w:t>om ongewenste interferenties te voorkomen en te borgen dat de benodigde middelen bij een noodoproep direct inzetbaar zijn voor hun primaire taak. De directeur Kustwacht is verantwoordelijk deze borging uit te werken in het operationeel plan noodhulpverlening voor de verschillende noodhulpverleningsonderdelen en daarvoor benodigde middelen.</w:t>
      </w:r>
    </w:p>
    <w:p w:rsidRPr="009611E8" w:rsidR="006F1B09" w:rsidP="009611E8" w:rsidRDefault="006F1B09" w14:paraId="0254CE79" w14:textId="77777777">
      <w:pPr>
        <w:spacing w:line="276" w:lineRule="auto"/>
        <w:rPr>
          <w:i/>
          <w:iCs/>
          <w:color w:val="auto"/>
        </w:rPr>
      </w:pPr>
    </w:p>
    <w:p w:rsidRPr="009611E8" w:rsidR="009D5902" w:rsidP="009611E8" w:rsidRDefault="00BA6446" w14:paraId="7C997A5C" w14:textId="59147AE6">
      <w:pPr>
        <w:spacing w:line="276" w:lineRule="auto"/>
        <w:rPr>
          <w:i/>
          <w:iCs/>
          <w:color w:val="auto"/>
        </w:rPr>
      </w:pPr>
      <w:r w:rsidRPr="009611E8">
        <w:rPr>
          <w:i/>
          <w:iCs/>
          <w:color w:val="auto"/>
        </w:rPr>
        <w:t xml:space="preserve">Vertrektijden </w:t>
      </w:r>
    </w:p>
    <w:p w:rsidRPr="00CB081A" w:rsidR="00D44549" w:rsidP="00D44549" w:rsidRDefault="00D44549" w14:paraId="4C64537F" w14:textId="5D5EC5FE">
      <w:pPr>
        <w:spacing w:line="276" w:lineRule="auto"/>
        <w:rPr>
          <w:color w:val="auto"/>
        </w:rPr>
      </w:pPr>
      <w:r w:rsidRPr="00CB081A">
        <w:rPr>
          <w:color w:val="auto"/>
        </w:rPr>
        <w:t xml:space="preserve">In de eerdere nota </w:t>
      </w:r>
      <w:r>
        <w:rPr>
          <w:color w:val="auto"/>
        </w:rPr>
        <w:t xml:space="preserve">maritieme en aeronautische noodhulpverlening </w:t>
      </w:r>
      <w:r w:rsidRPr="00CB081A">
        <w:rPr>
          <w:color w:val="auto"/>
        </w:rPr>
        <w:t>en daaropvolgende kamerbrieven werden vertrektijden genormeerd, maar zonder scherpe afbakening.</w:t>
      </w:r>
      <w:r>
        <w:rPr>
          <w:color w:val="auto"/>
        </w:rPr>
        <w:t xml:space="preserve"> In de nota is dit nu scherp gedefinieerd.</w:t>
      </w:r>
      <w:r w:rsidRPr="00CB081A">
        <w:rPr>
          <w:color w:val="auto"/>
        </w:rPr>
        <w:t xml:space="preserve"> </w:t>
      </w:r>
      <w:r>
        <w:rPr>
          <w:color w:val="auto"/>
        </w:rPr>
        <w:t>Er zijn verschillende handelingen tussen een noodoproep en vertrek van hulpeenheden: e</w:t>
      </w:r>
      <w:r w:rsidRPr="00CB081A">
        <w:rPr>
          <w:color w:val="auto"/>
        </w:rPr>
        <w:t xml:space="preserve">en noodoproep dient verwerkt te worden door het Kustwachtcentrum, welke de relevante eenheden alarmeert, waarop de eenheden zich voorbereiden voor vertrek, gevolgd door de benodigde tijd voor daadwerkelijk vertrek, zoals lancering van de eenheden, afmeren, of een spoedprocedure van het vliegveld. Voor een optimale vertrektijd is maximale effectiviteit vanuit alle schakels benodigd. </w:t>
      </w:r>
    </w:p>
    <w:p w:rsidRPr="009611E8" w:rsidR="00DD6DBC" w:rsidP="009611E8" w:rsidRDefault="00DD6DBC" w14:paraId="6381561F" w14:textId="77777777">
      <w:pPr>
        <w:spacing w:line="276" w:lineRule="auto"/>
        <w:rPr>
          <w:color w:val="auto"/>
        </w:rPr>
      </w:pPr>
    </w:p>
    <w:p w:rsidRPr="009611E8" w:rsidR="009D5902" w:rsidP="009611E8" w:rsidRDefault="009D5902" w14:paraId="380D4C29" w14:textId="30068921">
      <w:pPr>
        <w:spacing w:line="276" w:lineRule="auto"/>
        <w:rPr>
          <w:color w:val="auto"/>
        </w:rPr>
      </w:pPr>
      <w:r w:rsidRPr="009611E8">
        <w:rPr>
          <w:i/>
          <w:iCs/>
          <w:color w:val="auto"/>
        </w:rPr>
        <w:t>O</w:t>
      </w:r>
      <w:r w:rsidRPr="009611E8" w:rsidR="00214603">
        <w:rPr>
          <w:i/>
          <w:iCs/>
          <w:color w:val="auto"/>
        </w:rPr>
        <w:t>pleiden, trainen en oefeningen</w:t>
      </w:r>
      <w:r w:rsidRPr="009611E8">
        <w:rPr>
          <w:i/>
          <w:iCs/>
          <w:color w:val="auto"/>
        </w:rPr>
        <w:t xml:space="preserve"> </w:t>
      </w:r>
    </w:p>
    <w:p w:rsidRPr="009611E8" w:rsidR="00552E19" w:rsidP="009611E8" w:rsidRDefault="00C66706" w14:paraId="06FDDD69" w14:textId="3CCCB1FE">
      <w:pPr>
        <w:spacing w:line="276" w:lineRule="auto"/>
        <w:rPr>
          <w:color w:val="auto"/>
        </w:rPr>
      </w:pPr>
      <w:r w:rsidRPr="009611E8">
        <w:rPr>
          <w:color w:val="auto"/>
        </w:rPr>
        <w:t>In de nota wordt gesteld dat</w:t>
      </w:r>
      <w:r w:rsidR="00254511">
        <w:rPr>
          <w:color w:val="auto"/>
        </w:rPr>
        <w:t xml:space="preserve"> de Kustwacht</w:t>
      </w:r>
      <w:r w:rsidRPr="009611E8">
        <w:rPr>
          <w:color w:val="auto"/>
        </w:rPr>
        <w:t xml:space="preserve"> minstens jaarlijks een grootschalige oefening in samenwerking met de betrokken partners dient te organiseren en coördineren.</w:t>
      </w:r>
      <w:r w:rsidRPr="009611E8" w:rsidR="00BA6BC4">
        <w:rPr>
          <w:color w:val="auto"/>
        </w:rPr>
        <w:t xml:space="preserve"> </w:t>
      </w:r>
      <w:r w:rsidRPr="009611E8" w:rsidR="004C7967">
        <w:rPr>
          <w:color w:val="auto"/>
        </w:rPr>
        <w:t xml:space="preserve">Hierbij is expliciet </w:t>
      </w:r>
      <w:r w:rsidR="00254511">
        <w:rPr>
          <w:color w:val="auto"/>
        </w:rPr>
        <w:t>d</w:t>
      </w:r>
      <w:r w:rsidRPr="009611E8" w:rsidR="004C7967">
        <w:rPr>
          <w:color w:val="auto"/>
        </w:rPr>
        <w:t xml:space="preserve">e mogelijkheid voor simulator oefeningen opgenomen. </w:t>
      </w:r>
      <w:r w:rsidRPr="009611E8" w:rsidR="00BA6BC4">
        <w:rPr>
          <w:color w:val="auto"/>
        </w:rPr>
        <w:t xml:space="preserve">Door minstens jaarlijks </w:t>
      </w:r>
      <w:r w:rsidR="0015284D">
        <w:rPr>
          <w:color w:val="auto"/>
        </w:rPr>
        <w:t>d</w:t>
      </w:r>
      <w:r w:rsidRPr="009611E8" w:rsidR="00BA6BC4">
        <w:rPr>
          <w:color w:val="auto"/>
        </w:rPr>
        <w:t>e noodhulpverleningsscenario’s voor SAR, grootschalige evacuaties, rampen- en incidentbestrijding en noodsleephulp te oefenen kan de taakuitvoering en ketensamenwerking bevorderd worden. Daarbij wordt de planning voor oefeningen en trainingen als bijlage in het dienstverleningsplan opgenomen en wordt dit onderdeel van de rapportage cyclus.</w:t>
      </w:r>
    </w:p>
    <w:p w:rsidRPr="009611E8" w:rsidR="00091874" w:rsidP="009611E8" w:rsidRDefault="00091874" w14:paraId="4255E96E" w14:textId="77777777">
      <w:pPr>
        <w:spacing w:line="276" w:lineRule="auto"/>
        <w:rPr>
          <w:color w:val="auto"/>
        </w:rPr>
      </w:pPr>
    </w:p>
    <w:p w:rsidRPr="00D44549" w:rsidR="00293FC1" w:rsidP="009611E8" w:rsidRDefault="00293FC1" w14:paraId="4E189B0F" w14:textId="77777777">
      <w:pPr>
        <w:spacing w:line="276" w:lineRule="auto"/>
        <w:rPr>
          <w:i/>
          <w:iCs/>
          <w:color w:val="auto"/>
        </w:rPr>
      </w:pPr>
      <w:r w:rsidRPr="00D44549">
        <w:rPr>
          <w:i/>
          <w:iCs/>
          <w:color w:val="auto"/>
        </w:rPr>
        <w:t>Inzet SAR helikopter voor vervoer MIRG team</w:t>
      </w:r>
    </w:p>
    <w:p w:rsidRPr="009611E8" w:rsidR="00293FC1" w:rsidP="009611E8" w:rsidRDefault="00293FC1" w14:paraId="34644941" w14:textId="61BF2EB2">
      <w:pPr>
        <w:spacing w:line="276" w:lineRule="auto"/>
        <w:rPr>
          <w:color w:val="auto"/>
        </w:rPr>
      </w:pPr>
      <w:r w:rsidRPr="009611E8">
        <w:rPr>
          <w:color w:val="auto"/>
        </w:rPr>
        <w:t xml:space="preserve">In het OvV rapport Hulpverlening Fremantle Highway is het risico voor een interferentie tussen de taak brandbestrijding en de taak het zoeken en redden van mensen naar voren gekomen. Dit </w:t>
      </w:r>
      <w:r w:rsidR="00671B42">
        <w:rPr>
          <w:color w:val="auto"/>
        </w:rPr>
        <w:t xml:space="preserve">risico kan optreden </w:t>
      </w:r>
      <w:r w:rsidRPr="009611E8">
        <w:rPr>
          <w:color w:val="auto"/>
        </w:rPr>
        <w:t>omdat er ten behoeve van de brandbestrijding gebruik wordt gemaakt van de SAR helikopters voor vervoer naar het incident. Om dit risico te mitigeren is in</w:t>
      </w:r>
      <w:r w:rsidR="005E2D1C">
        <w:rPr>
          <w:color w:val="auto"/>
        </w:rPr>
        <w:t xml:space="preserve"> de nota</w:t>
      </w:r>
      <w:r w:rsidRPr="009611E8">
        <w:rPr>
          <w:color w:val="auto"/>
        </w:rPr>
        <w:t xml:space="preserve"> opgenomen dat er in principe één SAR helikopter beschikbaar is om het MIRG team te vervoeren. Een tweede SAR helikopter kán ingezet worden, maar enkel indien de directeur Kustwacht een gedegen afweging en risico-analyse heeft gemaakt. Hierbij kan ook worden gekeken naar alternatieve maatregelen, zoals het vragen van </w:t>
      </w:r>
      <w:r w:rsidRPr="009611E8" w:rsidR="004C7967">
        <w:rPr>
          <w:color w:val="auto"/>
        </w:rPr>
        <w:t>(helikopter)</w:t>
      </w:r>
      <w:r w:rsidRPr="009611E8">
        <w:rPr>
          <w:color w:val="auto"/>
        </w:rPr>
        <w:t xml:space="preserve">assistentie van buurlanden </w:t>
      </w:r>
      <w:r w:rsidRPr="009611E8" w:rsidR="004C7967">
        <w:rPr>
          <w:color w:val="auto"/>
        </w:rPr>
        <w:t xml:space="preserve">of het afzetten van het MIRG team op een nabijgelegen noodsleep- en response vaartuig. </w:t>
      </w:r>
    </w:p>
    <w:p w:rsidRPr="009611E8" w:rsidR="00C66706" w:rsidP="009611E8" w:rsidRDefault="00C66706" w14:paraId="51DE42BC" w14:textId="77777777">
      <w:pPr>
        <w:spacing w:line="276" w:lineRule="auto"/>
        <w:rPr>
          <w:color w:val="auto"/>
        </w:rPr>
      </w:pPr>
    </w:p>
    <w:p w:rsidRPr="009611E8" w:rsidR="00BA6446" w:rsidP="009611E8" w:rsidRDefault="00BA6446" w14:paraId="1D395964" w14:textId="7F7A1C58">
      <w:pPr>
        <w:spacing w:line="276" w:lineRule="auto"/>
        <w:rPr>
          <w:i/>
          <w:iCs/>
          <w:color w:val="auto"/>
        </w:rPr>
      </w:pPr>
      <w:r w:rsidRPr="009611E8">
        <w:rPr>
          <w:i/>
          <w:iCs/>
          <w:color w:val="auto"/>
        </w:rPr>
        <w:t>M</w:t>
      </w:r>
      <w:r w:rsidRPr="009611E8" w:rsidR="004C7967">
        <w:rPr>
          <w:i/>
          <w:iCs/>
          <w:color w:val="auto"/>
        </w:rPr>
        <w:t>IRG</w:t>
      </w:r>
      <w:r w:rsidRPr="009611E8">
        <w:rPr>
          <w:i/>
          <w:iCs/>
          <w:color w:val="auto"/>
        </w:rPr>
        <w:t xml:space="preserve"> taakuitbreiding</w:t>
      </w:r>
    </w:p>
    <w:p w:rsidRPr="009611E8" w:rsidR="0063768A" w:rsidP="009611E8" w:rsidRDefault="00BA6BC4" w14:paraId="518CDD1E" w14:textId="6B5DB3A3">
      <w:pPr>
        <w:spacing w:line="276" w:lineRule="auto"/>
        <w:rPr>
          <w:color w:val="auto"/>
        </w:rPr>
      </w:pPr>
      <w:r w:rsidRPr="009611E8">
        <w:rPr>
          <w:color w:val="auto"/>
        </w:rPr>
        <w:t xml:space="preserve">In de nota is </w:t>
      </w:r>
      <w:r w:rsidR="0015284D">
        <w:rPr>
          <w:color w:val="auto"/>
        </w:rPr>
        <w:t xml:space="preserve">verder opgenomen </w:t>
      </w:r>
      <w:r w:rsidRPr="009611E8" w:rsidR="0001562D">
        <w:rPr>
          <w:color w:val="auto"/>
        </w:rPr>
        <w:t>om de taken van het MIRG team uit te breiden met de taak bevrijden van beknelde personen en het meten van gevaarlijke stoffen</w:t>
      </w:r>
      <w:r w:rsidRPr="009611E8" w:rsidR="0063768A">
        <w:rPr>
          <w:rStyle w:val="FootnoteReference"/>
          <w:color w:val="auto"/>
        </w:rPr>
        <w:footnoteReference w:id="3"/>
      </w:r>
      <w:r w:rsidRPr="009611E8">
        <w:rPr>
          <w:color w:val="auto"/>
        </w:rPr>
        <w:t xml:space="preserve">. </w:t>
      </w:r>
      <w:r w:rsidR="0001562D">
        <w:rPr>
          <w:color w:val="auto"/>
        </w:rPr>
        <w:t>De</w:t>
      </w:r>
      <w:r w:rsidRPr="009611E8" w:rsidR="00CB7D12">
        <w:rPr>
          <w:color w:val="auto"/>
        </w:rPr>
        <w:t xml:space="preserve"> taak hoogte- en diepte redding </w:t>
      </w:r>
      <w:r w:rsidR="0001562D">
        <w:rPr>
          <w:color w:val="auto"/>
        </w:rPr>
        <w:t>is niet opgenomen</w:t>
      </w:r>
      <w:r w:rsidRPr="009611E8" w:rsidR="00CB7D12">
        <w:rPr>
          <w:color w:val="auto"/>
        </w:rPr>
        <w:t xml:space="preserve">. Voor de uitvoering van deze taak zou een aanvullend team moeten worden opgeleid voor het optreden op zee, naast het al bestaande MIRG-team. Daarnaast is deze taak vooral relevant voor de windenergie-sector, en heeft de windbranche aangegeven geen noodzaak voor een dergelijk team te zien. Dit kan beter binnen de eigen verantwoordelijkheid van deze sector worden geadresseerd. </w:t>
      </w:r>
    </w:p>
    <w:bookmarkEnd w:id="4"/>
    <w:p w:rsidRPr="009611E8" w:rsidR="00911481" w:rsidP="009611E8" w:rsidRDefault="00911481" w14:paraId="248DE689" w14:textId="77777777">
      <w:pPr>
        <w:spacing w:line="276" w:lineRule="auto"/>
        <w:rPr>
          <w:color w:val="auto"/>
        </w:rPr>
      </w:pPr>
    </w:p>
    <w:p w:rsidRPr="009611E8" w:rsidR="00911481" w:rsidP="009611E8" w:rsidRDefault="00911481" w14:paraId="4A5C65F5" w14:textId="198D134E">
      <w:pPr>
        <w:spacing w:line="276" w:lineRule="auto"/>
        <w:rPr>
          <w:b/>
          <w:bCs/>
          <w:color w:val="auto"/>
        </w:rPr>
      </w:pPr>
      <w:bookmarkStart w:name="_Hlk221607907" w:id="5"/>
      <w:r w:rsidRPr="009611E8">
        <w:rPr>
          <w:b/>
          <w:bCs/>
          <w:color w:val="auto"/>
        </w:rPr>
        <w:t>Proces en stakeholders</w:t>
      </w:r>
    </w:p>
    <w:p w:rsidRPr="009611E8" w:rsidR="00911481" w:rsidP="009611E8" w:rsidRDefault="0001562D" w14:paraId="79F92FD1" w14:textId="2650C382">
      <w:pPr>
        <w:spacing w:line="276" w:lineRule="auto"/>
        <w:rPr>
          <w:color w:val="auto"/>
        </w:rPr>
      </w:pPr>
      <w:r>
        <w:rPr>
          <w:rFonts w:cs="Calibri" w:eastAsiaTheme="majorEastAsia"/>
        </w:rPr>
        <w:t>IenW hecht grote waarde aan een zorgvuldig proces en vindt het van belang om alle betrokken partijen hierbij te betrekken.</w:t>
      </w:r>
      <w:r w:rsidR="005E2D1C">
        <w:rPr>
          <w:rFonts w:cs="Calibri" w:eastAsiaTheme="majorEastAsia"/>
        </w:rPr>
        <w:t xml:space="preserve"> </w:t>
      </w:r>
      <w:r w:rsidRPr="009611E8" w:rsidR="00911481">
        <w:rPr>
          <w:rFonts w:cs="Calibri" w:eastAsiaTheme="majorEastAsia"/>
        </w:rPr>
        <w:t xml:space="preserve">Ten behoeve van deze herziening </w:t>
      </w:r>
      <w:r w:rsidRPr="009611E8" w:rsidR="00BA6446">
        <w:rPr>
          <w:rFonts w:cs="Calibri" w:eastAsiaTheme="majorEastAsia"/>
        </w:rPr>
        <w:t xml:space="preserve">van het beleid voor noodhulpverlening </w:t>
      </w:r>
      <w:r w:rsidRPr="009611E8" w:rsidR="00911481">
        <w:rPr>
          <w:rFonts w:cs="Calibri" w:eastAsiaTheme="majorEastAsia"/>
        </w:rPr>
        <w:t>heeft IenW een externe evaluatie laten uitvoeren naar het beleid voor noodhulp op de Noordzee</w:t>
      </w:r>
      <w:r w:rsidRPr="009611E8" w:rsidR="00911481">
        <w:rPr>
          <w:rStyle w:val="FootnoteReference"/>
          <w:rFonts w:cs="Calibri" w:eastAsiaTheme="majorEastAsia"/>
        </w:rPr>
        <w:footnoteReference w:id="4"/>
      </w:r>
      <w:r w:rsidRPr="009611E8" w:rsidR="00911481">
        <w:rPr>
          <w:rFonts w:cs="Calibri" w:eastAsiaTheme="majorEastAsia"/>
        </w:rPr>
        <w:t xml:space="preserve">, inclusief stakeholderparticipatie van alle betrokken ketenpartners, operators en ministeries. Tijdens dit proces zijn meerdere brede stakeholdersessies gehouden, werden de betrokken partijen middels een nieuwsbrief op de hoogte gehouden en konden zij schriftelijk reageren op het advies. </w:t>
      </w:r>
      <w:r w:rsidRPr="009611E8" w:rsidR="00AB0646">
        <w:rPr>
          <w:rFonts w:cs="Calibri" w:eastAsiaTheme="majorEastAsia"/>
        </w:rPr>
        <w:t xml:space="preserve">Om de uitvoerbaarheid van dit beleid te waarborgen zijn zowel de Kustwacht als Rijkswaterstaat continue en nauw betrokken geweest bij de totstandkoming van deze nota. </w:t>
      </w:r>
    </w:p>
    <w:bookmarkEnd w:id="5"/>
    <w:p w:rsidRPr="009611E8" w:rsidR="00911481" w:rsidP="009611E8" w:rsidRDefault="00911481" w14:paraId="59EA492B" w14:textId="77777777">
      <w:pPr>
        <w:spacing w:line="276" w:lineRule="auto"/>
        <w:rPr>
          <w:color w:val="auto"/>
        </w:rPr>
      </w:pPr>
    </w:p>
    <w:p w:rsidR="003910B1" w:rsidP="003910B1" w:rsidRDefault="003910B1" w14:paraId="45F4FF8F" w14:textId="77777777">
      <w:pPr>
        <w:pStyle w:val="Slotzin"/>
      </w:pPr>
      <w:r>
        <w:t>Hoogachtend,</w:t>
      </w:r>
    </w:p>
    <w:p w:rsidR="003910B1" w:rsidP="003910B1" w:rsidRDefault="003910B1" w14:paraId="62FCDE0C" w14:textId="77777777">
      <w:pPr>
        <w:pStyle w:val="OndertekeningArea1"/>
      </w:pPr>
      <w:r>
        <w:t>DE MINISTER VAN INFRASTRUCTUUR EN WATERSTAAT,</w:t>
      </w:r>
    </w:p>
    <w:p w:rsidR="003910B1" w:rsidP="003910B1" w:rsidRDefault="003910B1" w14:paraId="19DF6F0B" w14:textId="77777777"/>
    <w:p w:rsidR="003910B1" w:rsidP="003910B1" w:rsidRDefault="003910B1" w14:paraId="2BB3B610" w14:textId="77777777"/>
    <w:p w:rsidR="003910B1" w:rsidP="003910B1" w:rsidRDefault="003910B1" w14:paraId="285C5F14" w14:textId="77777777"/>
    <w:p w:rsidR="003910B1" w:rsidP="003910B1" w:rsidRDefault="003910B1" w14:paraId="7AB83EE1" w14:textId="77777777"/>
    <w:p w:rsidRPr="003910B1" w:rsidR="00533611" w:rsidP="003910B1" w:rsidRDefault="003910B1" w14:paraId="21CDB7EC" w14:textId="21A549B0">
      <w:r>
        <w:t>Vincent Karremans</w:t>
      </w:r>
    </w:p>
    <w:sectPr w:rsidRPr="003910B1" w:rsidR="0053361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1700" w14:textId="77777777" w:rsidR="007A6A8C" w:rsidRDefault="007A6A8C">
      <w:pPr>
        <w:spacing w:line="240" w:lineRule="auto"/>
      </w:pPr>
      <w:r>
        <w:separator/>
      </w:r>
    </w:p>
  </w:endnote>
  <w:endnote w:type="continuationSeparator" w:id="0">
    <w:p w14:paraId="2F60E15D" w14:textId="77777777" w:rsidR="007A6A8C" w:rsidRDefault="007A6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7D7B" w14:textId="77777777" w:rsidR="004D33AF" w:rsidRDefault="004D3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377D" w14:textId="77777777" w:rsidR="004D33AF" w:rsidRDefault="004D3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5CBA" w14:textId="77777777" w:rsidR="004D33AF" w:rsidRDefault="004D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57856" w14:textId="77777777" w:rsidR="007A6A8C" w:rsidRDefault="007A6A8C">
      <w:pPr>
        <w:spacing w:line="240" w:lineRule="auto"/>
      </w:pPr>
      <w:r>
        <w:separator/>
      </w:r>
    </w:p>
  </w:footnote>
  <w:footnote w:type="continuationSeparator" w:id="0">
    <w:p w14:paraId="4B577C0D" w14:textId="77777777" w:rsidR="007A6A8C" w:rsidRDefault="007A6A8C">
      <w:pPr>
        <w:spacing w:line="240" w:lineRule="auto"/>
      </w:pPr>
      <w:r>
        <w:continuationSeparator/>
      </w:r>
    </w:p>
  </w:footnote>
  <w:footnote w:id="1">
    <w:p w14:paraId="0BBC2206" w14:textId="77777777" w:rsidR="002F0F19" w:rsidRPr="001939EF" w:rsidRDefault="002F0F19" w:rsidP="002F0F19">
      <w:pPr>
        <w:pStyle w:val="FootnoteText"/>
        <w:rPr>
          <w:rFonts w:ascii="Verdana" w:hAnsi="Verdana"/>
          <w:sz w:val="16"/>
          <w:szCs w:val="16"/>
        </w:rPr>
      </w:pPr>
      <w:r w:rsidRPr="001939EF">
        <w:rPr>
          <w:rStyle w:val="FootnoteReference"/>
          <w:rFonts w:ascii="Verdana" w:hAnsi="Verdana"/>
          <w:sz w:val="16"/>
          <w:szCs w:val="16"/>
        </w:rPr>
        <w:footnoteRef/>
      </w:r>
      <w:r w:rsidRPr="001939EF">
        <w:rPr>
          <w:rFonts w:ascii="Verdana" w:hAnsi="Verdana"/>
          <w:sz w:val="16"/>
          <w:szCs w:val="16"/>
        </w:rPr>
        <w:t xml:space="preserve"> ‘Evaluatie beleid noodhulp op de Noordzee’ door Antea Group afgerond in 2025.</w:t>
      </w:r>
    </w:p>
  </w:footnote>
  <w:footnote w:id="2">
    <w:p w14:paraId="4B71F275" w14:textId="63C9CC3C" w:rsidR="002F0F19" w:rsidRPr="001939EF" w:rsidRDefault="002F0F19" w:rsidP="002F0F19">
      <w:pPr>
        <w:pStyle w:val="FootnoteText"/>
        <w:rPr>
          <w:rFonts w:ascii="Verdana" w:hAnsi="Verdana"/>
          <w:sz w:val="16"/>
          <w:szCs w:val="16"/>
        </w:rPr>
      </w:pPr>
      <w:r w:rsidRPr="001939EF">
        <w:rPr>
          <w:rStyle w:val="FootnoteReference"/>
          <w:rFonts w:ascii="Verdana" w:hAnsi="Verdana"/>
          <w:sz w:val="16"/>
          <w:szCs w:val="16"/>
        </w:rPr>
        <w:footnoteRef/>
      </w:r>
      <w:r w:rsidRPr="001939EF">
        <w:rPr>
          <w:rFonts w:ascii="Verdana" w:hAnsi="Verdana"/>
          <w:sz w:val="16"/>
          <w:szCs w:val="16"/>
        </w:rPr>
        <w:t xml:space="preserve"> </w:t>
      </w:r>
      <w:r w:rsidR="003D7FDD" w:rsidRPr="001939EF">
        <w:rPr>
          <w:rFonts w:ascii="Verdana" w:hAnsi="Verdana"/>
          <w:sz w:val="16"/>
          <w:szCs w:val="16"/>
        </w:rPr>
        <w:t>‘Risicoanalyse Search and Rescue, kwantitiatief onderzoek reddingscapaciteit Noordzee tot 2030’ door het MARIN afgerond in 2025.</w:t>
      </w:r>
    </w:p>
  </w:footnote>
  <w:footnote w:id="3">
    <w:p w14:paraId="09A6A026" w14:textId="1E81C639" w:rsidR="0063768A" w:rsidRPr="001939EF" w:rsidRDefault="0063768A">
      <w:pPr>
        <w:pStyle w:val="FootnoteText"/>
        <w:rPr>
          <w:rFonts w:ascii="Verdana" w:hAnsi="Verdana"/>
          <w:sz w:val="16"/>
          <w:szCs w:val="16"/>
        </w:rPr>
      </w:pPr>
      <w:r w:rsidRPr="001939EF">
        <w:rPr>
          <w:rStyle w:val="FootnoteReference"/>
          <w:rFonts w:ascii="Verdana" w:hAnsi="Verdana"/>
          <w:sz w:val="16"/>
          <w:szCs w:val="16"/>
        </w:rPr>
        <w:footnoteRef/>
      </w:r>
      <w:r w:rsidRPr="001939EF">
        <w:rPr>
          <w:rFonts w:ascii="Verdana" w:hAnsi="Verdana"/>
          <w:sz w:val="16"/>
          <w:szCs w:val="16"/>
        </w:rPr>
        <w:t xml:space="preserve"> Maritime Incident Response Group</w:t>
      </w:r>
      <w:r w:rsidR="001939EF">
        <w:rPr>
          <w:rFonts w:ascii="Verdana" w:hAnsi="Verdana"/>
          <w:sz w:val="16"/>
          <w:szCs w:val="16"/>
        </w:rPr>
        <w:t>.</w:t>
      </w:r>
    </w:p>
  </w:footnote>
  <w:footnote w:id="4">
    <w:p w14:paraId="449B9189" w14:textId="77777777" w:rsidR="00911481" w:rsidRPr="001939EF" w:rsidRDefault="00911481" w:rsidP="00911481">
      <w:pPr>
        <w:pStyle w:val="FootnoteText"/>
        <w:rPr>
          <w:rFonts w:ascii="Verdana" w:hAnsi="Verdana"/>
          <w:sz w:val="16"/>
          <w:szCs w:val="16"/>
        </w:rPr>
      </w:pPr>
      <w:r w:rsidRPr="001939EF">
        <w:rPr>
          <w:rStyle w:val="FootnoteReference"/>
          <w:rFonts w:ascii="Verdana" w:hAnsi="Verdana"/>
          <w:sz w:val="16"/>
          <w:szCs w:val="16"/>
        </w:rPr>
        <w:footnoteRef/>
      </w:r>
      <w:r w:rsidRPr="001939EF">
        <w:rPr>
          <w:rFonts w:ascii="Verdana" w:hAnsi="Verdana"/>
          <w:sz w:val="16"/>
          <w:szCs w:val="16"/>
        </w:rPr>
        <w:t xml:space="preserve"> ‘Evaluatie beleid noodhulp op de Noordzee’ door Antea Group afgerond in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079B" w14:textId="77777777" w:rsidR="004D33AF" w:rsidRDefault="004D3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ABBD" w14:textId="77777777" w:rsidR="00533611" w:rsidRDefault="000A3CC5">
    <w:r>
      <w:rPr>
        <w:noProof/>
        <w:lang w:val="en-GB" w:eastAsia="en-GB"/>
      </w:rPr>
      <mc:AlternateContent>
        <mc:Choice Requires="wps">
          <w:drawing>
            <wp:anchor distT="0" distB="0" distL="0" distR="0" simplePos="0" relativeHeight="251651584" behindDoc="0" locked="1" layoutInCell="1" allowOverlap="1" wp14:anchorId="482430D1" wp14:editId="2F71964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03DD45" w14:textId="77777777" w:rsidR="00533611" w:rsidRDefault="000A3CC5">
                          <w:pPr>
                            <w:pStyle w:val="AfzendgegevensKop0"/>
                          </w:pPr>
                          <w:r>
                            <w:t>Ministerie van Infrastructuur en Waterstaat</w:t>
                          </w:r>
                        </w:p>
                        <w:p w14:paraId="2175E695" w14:textId="77777777" w:rsidR="007D4D2C" w:rsidRDefault="007D4D2C" w:rsidP="007D4D2C"/>
                        <w:p w14:paraId="0F2B01A9" w14:textId="77777777" w:rsidR="007D4D2C" w:rsidRPr="00540F66" w:rsidRDefault="007D4D2C" w:rsidP="007D4D2C">
                          <w:pPr>
                            <w:rPr>
                              <w:b/>
                              <w:bCs/>
                              <w:sz w:val="13"/>
                              <w:szCs w:val="13"/>
                            </w:rPr>
                          </w:pPr>
                          <w:r w:rsidRPr="00540F66">
                            <w:rPr>
                              <w:b/>
                              <w:bCs/>
                              <w:sz w:val="13"/>
                              <w:szCs w:val="13"/>
                            </w:rPr>
                            <w:t>Ons kenmerk</w:t>
                          </w:r>
                        </w:p>
                        <w:p w14:paraId="7FEB72B4" w14:textId="77777777" w:rsidR="007D4D2C" w:rsidRPr="00540F66" w:rsidRDefault="007D4D2C" w:rsidP="007D4D2C">
                          <w:pPr>
                            <w:rPr>
                              <w:sz w:val="13"/>
                              <w:szCs w:val="13"/>
                            </w:rPr>
                          </w:pPr>
                          <w:r w:rsidRPr="00540F66">
                            <w:rPr>
                              <w:sz w:val="13"/>
                              <w:szCs w:val="13"/>
                            </w:rPr>
                            <w:t>IENW/BSK-2026/29855</w:t>
                          </w:r>
                        </w:p>
                        <w:p w14:paraId="1638769C" w14:textId="77777777" w:rsidR="007D4D2C" w:rsidRPr="007D4D2C" w:rsidRDefault="007D4D2C" w:rsidP="007D4D2C"/>
                      </w:txbxContent>
                    </wps:txbx>
                    <wps:bodyPr vert="horz" wrap="square" lIns="0" tIns="0" rIns="0" bIns="0" anchor="t" anchorCtr="0"/>
                  </wps:wsp>
                </a:graphicData>
              </a:graphic>
            </wp:anchor>
          </w:drawing>
        </mc:Choice>
        <mc:Fallback>
          <w:pict>
            <v:shapetype w14:anchorId="482430D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03DD45" w14:textId="77777777" w:rsidR="00533611" w:rsidRDefault="000A3CC5">
                    <w:pPr>
                      <w:pStyle w:val="AfzendgegevensKop0"/>
                    </w:pPr>
                    <w:r>
                      <w:t>Ministerie van Infrastructuur en Waterstaat</w:t>
                    </w:r>
                  </w:p>
                  <w:p w14:paraId="2175E695" w14:textId="77777777" w:rsidR="007D4D2C" w:rsidRDefault="007D4D2C" w:rsidP="007D4D2C"/>
                  <w:p w14:paraId="0F2B01A9" w14:textId="77777777" w:rsidR="007D4D2C" w:rsidRPr="00540F66" w:rsidRDefault="007D4D2C" w:rsidP="007D4D2C">
                    <w:pPr>
                      <w:rPr>
                        <w:b/>
                        <w:bCs/>
                        <w:sz w:val="13"/>
                        <w:szCs w:val="13"/>
                      </w:rPr>
                    </w:pPr>
                    <w:r w:rsidRPr="00540F66">
                      <w:rPr>
                        <w:b/>
                        <w:bCs/>
                        <w:sz w:val="13"/>
                        <w:szCs w:val="13"/>
                      </w:rPr>
                      <w:t>Ons kenmerk</w:t>
                    </w:r>
                  </w:p>
                  <w:p w14:paraId="7FEB72B4" w14:textId="77777777" w:rsidR="007D4D2C" w:rsidRPr="00540F66" w:rsidRDefault="007D4D2C" w:rsidP="007D4D2C">
                    <w:pPr>
                      <w:rPr>
                        <w:sz w:val="13"/>
                        <w:szCs w:val="13"/>
                      </w:rPr>
                    </w:pPr>
                    <w:r w:rsidRPr="00540F66">
                      <w:rPr>
                        <w:sz w:val="13"/>
                        <w:szCs w:val="13"/>
                      </w:rPr>
                      <w:t>IENW/BSK-2026/29855</w:t>
                    </w:r>
                  </w:p>
                  <w:p w14:paraId="1638769C" w14:textId="77777777" w:rsidR="007D4D2C" w:rsidRPr="007D4D2C" w:rsidRDefault="007D4D2C" w:rsidP="007D4D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9FA951" wp14:editId="0F2F5BC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744DDB" w14:textId="77777777" w:rsidR="00533611" w:rsidRDefault="000A3CC5">
                          <w:pPr>
                            <w:pStyle w:val="Referentiegegevens"/>
                          </w:pPr>
                          <w:r>
                            <w:t xml:space="preserve">Pagina </w:t>
                          </w:r>
                          <w:r>
                            <w:fldChar w:fldCharType="begin"/>
                          </w:r>
                          <w:r>
                            <w:instrText>PAGE</w:instrText>
                          </w:r>
                          <w:r>
                            <w:fldChar w:fldCharType="separate"/>
                          </w:r>
                          <w:r w:rsidR="005848B3">
                            <w:rPr>
                              <w:noProof/>
                            </w:rPr>
                            <w:t>1</w:t>
                          </w:r>
                          <w:r>
                            <w:fldChar w:fldCharType="end"/>
                          </w:r>
                          <w:r>
                            <w:t xml:space="preserve"> van </w:t>
                          </w:r>
                          <w:r>
                            <w:fldChar w:fldCharType="begin"/>
                          </w:r>
                          <w:r>
                            <w:instrText>NUMPAGES</w:instrText>
                          </w:r>
                          <w:r>
                            <w:fldChar w:fldCharType="separate"/>
                          </w:r>
                          <w:r w:rsidR="005848B3">
                            <w:rPr>
                              <w:noProof/>
                            </w:rPr>
                            <w:t>1</w:t>
                          </w:r>
                          <w:r>
                            <w:fldChar w:fldCharType="end"/>
                          </w:r>
                        </w:p>
                      </w:txbxContent>
                    </wps:txbx>
                    <wps:bodyPr vert="horz" wrap="square" lIns="0" tIns="0" rIns="0" bIns="0" anchor="t" anchorCtr="0"/>
                  </wps:wsp>
                </a:graphicData>
              </a:graphic>
            </wp:anchor>
          </w:drawing>
        </mc:Choice>
        <mc:Fallback>
          <w:pict>
            <v:shape w14:anchorId="339FA95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744DDB" w14:textId="77777777" w:rsidR="00533611" w:rsidRDefault="000A3CC5">
                    <w:pPr>
                      <w:pStyle w:val="Referentiegegevens"/>
                    </w:pPr>
                    <w:r>
                      <w:t xml:space="preserve">Pagina </w:t>
                    </w:r>
                    <w:r>
                      <w:fldChar w:fldCharType="begin"/>
                    </w:r>
                    <w:r>
                      <w:instrText>PAGE</w:instrText>
                    </w:r>
                    <w:r>
                      <w:fldChar w:fldCharType="separate"/>
                    </w:r>
                    <w:r w:rsidR="005848B3">
                      <w:rPr>
                        <w:noProof/>
                      </w:rPr>
                      <w:t>1</w:t>
                    </w:r>
                    <w:r>
                      <w:fldChar w:fldCharType="end"/>
                    </w:r>
                    <w:r>
                      <w:t xml:space="preserve"> van </w:t>
                    </w:r>
                    <w:r>
                      <w:fldChar w:fldCharType="begin"/>
                    </w:r>
                    <w:r>
                      <w:instrText>NUMPAGES</w:instrText>
                    </w:r>
                    <w:r>
                      <w:fldChar w:fldCharType="separate"/>
                    </w:r>
                    <w:r w:rsidR="005848B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DF87A1" wp14:editId="6862EBC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363A9F" w14:textId="77777777" w:rsidR="00C96CAC" w:rsidRDefault="00C96CAC"/>
                      </w:txbxContent>
                    </wps:txbx>
                    <wps:bodyPr vert="horz" wrap="square" lIns="0" tIns="0" rIns="0" bIns="0" anchor="t" anchorCtr="0"/>
                  </wps:wsp>
                </a:graphicData>
              </a:graphic>
            </wp:anchor>
          </w:drawing>
        </mc:Choice>
        <mc:Fallback>
          <w:pict>
            <v:shape w14:anchorId="26DF87A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363A9F" w14:textId="77777777" w:rsidR="00C96CAC" w:rsidRDefault="00C96C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FC054A" wp14:editId="2063B31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28C4F04" w14:textId="77777777" w:rsidR="00C96CAC" w:rsidRDefault="00C96CAC"/>
                      </w:txbxContent>
                    </wps:txbx>
                    <wps:bodyPr vert="horz" wrap="square" lIns="0" tIns="0" rIns="0" bIns="0" anchor="t" anchorCtr="0"/>
                  </wps:wsp>
                </a:graphicData>
              </a:graphic>
            </wp:anchor>
          </w:drawing>
        </mc:Choice>
        <mc:Fallback>
          <w:pict>
            <v:shape w14:anchorId="35FC054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28C4F04" w14:textId="77777777" w:rsidR="00C96CAC" w:rsidRDefault="00C96CA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C3F4" w14:textId="77777777" w:rsidR="00533611" w:rsidRDefault="000A3CC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BDB2119" wp14:editId="1091937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4884F0" w14:textId="77777777" w:rsidR="00C96CAC" w:rsidRDefault="00C96CAC"/>
                      </w:txbxContent>
                    </wps:txbx>
                    <wps:bodyPr vert="horz" wrap="square" lIns="0" tIns="0" rIns="0" bIns="0" anchor="t" anchorCtr="0"/>
                  </wps:wsp>
                </a:graphicData>
              </a:graphic>
            </wp:anchor>
          </w:drawing>
        </mc:Choice>
        <mc:Fallback>
          <w:pict>
            <v:shapetype w14:anchorId="2BDB211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4884F0" w14:textId="77777777" w:rsidR="00C96CAC" w:rsidRDefault="00C96C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BD274AD" wp14:editId="13D2D8C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1FD2A6" w14:textId="5E3FC1D6" w:rsidR="00533611" w:rsidRDefault="000A3CC5">
                          <w:pPr>
                            <w:pStyle w:val="Referentiegegevens"/>
                          </w:pPr>
                          <w:r>
                            <w:t xml:space="preserve">Pagina </w:t>
                          </w:r>
                          <w:r>
                            <w:fldChar w:fldCharType="begin"/>
                          </w:r>
                          <w:r>
                            <w:instrText>PAGE</w:instrText>
                          </w:r>
                          <w:r>
                            <w:fldChar w:fldCharType="separate"/>
                          </w:r>
                          <w:r w:rsidR="00AE7F20">
                            <w:rPr>
                              <w:noProof/>
                            </w:rPr>
                            <w:t>1</w:t>
                          </w:r>
                          <w:r>
                            <w:fldChar w:fldCharType="end"/>
                          </w:r>
                          <w:r>
                            <w:t xml:space="preserve"> van </w:t>
                          </w:r>
                          <w:r>
                            <w:fldChar w:fldCharType="begin"/>
                          </w:r>
                          <w:r>
                            <w:instrText>NUMPAGES</w:instrText>
                          </w:r>
                          <w:r>
                            <w:fldChar w:fldCharType="separate"/>
                          </w:r>
                          <w:r w:rsidR="00AE7F20">
                            <w:rPr>
                              <w:noProof/>
                            </w:rPr>
                            <w:t>1</w:t>
                          </w:r>
                          <w:r>
                            <w:fldChar w:fldCharType="end"/>
                          </w:r>
                        </w:p>
                      </w:txbxContent>
                    </wps:txbx>
                    <wps:bodyPr vert="horz" wrap="square" lIns="0" tIns="0" rIns="0" bIns="0" anchor="t" anchorCtr="0"/>
                  </wps:wsp>
                </a:graphicData>
              </a:graphic>
            </wp:anchor>
          </w:drawing>
        </mc:Choice>
        <mc:Fallback>
          <w:pict>
            <v:shape w14:anchorId="3BD274A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1FD2A6" w14:textId="5E3FC1D6" w:rsidR="00533611" w:rsidRDefault="000A3CC5">
                    <w:pPr>
                      <w:pStyle w:val="Referentiegegevens"/>
                    </w:pPr>
                    <w:r>
                      <w:t xml:space="preserve">Pagina </w:t>
                    </w:r>
                    <w:r>
                      <w:fldChar w:fldCharType="begin"/>
                    </w:r>
                    <w:r>
                      <w:instrText>PAGE</w:instrText>
                    </w:r>
                    <w:r>
                      <w:fldChar w:fldCharType="separate"/>
                    </w:r>
                    <w:r w:rsidR="00AE7F20">
                      <w:rPr>
                        <w:noProof/>
                      </w:rPr>
                      <w:t>1</w:t>
                    </w:r>
                    <w:r>
                      <w:fldChar w:fldCharType="end"/>
                    </w:r>
                    <w:r>
                      <w:t xml:space="preserve"> van </w:t>
                    </w:r>
                    <w:r>
                      <w:fldChar w:fldCharType="begin"/>
                    </w:r>
                    <w:r>
                      <w:instrText>NUMPAGES</w:instrText>
                    </w:r>
                    <w:r>
                      <w:fldChar w:fldCharType="separate"/>
                    </w:r>
                    <w:r w:rsidR="00AE7F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D33285" wp14:editId="3345E53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D5B52D" w14:textId="77777777" w:rsidR="00533611" w:rsidRDefault="000A3CC5">
                          <w:pPr>
                            <w:pStyle w:val="AfzendgegevensKop0"/>
                          </w:pPr>
                          <w:r>
                            <w:t>Ministerie van Infrastructuur en Waterstaat</w:t>
                          </w:r>
                        </w:p>
                        <w:p w14:paraId="7494774E" w14:textId="77777777" w:rsidR="00533611" w:rsidRDefault="00533611">
                          <w:pPr>
                            <w:pStyle w:val="WitregelW1"/>
                          </w:pPr>
                        </w:p>
                        <w:p w14:paraId="7EB1E431" w14:textId="77777777" w:rsidR="00533611" w:rsidRDefault="000A3CC5">
                          <w:pPr>
                            <w:pStyle w:val="Afzendgegevens"/>
                          </w:pPr>
                          <w:r>
                            <w:t>Rijnstraat 8</w:t>
                          </w:r>
                        </w:p>
                        <w:p w14:paraId="098C2B8F" w14:textId="77777777" w:rsidR="00533611" w:rsidRPr="005848B3" w:rsidRDefault="000A3CC5">
                          <w:pPr>
                            <w:pStyle w:val="Afzendgegevens"/>
                            <w:rPr>
                              <w:lang w:val="de-DE"/>
                            </w:rPr>
                          </w:pPr>
                          <w:r w:rsidRPr="005848B3">
                            <w:rPr>
                              <w:lang w:val="de-DE"/>
                            </w:rPr>
                            <w:t>2515 XP  Den Haag</w:t>
                          </w:r>
                        </w:p>
                        <w:p w14:paraId="616FB4E2" w14:textId="77777777" w:rsidR="00533611" w:rsidRPr="005848B3" w:rsidRDefault="000A3CC5">
                          <w:pPr>
                            <w:pStyle w:val="Afzendgegevens"/>
                            <w:rPr>
                              <w:lang w:val="de-DE"/>
                            </w:rPr>
                          </w:pPr>
                          <w:r w:rsidRPr="005848B3">
                            <w:rPr>
                              <w:lang w:val="de-DE"/>
                            </w:rPr>
                            <w:t>Postbus 20901</w:t>
                          </w:r>
                        </w:p>
                        <w:p w14:paraId="157B3B30" w14:textId="77777777" w:rsidR="00533611" w:rsidRPr="005848B3" w:rsidRDefault="000A3CC5">
                          <w:pPr>
                            <w:pStyle w:val="Afzendgegevens"/>
                            <w:rPr>
                              <w:lang w:val="de-DE"/>
                            </w:rPr>
                          </w:pPr>
                          <w:r w:rsidRPr="005848B3">
                            <w:rPr>
                              <w:lang w:val="de-DE"/>
                            </w:rPr>
                            <w:t>2500 EX Den Haag</w:t>
                          </w:r>
                        </w:p>
                        <w:p w14:paraId="339A684B" w14:textId="77777777" w:rsidR="00533611" w:rsidRPr="005848B3" w:rsidRDefault="00533611">
                          <w:pPr>
                            <w:pStyle w:val="WitregelW1"/>
                            <w:rPr>
                              <w:lang w:val="de-DE"/>
                            </w:rPr>
                          </w:pPr>
                        </w:p>
                        <w:p w14:paraId="459FE681" w14:textId="77777777" w:rsidR="00533611" w:rsidRPr="005848B3" w:rsidRDefault="000A3CC5">
                          <w:pPr>
                            <w:pStyle w:val="Afzendgegevens"/>
                            <w:rPr>
                              <w:lang w:val="de-DE"/>
                            </w:rPr>
                          </w:pPr>
                          <w:r w:rsidRPr="005848B3">
                            <w:rPr>
                              <w:lang w:val="de-DE"/>
                            </w:rPr>
                            <w:t>T   070-456 0000</w:t>
                          </w:r>
                        </w:p>
                        <w:p w14:paraId="225AB3DD" w14:textId="77777777" w:rsidR="00533611" w:rsidRDefault="000A3CC5">
                          <w:pPr>
                            <w:pStyle w:val="Afzendgegevens"/>
                          </w:pPr>
                          <w:r>
                            <w:t>F   070-456 1111</w:t>
                          </w:r>
                        </w:p>
                        <w:p w14:paraId="5E0ACD7E" w14:textId="77777777" w:rsidR="00540F66" w:rsidRDefault="00540F66" w:rsidP="00540F66"/>
                        <w:p w14:paraId="727A0C14" w14:textId="758A4E27" w:rsidR="00540F66" w:rsidRPr="00540F66" w:rsidRDefault="00540F66" w:rsidP="00540F66">
                          <w:pPr>
                            <w:rPr>
                              <w:b/>
                              <w:bCs/>
                              <w:sz w:val="13"/>
                              <w:szCs w:val="13"/>
                            </w:rPr>
                          </w:pPr>
                          <w:r w:rsidRPr="00540F66">
                            <w:rPr>
                              <w:b/>
                              <w:bCs/>
                              <w:sz w:val="13"/>
                              <w:szCs w:val="13"/>
                            </w:rPr>
                            <w:t>Ons kenmerk</w:t>
                          </w:r>
                        </w:p>
                        <w:p w14:paraId="52369A1E" w14:textId="17B3EF23" w:rsidR="00540F66" w:rsidRPr="00540F66" w:rsidRDefault="00540F66" w:rsidP="00540F66">
                          <w:pPr>
                            <w:rPr>
                              <w:sz w:val="13"/>
                              <w:szCs w:val="13"/>
                            </w:rPr>
                          </w:pPr>
                          <w:r w:rsidRPr="00540F66">
                            <w:rPr>
                              <w:sz w:val="13"/>
                              <w:szCs w:val="13"/>
                            </w:rPr>
                            <w:t>IENW/BSK-2026/29855</w:t>
                          </w:r>
                        </w:p>
                        <w:p w14:paraId="5411259B" w14:textId="77777777" w:rsidR="00540F66" w:rsidRDefault="00540F66" w:rsidP="00540F66"/>
                        <w:p w14:paraId="17E6E93A" w14:textId="6CA1E671" w:rsidR="00540F66" w:rsidRPr="00540F66" w:rsidRDefault="00540F66" w:rsidP="00540F66">
                          <w:pPr>
                            <w:rPr>
                              <w:b/>
                              <w:bCs/>
                              <w:sz w:val="13"/>
                              <w:szCs w:val="13"/>
                            </w:rPr>
                          </w:pPr>
                          <w:r w:rsidRPr="00540F66">
                            <w:rPr>
                              <w:b/>
                              <w:bCs/>
                              <w:sz w:val="13"/>
                              <w:szCs w:val="13"/>
                            </w:rPr>
                            <w:t>Bijlage(n)</w:t>
                          </w:r>
                        </w:p>
                        <w:p w14:paraId="61FC1AEA" w14:textId="7A805920" w:rsidR="00540F66" w:rsidRPr="00540F66" w:rsidRDefault="004D33AF" w:rsidP="00540F66">
                          <w:pPr>
                            <w:rPr>
                              <w:sz w:val="13"/>
                              <w:szCs w:val="13"/>
                            </w:rPr>
                          </w:pPr>
                          <w:r>
                            <w:rPr>
                              <w:sz w:val="13"/>
                              <w:szCs w:val="13"/>
                            </w:rPr>
                            <w:t>2</w:t>
                          </w:r>
                        </w:p>
                      </w:txbxContent>
                    </wps:txbx>
                    <wps:bodyPr vert="horz" wrap="square" lIns="0" tIns="0" rIns="0" bIns="0" anchor="t" anchorCtr="0"/>
                  </wps:wsp>
                </a:graphicData>
              </a:graphic>
            </wp:anchor>
          </w:drawing>
        </mc:Choice>
        <mc:Fallback>
          <w:pict>
            <v:shape w14:anchorId="1AD3328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FD5B52D" w14:textId="77777777" w:rsidR="00533611" w:rsidRDefault="000A3CC5">
                    <w:pPr>
                      <w:pStyle w:val="AfzendgegevensKop0"/>
                    </w:pPr>
                    <w:r>
                      <w:t>Ministerie van Infrastructuur en Waterstaat</w:t>
                    </w:r>
                  </w:p>
                  <w:p w14:paraId="7494774E" w14:textId="77777777" w:rsidR="00533611" w:rsidRDefault="00533611">
                    <w:pPr>
                      <w:pStyle w:val="WitregelW1"/>
                    </w:pPr>
                  </w:p>
                  <w:p w14:paraId="7EB1E431" w14:textId="77777777" w:rsidR="00533611" w:rsidRDefault="000A3CC5">
                    <w:pPr>
                      <w:pStyle w:val="Afzendgegevens"/>
                    </w:pPr>
                    <w:r>
                      <w:t>Rijnstraat 8</w:t>
                    </w:r>
                  </w:p>
                  <w:p w14:paraId="098C2B8F" w14:textId="77777777" w:rsidR="00533611" w:rsidRPr="005848B3" w:rsidRDefault="000A3CC5">
                    <w:pPr>
                      <w:pStyle w:val="Afzendgegevens"/>
                      <w:rPr>
                        <w:lang w:val="de-DE"/>
                      </w:rPr>
                    </w:pPr>
                    <w:r w:rsidRPr="005848B3">
                      <w:rPr>
                        <w:lang w:val="de-DE"/>
                      </w:rPr>
                      <w:t>2515 XP  Den Haag</w:t>
                    </w:r>
                  </w:p>
                  <w:p w14:paraId="616FB4E2" w14:textId="77777777" w:rsidR="00533611" w:rsidRPr="005848B3" w:rsidRDefault="000A3CC5">
                    <w:pPr>
                      <w:pStyle w:val="Afzendgegevens"/>
                      <w:rPr>
                        <w:lang w:val="de-DE"/>
                      </w:rPr>
                    </w:pPr>
                    <w:r w:rsidRPr="005848B3">
                      <w:rPr>
                        <w:lang w:val="de-DE"/>
                      </w:rPr>
                      <w:t>Postbus 20901</w:t>
                    </w:r>
                  </w:p>
                  <w:p w14:paraId="157B3B30" w14:textId="77777777" w:rsidR="00533611" w:rsidRPr="005848B3" w:rsidRDefault="000A3CC5">
                    <w:pPr>
                      <w:pStyle w:val="Afzendgegevens"/>
                      <w:rPr>
                        <w:lang w:val="de-DE"/>
                      </w:rPr>
                    </w:pPr>
                    <w:r w:rsidRPr="005848B3">
                      <w:rPr>
                        <w:lang w:val="de-DE"/>
                      </w:rPr>
                      <w:t>2500 EX Den Haag</w:t>
                    </w:r>
                  </w:p>
                  <w:p w14:paraId="339A684B" w14:textId="77777777" w:rsidR="00533611" w:rsidRPr="005848B3" w:rsidRDefault="00533611">
                    <w:pPr>
                      <w:pStyle w:val="WitregelW1"/>
                      <w:rPr>
                        <w:lang w:val="de-DE"/>
                      </w:rPr>
                    </w:pPr>
                  </w:p>
                  <w:p w14:paraId="459FE681" w14:textId="77777777" w:rsidR="00533611" w:rsidRPr="005848B3" w:rsidRDefault="000A3CC5">
                    <w:pPr>
                      <w:pStyle w:val="Afzendgegevens"/>
                      <w:rPr>
                        <w:lang w:val="de-DE"/>
                      </w:rPr>
                    </w:pPr>
                    <w:r w:rsidRPr="005848B3">
                      <w:rPr>
                        <w:lang w:val="de-DE"/>
                      </w:rPr>
                      <w:t>T   070-456 0000</w:t>
                    </w:r>
                  </w:p>
                  <w:p w14:paraId="225AB3DD" w14:textId="77777777" w:rsidR="00533611" w:rsidRDefault="000A3CC5">
                    <w:pPr>
                      <w:pStyle w:val="Afzendgegevens"/>
                    </w:pPr>
                    <w:r>
                      <w:t>F   070-456 1111</w:t>
                    </w:r>
                  </w:p>
                  <w:p w14:paraId="5E0ACD7E" w14:textId="77777777" w:rsidR="00540F66" w:rsidRDefault="00540F66" w:rsidP="00540F66"/>
                  <w:p w14:paraId="727A0C14" w14:textId="758A4E27" w:rsidR="00540F66" w:rsidRPr="00540F66" w:rsidRDefault="00540F66" w:rsidP="00540F66">
                    <w:pPr>
                      <w:rPr>
                        <w:b/>
                        <w:bCs/>
                        <w:sz w:val="13"/>
                        <w:szCs w:val="13"/>
                      </w:rPr>
                    </w:pPr>
                    <w:r w:rsidRPr="00540F66">
                      <w:rPr>
                        <w:b/>
                        <w:bCs/>
                        <w:sz w:val="13"/>
                        <w:szCs w:val="13"/>
                      </w:rPr>
                      <w:t>Ons kenmerk</w:t>
                    </w:r>
                  </w:p>
                  <w:p w14:paraId="52369A1E" w14:textId="17B3EF23" w:rsidR="00540F66" w:rsidRPr="00540F66" w:rsidRDefault="00540F66" w:rsidP="00540F66">
                    <w:pPr>
                      <w:rPr>
                        <w:sz w:val="13"/>
                        <w:szCs w:val="13"/>
                      </w:rPr>
                    </w:pPr>
                    <w:r w:rsidRPr="00540F66">
                      <w:rPr>
                        <w:sz w:val="13"/>
                        <w:szCs w:val="13"/>
                      </w:rPr>
                      <w:t>IENW/BSK-2026/29855</w:t>
                    </w:r>
                  </w:p>
                  <w:p w14:paraId="5411259B" w14:textId="77777777" w:rsidR="00540F66" w:rsidRDefault="00540F66" w:rsidP="00540F66"/>
                  <w:p w14:paraId="17E6E93A" w14:textId="6CA1E671" w:rsidR="00540F66" w:rsidRPr="00540F66" w:rsidRDefault="00540F66" w:rsidP="00540F66">
                    <w:pPr>
                      <w:rPr>
                        <w:b/>
                        <w:bCs/>
                        <w:sz w:val="13"/>
                        <w:szCs w:val="13"/>
                      </w:rPr>
                    </w:pPr>
                    <w:r w:rsidRPr="00540F66">
                      <w:rPr>
                        <w:b/>
                        <w:bCs/>
                        <w:sz w:val="13"/>
                        <w:szCs w:val="13"/>
                      </w:rPr>
                      <w:t>Bijlage(n)</w:t>
                    </w:r>
                  </w:p>
                  <w:p w14:paraId="61FC1AEA" w14:textId="7A805920" w:rsidR="00540F66" w:rsidRPr="00540F66" w:rsidRDefault="004D33AF" w:rsidP="00540F66">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B767094" wp14:editId="29C9A73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63ACB1B" w14:textId="77777777" w:rsidR="00533611" w:rsidRDefault="000A3CC5">
                          <w:pPr>
                            <w:spacing w:line="240" w:lineRule="auto"/>
                          </w:pPr>
                          <w:r>
                            <w:rPr>
                              <w:noProof/>
                              <w:lang w:val="en-GB" w:eastAsia="en-GB"/>
                            </w:rPr>
                            <w:drawing>
                              <wp:inline distT="0" distB="0" distL="0" distR="0" wp14:anchorId="7FDD0EA3" wp14:editId="5E87910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76709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63ACB1B" w14:textId="77777777" w:rsidR="00533611" w:rsidRDefault="000A3CC5">
                    <w:pPr>
                      <w:spacing w:line="240" w:lineRule="auto"/>
                    </w:pPr>
                    <w:r>
                      <w:rPr>
                        <w:noProof/>
                        <w:lang w:val="en-GB" w:eastAsia="en-GB"/>
                      </w:rPr>
                      <w:drawing>
                        <wp:inline distT="0" distB="0" distL="0" distR="0" wp14:anchorId="7FDD0EA3" wp14:editId="5E87910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820034E" wp14:editId="3F2B8E8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B1841B" w14:textId="77777777" w:rsidR="00533611" w:rsidRDefault="000A3CC5">
                          <w:pPr>
                            <w:spacing w:line="240" w:lineRule="auto"/>
                          </w:pPr>
                          <w:r>
                            <w:rPr>
                              <w:noProof/>
                              <w:lang w:val="en-GB" w:eastAsia="en-GB"/>
                            </w:rPr>
                            <w:drawing>
                              <wp:inline distT="0" distB="0" distL="0" distR="0" wp14:anchorId="11D49A15" wp14:editId="2427E2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20034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B1841B" w14:textId="77777777" w:rsidR="00533611" w:rsidRDefault="000A3CC5">
                    <w:pPr>
                      <w:spacing w:line="240" w:lineRule="auto"/>
                    </w:pPr>
                    <w:r>
                      <w:rPr>
                        <w:noProof/>
                        <w:lang w:val="en-GB" w:eastAsia="en-GB"/>
                      </w:rPr>
                      <w:drawing>
                        <wp:inline distT="0" distB="0" distL="0" distR="0" wp14:anchorId="11D49A15" wp14:editId="2427E2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5074D3A" wp14:editId="042A536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F52398" w14:textId="77777777" w:rsidR="00533611" w:rsidRDefault="000A3CC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5074D3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F52398" w14:textId="77777777" w:rsidR="00533611" w:rsidRDefault="000A3CC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CF86FD" wp14:editId="427A848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1565A2" w14:textId="77777777" w:rsidR="00533611" w:rsidRDefault="000A3CC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CF86F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41565A2" w14:textId="77777777" w:rsidR="00533611" w:rsidRDefault="000A3CC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13C23F5" wp14:editId="2B3C6F2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33611" w14:paraId="0D5DDDB4" w14:textId="77777777">
                            <w:trPr>
                              <w:trHeight w:val="200"/>
                            </w:trPr>
                            <w:tc>
                              <w:tcPr>
                                <w:tcW w:w="1140" w:type="dxa"/>
                              </w:tcPr>
                              <w:p w14:paraId="16BB59B9" w14:textId="77777777" w:rsidR="00533611" w:rsidRDefault="00533611"/>
                            </w:tc>
                            <w:tc>
                              <w:tcPr>
                                <w:tcW w:w="5400" w:type="dxa"/>
                              </w:tcPr>
                              <w:p w14:paraId="2C6DDA56" w14:textId="77777777" w:rsidR="00533611" w:rsidRDefault="00533611"/>
                            </w:tc>
                          </w:tr>
                          <w:tr w:rsidR="00533611" w14:paraId="08F19FF9" w14:textId="77777777">
                            <w:trPr>
                              <w:trHeight w:val="240"/>
                            </w:trPr>
                            <w:tc>
                              <w:tcPr>
                                <w:tcW w:w="1140" w:type="dxa"/>
                              </w:tcPr>
                              <w:p w14:paraId="650EE84D" w14:textId="77777777" w:rsidR="00533611" w:rsidRDefault="000A3CC5">
                                <w:r>
                                  <w:t>Datum</w:t>
                                </w:r>
                              </w:p>
                            </w:tc>
                            <w:tc>
                              <w:tcPr>
                                <w:tcW w:w="5400" w:type="dxa"/>
                              </w:tcPr>
                              <w:p w14:paraId="07F2CEBB" w14:textId="23CB3863" w:rsidR="00533611" w:rsidRDefault="004D33AF">
                                <w:r>
                                  <w:t>24 april 2026</w:t>
                                </w:r>
                              </w:p>
                            </w:tc>
                          </w:tr>
                          <w:tr w:rsidR="00533611" w14:paraId="335B4D77" w14:textId="77777777">
                            <w:trPr>
                              <w:trHeight w:val="240"/>
                            </w:trPr>
                            <w:tc>
                              <w:tcPr>
                                <w:tcW w:w="1140" w:type="dxa"/>
                              </w:tcPr>
                              <w:p w14:paraId="3892C43C" w14:textId="77777777" w:rsidR="00533611" w:rsidRDefault="000A3CC5">
                                <w:r>
                                  <w:t>Betreft</w:t>
                                </w:r>
                              </w:p>
                            </w:tc>
                            <w:tc>
                              <w:tcPr>
                                <w:tcW w:w="5400" w:type="dxa"/>
                              </w:tcPr>
                              <w:p w14:paraId="717F1526" w14:textId="3B62778F" w:rsidR="00533611" w:rsidRDefault="000A3CC5">
                                <w:r>
                                  <w:t xml:space="preserve">Nota </w:t>
                                </w:r>
                                <w:r w:rsidR="0036711D">
                                  <w:t>N</w:t>
                                </w:r>
                                <w:r>
                                  <w:t>oodhulp op de Noordzee 202</w:t>
                                </w:r>
                                <w:r w:rsidR="007F56FC">
                                  <w:t>6</w:t>
                                </w:r>
                                <w:r>
                                  <w:t>-2030</w:t>
                                </w:r>
                              </w:p>
                            </w:tc>
                          </w:tr>
                          <w:tr w:rsidR="00533611" w14:paraId="2CACA587" w14:textId="77777777">
                            <w:trPr>
                              <w:trHeight w:val="200"/>
                            </w:trPr>
                            <w:tc>
                              <w:tcPr>
                                <w:tcW w:w="1140" w:type="dxa"/>
                              </w:tcPr>
                              <w:p w14:paraId="50B78F0B" w14:textId="77777777" w:rsidR="00533611" w:rsidRDefault="00533611"/>
                            </w:tc>
                            <w:tc>
                              <w:tcPr>
                                <w:tcW w:w="5400" w:type="dxa"/>
                              </w:tcPr>
                              <w:p w14:paraId="2CF77768" w14:textId="77777777" w:rsidR="00533611" w:rsidRDefault="00533611"/>
                            </w:tc>
                          </w:tr>
                        </w:tbl>
                        <w:p w14:paraId="7656F03A" w14:textId="77777777" w:rsidR="00C96CAC" w:rsidRDefault="00C96CAC"/>
                      </w:txbxContent>
                    </wps:txbx>
                    <wps:bodyPr vert="horz" wrap="square" lIns="0" tIns="0" rIns="0" bIns="0" anchor="t" anchorCtr="0"/>
                  </wps:wsp>
                </a:graphicData>
              </a:graphic>
            </wp:anchor>
          </w:drawing>
        </mc:Choice>
        <mc:Fallback>
          <w:pict>
            <v:shape w14:anchorId="713C23F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33611" w14:paraId="0D5DDDB4" w14:textId="77777777">
                      <w:trPr>
                        <w:trHeight w:val="200"/>
                      </w:trPr>
                      <w:tc>
                        <w:tcPr>
                          <w:tcW w:w="1140" w:type="dxa"/>
                        </w:tcPr>
                        <w:p w14:paraId="16BB59B9" w14:textId="77777777" w:rsidR="00533611" w:rsidRDefault="00533611"/>
                      </w:tc>
                      <w:tc>
                        <w:tcPr>
                          <w:tcW w:w="5400" w:type="dxa"/>
                        </w:tcPr>
                        <w:p w14:paraId="2C6DDA56" w14:textId="77777777" w:rsidR="00533611" w:rsidRDefault="00533611"/>
                      </w:tc>
                    </w:tr>
                    <w:tr w:rsidR="00533611" w14:paraId="08F19FF9" w14:textId="77777777">
                      <w:trPr>
                        <w:trHeight w:val="240"/>
                      </w:trPr>
                      <w:tc>
                        <w:tcPr>
                          <w:tcW w:w="1140" w:type="dxa"/>
                        </w:tcPr>
                        <w:p w14:paraId="650EE84D" w14:textId="77777777" w:rsidR="00533611" w:rsidRDefault="000A3CC5">
                          <w:r>
                            <w:t>Datum</w:t>
                          </w:r>
                        </w:p>
                      </w:tc>
                      <w:tc>
                        <w:tcPr>
                          <w:tcW w:w="5400" w:type="dxa"/>
                        </w:tcPr>
                        <w:p w14:paraId="07F2CEBB" w14:textId="23CB3863" w:rsidR="00533611" w:rsidRDefault="004D33AF">
                          <w:r>
                            <w:t>24 april 2026</w:t>
                          </w:r>
                        </w:p>
                      </w:tc>
                    </w:tr>
                    <w:tr w:rsidR="00533611" w14:paraId="335B4D77" w14:textId="77777777">
                      <w:trPr>
                        <w:trHeight w:val="240"/>
                      </w:trPr>
                      <w:tc>
                        <w:tcPr>
                          <w:tcW w:w="1140" w:type="dxa"/>
                        </w:tcPr>
                        <w:p w14:paraId="3892C43C" w14:textId="77777777" w:rsidR="00533611" w:rsidRDefault="000A3CC5">
                          <w:r>
                            <w:t>Betreft</w:t>
                          </w:r>
                        </w:p>
                      </w:tc>
                      <w:tc>
                        <w:tcPr>
                          <w:tcW w:w="5400" w:type="dxa"/>
                        </w:tcPr>
                        <w:p w14:paraId="717F1526" w14:textId="3B62778F" w:rsidR="00533611" w:rsidRDefault="000A3CC5">
                          <w:r>
                            <w:t xml:space="preserve">Nota </w:t>
                          </w:r>
                          <w:r w:rsidR="0036711D">
                            <w:t>N</w:t>
                          </w:r>
                          <w:r>
                            <w:t>oodhulp op de Noordzee 202</w:t>
                          </w:r>
                          <w:r w:rsidR="007F56FC">
                            <w:t>6</w:t>
                          </w:r>
                          <w:r>
                            <w:t>-2030</w:t>
                          </w:r>
                        </w:p>
                      </w:tc>
                    </w:tr>
                    <w:tr w:rsidR="00533611" w14:paraId="2CACA587" w14:textId="77777777">
                      <w:trPr>
                        <w:trHeight w:val="200"/>
                      </w:trPr>
                      <w:tc>
                        <w:tcPr>
                          <w:tcW w:w="1140" w:type="dxa"/>
                        </w:tcPr>
                        <w:p w14:paraId="50B78F0B" w14:textId="77777777" w:rsidR="00533611" w:rsidRDefault="00533611"/>
                      </w:tc>
                      <w:tc>
                        <w:tcPr>
                          <w:tcW w:w="5400" w:type="dxa"/>
                        </w:tcPr>
                        <w:p w14:paraId="2CF77768" w14:textId="77777777" w:rsidR="00533611" w:rsidRDefault="00533611"/>
                      </w:tc>
                    </w:tr>
                  </w:tbl>
                  <w:p w14:paraId="7656F03A" w14:textId="77777777" w:rsidR="00C96CAC" w:rsidRDefault="00C96C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82173F" wp14:editId="41C2961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A07AFE" w14:textId="77777777" w:rsidR="00C96CAC" w:rsidRDefault="00C96CAC"/>
                      </w:txbxContent>
                    </wps:txbx>
                    <wps:bodyPr vert="horz" wrap="square" lIns="0" tIns="0" rIns="0" bIns="0" anchor="t" anchorCtr="0"/>
                  </wps:wsp>
                </a:graphicData>
              </a:graphic>
            </wp:anchor>
          </w:drawing>
        </mc:Choice>
        <mc:Fallback>
          <w:pict>
            <v:shape w14:anchorId="4882173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FA07AFE" w14:textId="77777777" w:rsidR="00C96CAC" w:rsidRDefault="00C96C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6BF74"/>
    <w:multiLevelType w:val="multilevel"/>
    <w:tmpl w:val="FCB6B3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208162"/>
    <w:multiLevelType w:val="multilevel"/>
    <w:tmpl w:val="8FA2C1B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EBFCBF"/>
    <w:multiLevelType w:val="multilevel"/>
    <w:tmpl w:val="4220804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3DCC9F"/>
    <w:multiLevelType w:val="multilevel"/>
    <w:tmpl w:val="BD26DE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3F97BE"/>
    <w:multiLevelType w:val="multilevel"/>
    <w:tmpl w:val="1F667D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3BD8C43"/>
    <w:multiLevelType w:val="multilevel"/>
    <w:tmpl w:val="A6099CF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C5D1D0"/>
    <w:multiLevelType w:val="multilevel"/>
    <w:tmpl w:val="14B711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EA95D4"/>
    <w:multiLevelType w:val="multilevel"/>
    <w:tmpl w:val="40EEFBF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A12CC0"/>
    <w:multiLevelType w:val="multilevel"/>
    <w:tmpl w:val="5BA426C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AEA884"/>
    <w:multiLevelType w:val="multilevel"/>
    <w:tmpl w:val="820AC79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5BFAC4"/>
    <w:multiLevelType w:val="multilevel"/>
    <w:tmpl w:val="C3A626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A1D7FF"/>
    <w:multiLevelType w:val="multilevel"/>
    <w:tmpl w:val="A0C4FC7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34B960"/>
    <w:multiLevelType w:val="multilevel"/>
    <w:tmpl w:val="96A974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8E40C5"/>
    <w:multiLevelType w:val="multilevel"/>
    <w:tmpl w:val="72F8A8C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FF423A"/>
    <w:multiLevelType w:val="hybridMultilevel"/>
    <w:tmpl w:val="DCEE3F90"/>
    <w:lvl w:ilvl="0" w:tplc="FF96BC32">
      <w:start w:val="1"/>
      <w:numFmt w:val="decimal"/>
      <w:lvlText w:val="%1."/>
      <w:lvlJc w:val="left"/>
      <w:pPr>
        <w:tabs>
          <w:tab w:val="num" w:pos="720"/>
        </w:tabs>
        <w:ind w:left="720" w:hanging="360"/>
      </w:pPr>
    </w:lvl>
    <w:lvl w:ilvl="1" w:tplc="4C4A300C" w:tentative="1">
      <w:start w:val="1"/>
      <w:numFmt w:val="decimal"/>
      <w:lvlText w:val="%2."/>
      <w:lvlJc w:val="left"/>
      <w:pPr>
        <w:tabs>
          <w:tab w:val="num" w:pos="1440"/>
        </w:tabs>
        <w:ind w:left="1440" w:hanging="360"/>
      </w:pPr>
    </w:lvl>
    <w:lvl w:ilvl="2" w:tplc="B3F44956" w:tentative="1">
      <w:start w:val="1"/>
      <w:numFmt w:val="decimal"/>
      <w:lvlText w:val="%3."/>
      <w:lvlJc w:val="left"/>
      <w:pPr>
        <w:tabs>
          <w:tab w:val="num" w:pos="2160"/>
        </w:tabs>
        <w:ind w:left="2160" w:hanging="360"/>
      </w:pPr>
    </w:lvl>
    <w:lvl w:ilvl="3" w:tplc="EFF2B8E4" w:tentative="1">
      <w:start w:val="1"/>
      <w:numFmt w:val="decimal"/>
      <w:lvlText w:val="%4."/>
      <w:lvlJc w:val="left"/>
      <w:pPr>
        <w:tabs>
          <w:tab w:val="num" w:pos="2880"/>
        </w:tabs>
        <w:ind w:left="2880" w:hanging="360"/>
      </w:pPr>
    </w:lvl>
    <w:lvl w:ilvl="4" w:tplc="924E24F4" w:tentative="1">
      <w:start w:val="1"/>
      <w:numFmt w:val="decimal"/>
      <w:lvlText w:val="%5."/>
      <w:lvlJc w:val="left"/>
      <w:pPr>
        <w:tabs>
          <w:tab w:val="num" w:pos="3600"/>
        </w:tabs>
        <w:ind w:left="3600" w:hanging="360"/>
      </w:pPr>
    </w:lvl>
    <w:lvl w:ilvl="5" w:tplc="048E2412" w:tentative="1">
      <w:start w:val="1"/>
      <w:numFmt w:val="decimal"/>
      <w:lvlText w:val="%6."/>
      <w:lvlJc w:val="left"/>
      <w:pPr>
        <w:tabs>
          <w:tab w:val="num" w:pos="4320"/>
        </w:tabs>
        <w:ind w:left="4320" w:hanging="360"/>
      </w:pPr>
    </w:lvl>
    <w:lvl w:ilvl="6" w:tplc="0C2E85BA" w:tentative="1">
      <w:start w:val="1"/>
      <w:numFmt w:val="decimal"/>
      <w:lvlText w:val="%7."/>
      <w:lvlJc w:val="left"/>
      <w:pPr>
        <w:tabs>
          <w:tab w:val="num" w:pos="5040"/>
        </w:tabs>
        <w:ind w:left="5040" w:hanging="360"/>
      </w:pPr>
    </w:lvl>
    <w:lvl w:ilvl="7" w:tplc="CF301442" w:tentative="1">
      <w:start w:val="1"/>
      <w:numFmt w:val="decimal"/>
      <w:lvlText w:val="%8."/>
      <w:lvlJc w:val="left"/>
      <w:pPr>
        <w:tabs>
          <w:tab w:val="num" w:pos="5760"/>
        </w:tabs>
        <w:ind w:left="5760" w:hanging="360"/>
      </w:pPr>
    </w:lvl>
    <w:lvl w:ilvl="8" w:tplc="7B90C1B6" w:tentative="1">
      <w:start w:val="1"/>
      <w:numFmt w:val="decimal"/>
      <w:lvlText w:val="%9."/>
      <w:lvlJc w:val="left"/>
      <w:pPr>
        <w:tabs>
          <w:tab w:val="num" w:pos="6480"/>
        </w:tabs>
        <w:ind w:left="6480" w:hanging="360"/>
      </w:pPr>
    </w:lvl>
  </w:abstractNum>
  <w:abstractNum w:abstractNumId="15" w15:restartNumberingAfterBreak="0">
    <w:nsid w:val="160C1118"/>
    <w:multiLevelType w:val="hybridMultilevel"/>
    <w:tmpl w:val="DD20C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064292"/>
    <w:multiLevelType w:val="hybridMultilevel"/>
    <w:tmpl w:val="356E3B58"/>
    <w:lvl w:ilvl="0" w:tplc="FD5C80EE">
      <w:start w:val="1"/>
      <w:numFmt w:val="decimal"/>
      <w:lvlText w:val="%1."/>
      <w:lvlJc w:val="left"/>
      <w:pPr>
        <w:ind w:left="2447" w:hanging="420"/>
      </w:pPr>
      <w:rPr>
        <w:rFonts w:hint="default"/>
      </w:rPr>
    </w:lvl>
    <w:lvl w:ilvl="1" w:tplc="04130019" w:tentative="1">
      <w:start w:val="1"/>
      <w:numFmt w:val="lowerLetter"/>
      <w:lvlText w:val="%2."/>
      <w:lvlJc w:val="left"/>
      <w:pPr>
        <w:ind w:left="2758" w:hanging="360"/>
      </w:pPr>
    </w:lvl>
    <w:lvl w:ilvl="2" w:tplc="0413001B" w:tentative="1">
      <w:start w:val="1"/>
      <w:numFmt w:val="lowerRoman"/>
      <w:lvlText w:val="%3."/>
      <w:lvlJc w:val="right"/>
      <w:pPr>
        <w:ind w:left="3478" w:hanging="180"/>
      </w:pPr>
    </w:lvl>
    <w:lvl w:ilvl="3" w:tplc="0413000F" w:tentative="1">
      <w:start w:val="1"/>
      <w:numFmt w:val="decimal"/>
      <w:lvlText w:val="%4."/>
      <w:lvlJc w:val="left"/>
      <w:pPr>
        <w:ind w:left="4198" w:hanging="360"/>
      </w:pPr>
    </w:lvl>
    <w:lvl w:ilvl="4" w:tplc="04130019" w:tentative="1">
      <w:start w:val="1"/>
      <w:numFmt w:val="lowerLetter"/>
      <w:lvlText w:val="%5."/>
      <w:lvlJc w:val="left"/>
      <w:pPr>
        <w:ind w:left="4918" w:hanging="360"/>
      </w:pPr>
    </w:lvl>
    <w:lvl w:ilvl="5" w:tplc="0413001B" w:tentative="1">
      <w:start w:val="1"/>
      <w:numFmt w:val="lowerRoman"/>
      <w:lvlText w:val="%6."/>
      <w:lvlJc w:val="right"/>
      <w:pPr>
        <w:ind w:left="5638" w:hanging="180"/>
      </w:pPr>
    </w:lvl>
    <w:lvl w:ilvl="6" w:tplc="0413000F" w:tentative="1">
      <w:start w:val="1"/>
      <w:numFmt w:val="decimal"/>
      <w:lvlText w:val="%7."/>
      <w:lvlJc w:val="left"/>
      <w:pPr>
        <w:ind w:left="6358" w:hanging="360"/>
      </w:pPr>
    </w:lvl>
    <w:lvl w:ilvl="7" w:tplc="04130019" w:tentative="1">
      <w:start w:val="1"/>
      <w:numFmt w:val="lowerLetter"/>
      <w:lvlText w:val="%8."/>
      <w:lvlJc w:val="left"/>
      <w:pPr>
        <w:ind w:left="7078" w:hanging="360"/>
      </w:pPr>
    </w:lvl>
    <w:lvl w:ilvl="8" w:tplc="0413001B" w:tentative="1">
      <w:start w:val="1"/>
      <w:numFmt w:val="lowerRoman"/>
      <w:lvlText w:val="%9."/>
      <w:lvlJc w:val="right"/>
      <w:pPr>
        <w:ind w:left="7798" w:hanging="180"/>
      </w:pPr>
    </w:lvl>
  </w:abstractNum>
  <w:abstractNum w:abstractNumId="17" w15:restartNumberingAfterBreak="0">
    <w:nsid w:val="1CA0C364"/>
    <w:multiLevelType w:val="multilevel"/>
    <w:tmpl w:val="1FB0E0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654CD1"/>
    <w:multiLevelType w:val="hybridMultilevel"/>
    <w:tmpl w:val="8B8E44C4"/>
    <w:lvl w:ilvl="0" w:tplc="EAF09CE4">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8A4104"/>
    <w:multiLevelType w:val="hybridMultilevel"/>
    <w:tmpl w:val="BE58C08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6866088"/>
    <w:multiLevelType w:val="hybridMultilevel"/>
    <w:tmpl w:val="1074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D85315"/>
    <w:multiLevelType w:val="hybridMultilevel"/>
    <w:tmpl w:val="0D6E6F24"/>
    <w:lvl w:ilvl="0" w:tplc="04130003">
      <w:start w:val="1"/>
      <w:numFmt w:val="bullet"/>
      <w:lvlText w:val="o"/>
      <w:lvlJc w:val="left"/>
      <w:pPr>
        <w:ind w:left="700" w:hanging="360"/>
      </w:pPr>
      <w:rPr>
        <w:rFonts w:ascii="Courier New" w:hAnsi="Courier New" w:cs="Courier New"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2" w15:restartNumberingAfterBreak="0">
    <w:nsid w:val="42FD0D42"/>
    <w:multiLevelType w:val="multilevel"/>
    <w:tmpl w:val="0E54C5F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42747"/>
    <w:multiLevelType w:val="multilevel"/>
    <w:tmpl w:val="9A10BC7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9E13C1"/>
    <w:multiLevelType w:val="hybridMultilevel"/>
    <w:tmpl w:val="76087946"/>
    <w:lvl w:ilvl="0" w:tplc="EAF09CE4">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9943F2"/>
    <w:multiLevelType w:val="multilevel"/>
    <w:tmpl w:val="300EE9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77F39"/>
    <w:multiLevelType w:val="hybridMultilevel"/>
    <w:tmpl w:val="08A29A32"/>
    <w:lvl w:ilvl="0" w:tplc="EAF09CE4">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9F643E"/>
    <w:multiLevelType w:val="multilevel"/>
    <w:tmpl w:val="FF321F1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51C44"/>
    <w:multiLevelType w:val="hybridMultilevel"/>
    <w:tmpl w:val="C0EA6CF6"/>
    <w:lvl w:ilvl="0" w:tplc="89C827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AE621A"/>
    <w:multiLevelType w:val="hybridMultilevel"/>
    <w:tmpl w:val="6EB6AFD2"/>
    <w:lvl w:ilvl="0" w:tplc="759E8D0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C33079"/>
    <w:multiLevelType w:val="multilevel"/>
    <w:tmpl w:val="4D81131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25DEF8"/>
    <w:multiLevelType w:val="multilevel"/>
    <w:tmpl w:val="6B3DA7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A94542"/>
    <w:multiLevelType w:val="multilevel"/>
    <w:tmpl w:val="1E6BBD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851FD"/>
    <w:multiLevelType w:val="hybridMultilevel"/>
    <w:tmpl w:val="AA809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4CCED1"/>
    <w:multiLevelType w:val="multilevel"/>
    <w:tmpl w:val="73EB2E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5" w15:restartNumberingAfterBreak="0">
    <w:nsid w:val="7ABC4AFC"/>
    <w:multiLevelType w:val="hybridMultilevel"/>
    <w:tmpl w:val="93C8CF4A"/>
    <w:lvl w:ilvl="0" w:tplc="EC947C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E44DC4"/>
    <w:multiLevelType w:val="hybridMultilevel"/>
    <w:tmpl w:val="3CA4B744"/>
    <w:lvl w:ilvl="0" w:tplc="EAF09CE4">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3"/>
  </w:num>
  <w:num w:numId="4">
    <w:abstractNumId w:val="12"/>
  </w:num>
  <w:num w:numId="5">
    <w:abstractNumId w:val="34"/>
  </w:num>
  <w:num w:numId="6">
    <w:abstractNumId w:val="2"/>
  </w:num>
  <w:num w:numId="7">
    <w:abstractNumId w:val="13"/>
  </w:num>
  <w:num w:numId="8">
    <w:abstractNumId w:val="31"/>
  </w:num>
  <w:num w:numId="9">
    <w:abstractNumId w:val="30"/>
  </w:num>
  <w:num w:numId="10">
    <w:abstractNumId w:val="1"/>
  </w:num>
  <w:num w:numId="11">
    <w:abstractNumId w:val="9"/>
  </w:num>
  <w:num w:numId="12">
    <w:abstractNumId w:val="4"/>
  </w:num>
  <w:num w:numId="13">
    <w:abstractNumId w:val="11"/>
  </w:num>
  <w:num w:numId="14">
    <w:abstractNumId w:val="17"/>
  </w:num>
  <w:num w:numId="15">
    <w:abstractNumId w:val="32"/>
  </w:num>
  <w:num w:numId="16">
    <w:abstractNumId w:val="7"/>
  </w:num>
  <w:num w:numId="17">
    <w:abstractNumId w:val="6"/>
  </w:num>
  <w:num w:numId="18">
    <w:abstractNumId w:val="5"/>
  </w:num>
  <w:num w:numId="19">
    <w:abstractNumId w:val="23"/>
  </w:num>
  <w:num w:numId="20">
    <w:abstractNumId w:val="0"/>
  </w:num>
  <w:num w:numId="21">
    <w:abstractNumId w:val="10"/>
  </w:num>
  <w:num w:numId="22">
    <w:abstractNumId w:val="8"/>
  </w:num>
  <w:num w:numId="23">
    <w:abstractNumId w:val="27"/>
  </w:num>
  <w:num w:numId="24">
    <w:abstractNumId w:val="28"/>
  </w:num>
  <w:num w:numId="25">
    <w:abstractNumId w:val="20"/>
  </w:num>
  <w:num w:numId="26">
    <w:abstractNumId w:val="35"/>
  </w:num>
  <w:num w:numId="27">
    <w:abstractNumId w:val="33"/>
  </w:num>
  <w:num w:numId="28">
    <w:abstractNumId w:val="14"/>
  </w:num>
  <w:num w:numId="29">
    <w:abstractNumId w:val="29"/>
  </w:num>
  <w:num w:numId="30">
    <w:abstractNumId w:val="15"/>
  </w:num>
  <w:num w:numId="31">
    <w:abstractNumId w:val="19"/>
  </w:num>
  <w:num w:numId="32">
    <w:abstractNumId w:val="36"/>
  </w:num>
  <w:num w:numId="33">
    <w:abstractNumId w:val="26"/>
  </w:num>
  <w:num w:numId="34">
    <w:abstractNumId w:val="18"/>
  </w:num>
  <w:num w:numId="35">
    <w:abstractNumId w:val="24"/>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B3"/>
    <w:rsid w:val="00005EF2"/>
    <w:rsid w:val="0001562D"/>
    <w:rsid w:val="000156D9"/>
    <w:rsid w:val="00036C06"/>
    <w:rsid w:val="000746AA"/>
    <w:rsid w:val="0007543A"/>
    <w:rsid w:val="00075659"/>
    <w:rsid w:val="00091874"/>
    <w:rsid w:val="00096DB6"/>
    <w:rsid w:val="000A3CC5"/>
    <w:rsid w:val="000B0B77"/>
    <w:rsid w:val="0013085D"/>
    <w:rsid w:val="0014418D"/>
    <w:rsid w:val="0015284D"/>
    <w:rsid w:val="00183840"/>
    <w:rsid w:val="001939EF"/>
    <w:rsid w:val="001D665F"/>
    <w:rsid w:val="00214603"/>
    <w:rsid w:val="00223284"/>
    <w:rsid w:val="002301AA"/>
    <w:rsid w:val="00233028"/>
    <w:rsid w:val="002440E3"/>
    <w:rsid w:val="00252C8F"/>
    <w:rsid w:val="00254511"/>
    <w:rsid w:val="002860AE"/>
    <w:rsid w:val="00293FC1"/>
    <w:rsid w:val="002B4D12"/>
    <w:rsid w:val="002C54AF"/>
    <w:rsid w:val="002E082B"/>
    <w:rsid w:val="002F0F19"/>
    <w:rsid w:val="00302395"/>
    <w:rsid w:val="00302A38"/>
    <w:rsid w:val="0035719D"/>
    <w:rsid w:val="00361E80"/>
    <w:rsid w:val="00362373"/>
    <w:rsid w:val="0036711D"/>
    <w:rsid w:val="003845AF"/>
    <w:rsid w:val="003910B1"/>
    <w:rsid w:val="003A67DC"/>
    <w:rsid w:val="003D3A85"/>
    <w:rsid w:val="003D7438"/>
    <w:rsid w:val="003D7FDD"/>
    <w:rsid w:val="00494D56"/>
    <w:rsid w:val="004960F3"/>
    <w:rsid w:val="004B2C48"/>
    <w:rsid w:val="004C598E"/>
    <w:rsid w:val="004C7967"/>
    <w:rsid w:val="004D33AF"/>
    <w:rsid w:val="004F7079"/>
    <w:rsid w:val="00506424"/>
    <w:rsid w:val="00526B4E"/>
    <w:rsid w:val="00533611"/>
    <w:rsid w:val="00540F66"/>
    <w:rsid w:val="00552E19"/>
    <w:rsid w:val="005848B3"/>
    <w:rsid w:val="005939A2"/>
    <w:rsid w:val="005A303C"/>
    <w:rsid w:val="005B767C"/>
    <w:rsid w:val="005E2D1C"/>
    <w:rsid w:val="005F2E03"/>
    <w:rsid w:val="00632907"/>
    <w:rsid w:val="0063768A"/>
    <w:rsid w:val="00637B5E"/>
    <w:rsid w:val="00671B42"/>
    <w:rsid w:val="0067611B"/>
    <w:rsid w:val="006A6086"/>
    <w:rsid w:val="006A7FAD"/>
    <w:rsid w:val="006B36F3"/>
    <w:rsid w:val="006B711B"/>
    <w:rsid w:val="006F1B09"/>
    <w:rsid w:val="007008E2"/>
    <w:rsid w:val="00751B3E"/>
    <w:rsid w:val="007857B0"/>
    <w:rsid w:val="00793FB2"/>
    <w:rsid w:val="007A6A8C"/>
    <w:rsid w:val="007D4D2C"/>
    <w:rsid w:val="007F56FC"/>
    <w:rsid w:val="00832EDD"/>
    <w:rsid w:val="0084578C"/>
    <w:rsid w:val="00860465"/>
    <w:rsid w:val="00866AAE"/>
    <w:rsid w:val="00882E83"/>
    <w:rsid w:val="008863CC"/>
    <w:rsid w:val="008D3F35"/>
    <w:rsid w:val="008D6416"/>
    <w:rsid w:val="00911481"/>
    <w:rsid w:val="00916D0C"/>
    <w:rsid w:val="0093277E"/>
    <w:rsid w:val="00943AA3"/>
    <w:rsid w:val="009611E8"/>
    <w:rsid w:val="009D5902"/>
    <w:rsid w:val="009F1F12"/>
    <w:rsid w:val="00A3295F"/>
    <w:rsid w:val="00A54629"/>
    <w:rsid w:val="00A65940"/>
    <w:rsid w:val="00AB0646"/>
    <w:rsid w:val="00AB1CE9"/>
    <w:rsid w:val="00AD6BE8"/>
    <w:rsid w:val="00AE7F20"/>
    <w:rsid w:val="00AF3C2F"/>
    <w:rsid w:val="00B050EA"/>
    <w:rsid w:val="00B14BC3"/>
    <w:rsid w:val="00B42302"/>
    <w:rsid w:val="00B47FC5"/>
    <w:rsid w:val="00B5611F"/>
    <w:rsid w:val="00BA6446"/>
    <w:rsid w:val="00BA6BC4"/>
    <w:rsid w:val="00BA78CA"/>
    <w:rsid w:val="00C04480"/>
    <w:rsid w:val="00C66706"/>
    <w:rsid w:val="00C96CAC"/>
    <w:rsid w:val="00CB1BE2"/>
    <w:rsid w:val="00CB20C0"/>
    <w:rsid w:val="00CB7D12"/>
    <w:rsid w:val="00CC08C2"/>
    <w:rsid w:val="00CC5CE7"/>
    <w:rsid w:val="00D44549"/>
    <w:rsid w:val="00D50605"/>
    <w:rsid w:val="00D6443D"/>
    <w:rsid w:val="00D86AC0"/>
    <w:rsid w:val="00DB55BE"/>
    <w:rsid w:val="00DD6DBC"/>
    <w:rsid w:val="00DD6DC1"/>
    <w:rsid w:val="00E232A8"/>
    <w:rsid w:val="00E62F4D"/>
    <w:rsid w:val="00E90222"/>
    <w:rsid w:val="00EB5F2A"/>
    <w:rsid w:val="00ED4345"/>
    <w:rsid w:val="00ED5FCC"/>
    <w:rsid w:val="00EE40F0"/>
    <w:rsid w:val="00EF2B53"/>
    <w:rsid w:val="00F06CFB"/>
    <w:rsid w:val="00F21C77"/>
    <w:rsid w:val="00F4010A"/>
    <w:rsid w:val="00F61182"/>
    <w:rsid w:val="00F85DF3"/>
    <w:rsid w:val="00F9347D"/>
    <w:rsid w:val="00FA3BE7"/>
    <w:rsid w:val="00FB11A7"/>
    <w:rsid w:val="00FB2DE1"/>
    <w:rsid w:val="00FD0537"/>
    <w:rsid w:val="00FF4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1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848B3"/>
    <w:pPr>
      <w:tabs>
        <w:tab w:val="center" w:pos="4536"/>
        <w:tab w:val="right" w:pos="9072"/>
      </w:tabs>
      <w:spacing w:line="240" w:lineRule="auto"/>
    </w:pPr>
  </w:style>
  <w:style w:type="character" w:customStyle="1" w:styleId="HeaderChar">
    <w:name w:val="Header Char"/>
    <w:basedOn w:val="DefaultParagraphFont"/>
    <w:link w:val="Header"/>
    <w:uiPriority w:val="99"/>
    <w:rsid w:val="005848B3"/>
    <w:rPr>
      <w:rFonts w:ascii="Verdana" w:hAnsi="Verdana"/>
      <w:color w:val="000000"/>
      <w:sz w:val="18"/>
      <w:szCs w:val="18"/>
    </w:rPr>
  </w:style>
  <w:style w:type="paragraph" w:styleId="Footer">
    <w:name w:val="footer"/>
    <w:basedOn w:val="Normal"/>
    <w:link w:val="FooterChar"/>
    <w:uiPriority w:val="99"/>
    <w:unhideWhenUsed/>
    <w:rsid w:val="005848B3"/>
    <w:pPr>
      <w:tabs>
        <w:tab w:val="center" w:pos="4536"/>
        <w:tab w:val="right" w:pos="9072"/>
      </w:tabs>
      <w:spacing w:line="240" w:lineRule="auto"/>
    </w:pPr>
  </w:style>
  <w:style w:type="character" w:customStyle="1" w:styleId="FooterChar">
    <w:name w:val="Footer Char"/>
    <w:basedOn w:val="DefaultParagraphFont"/>
    <w:link w:val="Footer"/>
    <w:uiPriority w:val="99"/>
    <w:rsid w:val="005848B3"/>
    <w:rPr>
      <w:rFonts w:ascii="Verdana" w:hAnsi="Verdana"/>
      <w:color w:val="000000"/>
      <w:sz w:val="18"/>
      <w:szCs w:val="18"/>
    </w:rPr>
  </w:style>
  <w:style w:type="paragraph" w:styleId="ListParagraph">
    <w:name w:val="List Paragraph"/>
    <w:basedOn w:val="Normal"/>
    <w:link w:val="ListParagraphChar"/>
    <w:uiPriority w:val="34"/>
    <w:qFormat/>
    <w:rsid w:val="00943AA3"/>
    <w:pPr>
      <w:ind w:left="720"/>
      <w:contextualSpacing/>
    </w:pPr>
  </w:style>
  <w:style w:type="character" w:styleId="CommentReference">
    <w:name w:val="annotation reference"/>
    <w:basedOn w:val="DefaultParagraphFont"/>
    <w:uiPriority w:val="99"/>
    <w:semiHidden/>
    <w:unhideWhenUsed/>
    <w:rsid w:val="00223284"/>
    <w:rPr>
      <w:sz w:val="16"/>
      <w:szCs w:val="16"/>
    </w:rPr>
  </w:style>
  <w:style w:type="paragraph" w:styleId="CommentText">
    <w:name w:val="annotation text"/>
    <w:basedOn w:val="Normal"/>
    <w:link w:val="CommentTextChar"/>
    <w:uiPriority w:val="99"/>
    <w:unhideWhenUsed/>
    <w:rsid w:val="0022328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23284"/>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unhideWhenUsed/>
    <w:rsid w:val="00223284"/>
    <w:pPr>
      <w:autoSpaceDN/>
      <w:spacing w:line="240" w:lineRule="auto"/>
      <w:textAlignment w:val="auto"/>
    </w:pPr>
    <w:rPr>
      <w:rFonts w:ascii="Aptos" w:eastAsiaTheme="minorHAnsi" w:hAnsi="Aptos" w:cs="Aptos"/>
      <w:color w:val="auto"/>
      <w:sz w:val="20"/>
      <w:szCs w:val="20"/>
      <w:lang w:eastAsia="en-US"/>
    </w:rPr>
  </w:style>
  <w:style w:type="character" w:customStyle="1" w:styleId="FootnoteTextChar">
    <w:name w:val="Footnote Text Char"/>
    <w:basedOn w:val="DefaultParagraphFont"/>
    <w:link w:val="FootnoteText"/>
    <w:uiPriority w:val="99"/>
    <w:rsid w:val="00223284"/>
    <w:rPr>
      <w:rFonts w:ascii="Aptos" w:eastAsiaTheme="minorHAnsi" w:hAnsi="Aptos" w:cs="Aptos"/>
      <w:lang w:eastAsia="en-US"/>
    </w:rPr>
  </w:style>
  <w:style w:type="character" w:styleId="FootnoteReference">
    <w:name w:val="footnote reference"/>
    <w:basedOn w:val="DefaultParagraphFont"/>
    <w:uiPriority w:val="99"/>
    <w:semiHidden/>
    <w:unhideWhenUsed/>
    <w:rsid w:val="00223284"/>
    <w:rPr>
      <w:vertAlign w:val="superscript"/>
    </w:rPr>
  </w:style>
  <w:style w:type="paragraph" w:styleId="CommentSubject">
    <w:name w:val="annotation subject"/>
    <w:basedOn w:val="CommentText"/>
    <w:next w:val="CommentText"/>
    <w:link w:val="CommentSubjectChar"/>
    <w:uiPriority w:val="99"/>
    <w:semiHidden/>
    <w:unhideWhenUsed/>
    <w:rsid w:val="00BA6BC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A6BC4"/>
    <w:rPr>
      <w:rFonts w:ascii="Verdana" w:eastAsiaTheme="minorHAnsi" w:hAnsi="Verdana" w:cstheme="minorBidi"/>
      <w:b/>
      <w:bCs/>
      <w:color w:val="000000"/>
      <w:kern w:val="2"/>
      <w:lang w:eastAsia="en-US"/>
      <w14:ligatures w14:val="standardContextual"/>
    </w:rPr>
  </w:style>
  <w:style w:type="paragraph" w:customStyle="1" w:styleId="Basis">
    <w:name w:val="Basis"/>
    <w:basedOn w:val="Normal"/>
    <w:rsid w:val="0063768A"/>
    <w:pPr>
      <w:spacing w:line="240" w:lineRule="auto"/>
    </w:pPr>
    <w:rPr>
      <w:rFonts w:ascii="DejaVu Sans" w:eastAsia="Times New Roman" w:hAnsi="DejaVu Sans" w:cs="Times New Roman"/>
      <w:color w:val="auto"/>
      <w:kern w:val="3"/>
      <w:szCs w:val="20"/>
    </w:rPr>
  </w:style>
  <w:style w:type="table" w:styleId="TableGrid">
    <w:name w:val="Table Grid"/>
    <w:basedOn w:val="TableNormal"/>
    <w:uiPriority w:val="39"/>
    <w:rsid w:val="005F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F4A00"/>
    <w:rPr>
      <w:rFonts w:ascii="Verdana" w:hAnsi="Verdana"/>
      <w:color w:val="000000"/>
      <w:sz w:val="18"/>
      <w:szCs w:val="18"/>
    </w:rPr>
  </w:style>
  <w:style w:type="paragraph" w:styleId="NoSpacing">
    <w:name w:val="No Spacing"/>
    <w:basedOn w:val="Normal"/>
    <w:uiPriority w:val="1"/>
    <w:qFormat/>
    <w:rsid w:val="003D7FDD"/>
    <w:pPr>
      <w:autoSpaceDN/>
      <w:spacing w:line="240" w:lineRule="auto"/>
      <w:textAlignment w:val="auto"/>
    </w:pPr>
    <w:rPr>
      <w:rFonts w:asciiTheme="minorHAnsi" w:eastAsiaTheme="minorHAnsi" w:hAnsiTheme="minorHAnsi" w:cstheme="minorBidi"/>
      <w:color w:val="auto"/>
      <w:sz w:val="20"/>
      <w:szCs w:val="22"/>
      <w:lang w:eastAsia="en-US"/>
    </w:rPr>
  </w:style>
  <w:style w:type="paragraph" w:styleId="Revision">
    <w:name w:val="Revision"/>
    <w:hidden/>
    <w:uiPriority w:val="99"/>
    <w:semiHidden/>
    <w:rsid w:val="00EF2B53"/>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D4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1245">
      <w:bodyDiv w:val="1"/>
      <w:marLeft w:val="0"/>
      <w:marRight w:val="0"/>
      <w:marTop w:val="0"/>
      <w:marBottom w:val="0"/>
      <w:divBdr>
        <w:top w:val="none" w:sz="0" w:space="0" w:color="auto"/>
        <w:left w:val="none" w:sz="0" w:space="0" w:color="auto"/>
        <w:bottom w:val="none" w:sz="0" w:space="0" w:color="auto"/>
        <w:right w:val="none" w:sz="0" w:space="0" w:color="auto"/>
      </w:divBdr>
      <w:divsChild>
        <w:div w:id="53820501">
          <w:marLeft w:val="720"/>
          <w:marRight w:val="0"/>
          <w:marTop w:val="240"/>
          <w:marBottom w:val="0"/>
          <w:divBdr>
            <w:top w:val="none" w:sz="0" w:space="0" w:color="auto"/>
            <w:left w:val="none" w:sz="0" w:space="0" w:color="auto"/>
            <w:bottom w:val="none" w:sz="0" w:space="0" w:color="auto"/>
            <w:right w:val="none" w:sz="0" w:space="0" w:color="auto"/>
          </w:divBdr>
        </w:div>
        <w:div w:id="174811205">
          <w:marLeft w:val="720"/>
          <w:marRight w:val="0"/>
          <w:marTop w:val="240"/>
          <w:marBottom w:val="0"/>
          <w:divBdr>
            <w:top w:val="none" w:sz="0" w:space="0" w:color="auto"/>
            <w:left w:val="none" w:sz="0" w:space="0" w:color="auto"/>
            <w:bottom w:val="none" w:sz="0" w:space="0" w:color="auto"/>
            <w:right w:val="none" w:sz="0" w:space="0" w:color="auto"/>
          </w:divBdr>
        </w:div>
        <w:div w:id="1719697212">
          <w:marLeft w:val="720"/>
          <w:marRight w:val="0"/>
          <w:marTop w:val="240"/>
          <w:marBottom w:val="0"/>
          <w:divBdr>
            <w:top w:val="none" w:sz="0" w:space="0" w:color="auto"/>
            <w:left w:val="none" w:sz="0" w:space="0" w:color="auto"/>
            <w:bottom w:val="none" w:sz="0" w:space="0" w:color="auto"/>
            <w:right w:val="none" w:sz="0" w:space="0" w:color="auto"/>
          </w:divBdr>
        </w:div>
        <w:div w:id="1566522951">
          <w:marLeft w:val="720"/>
          <w:marRight w:val="0"/>
          <w:marTop w:val="240"/>
          <w:marBottom w:val="0"/>
          <w:divBdr>
            <w:top w:val="none" w:sz="0" w:space="0" w:color="auto"/>
            <w:left w:val="none" w:sz="0" w:space="0" w:color="auto"/>
            <w:bottom w:val="none" w:sz="0" w:space="0" w:color="auto"/>
            <w:right w:val="none" w:sz="0" w:space="0" w:color="auto"/>
          </w:divBdr>
        </w:div>
        <w:div w:id="1291781842">
          <w:marLeft w:val="720"/>
          <w:marRight w:val="0"/>
          <w:marTop w:val="240"/>
          <w:marBottom w:val="0"/>
          <w:divBdr>
            <w:top w:val="none" w:sz="0" w:space="0" w:color="auto"/>
            <w:left w:val="none" w:sz="0" w:space="0" w:color="auto"/>
            <w:bottom w:val="none" w:sz="0" w:space="0" w:color="auto"/>
            <w:right w:val="none" w:sz="0" w:space="0" w:color="auto"/>
          </w:divBdr>
        </w:div>
        <w:div w:id="1700741368">
          <w:marLeft w:val="720"/>
          <w:marRight w:val="0"/>
          <w:marTop w:val="240"/>
          <w:marBottom w:val="0"/>
          <w:divBdr>
            <w:top w:val="none" w:sz="0" w:space="0" w:color="auto"/>
            <w:left w:val="none" w:sz="0" w:space="0" w:color="auto"/>
            <w:bottom w:val="none" w:sz="0" w:space="0" w:color="auto"/>
            <w:right w:val="none" w:sz="0" w:space="0" w:color="auto"/>
          </w:divBdr>
        </w:div>
        <w:div w:id="1678115523">
          <w:marLeft w:val="720"/>
          <w:marRight w:val="0"/>
          <w:marTop w:val="240"/>
          <w:marBottom w:val="0"/>
          <w:divBdr>
            <w:top w:val="none" w:sz="0" w:space="0" w:color="auto"/>
            <w:left w:val="none" w:sz="0" w:space="0" w:color="auto"/>
            <w:bottom w:val="none" w:sz="0" w:space="0" w:color="auto"/>
            <w:right w:val="none" w:sz="0" w:space="0" w:color="auto"/>
          </w:divBdr>
        </w:div>
      </w:divsChild>
    </w:div>
    <w:div w:id="309095641">
      <w:bodyDiv w:val="1"/>
      <w:marLeft w:val="0"/>
      <w:marRight w:val="0"/>
      <w:marTop w:val="0"/>
      <w:marBottom w:val="0"/>
      <w:divBdr>
        <w:top w:val="none" w:sz="0" w:space="0" w:color="auto"/>
        <w:left w:val="none" w:sz="0" w:space="0" w:color="auto"/>
        <w:bottom w:val="none" w:sz="0" w:space="0" w:color="auto"/>
        <w:right w:val="none" w:sz="0" w:space="0" w:color="auto"/>
      </w:divBdr>
    </w:div>
    <w:div w:id="882790627">
      <w:bodyDiv w:val="1"/>
      <w:marLeft w:val="0"/>
      <w:marRight w:val="0"/>
      <w:marTop w:val="0"/>
      <w:marBottom w:val="0"/>
      <w:divBdr>
        <w:top w:val="none" w:sz="0" w:space="0" w:color="auto"/>
        <w:left w:val="none" w:sz="0" w:space="0" w:color="auto"/>
        <w:bottom w:val="none" w:sz="0" w:space="0" w:color="auto"/>
        <w:right w:val="none" w:sz="0" w:space="0" w:color="auto"/>
      </w:divBdr>
    </w:div>
    <w:div w:id="960960351">
      <w:bodyDiv w:val="1"/>
      <w:marLeft w:val="0"/>
      <w:marRight w:val="0"/>
      <w:marTop w:val="0"/>
      <w:marBottom w:val="0"/>
      <w:divBdr>
        <w:top w:val="none" w:sz="0" w:space="0" w:color="auto"/>
        <w:left w:val="none" w:sz="0" w:space="0" w:color="auto"/>
        <w:bottom w:val="none" w:sz="0" w:space="0" w:color="auto"/>
        <w:right w:val="none" w:sz="0" w:space="0" w:color="auto"/>
      </w:divBdr>
    </w:div>
    <w:div w:id="2013295245">
      <w:bodyDiv w:val="1"/>
      <w:marLeft w:val="0"/>
      <w:marRight w:val="0"/>
      <w:marTop w:val="0"/>
      <w:marBottom w:val="0"/>
      <w:divBdr>
        <w:top w:val="none" w:sz="0" w:space="0" w:color="auto"/>
        <w:left w:val="none" w:sz="0" w:space="0" w:color="auto"/>
        <w:bottom w:val="none" w:sz="0" w:space="0" w:color="auto"/>
        <w:right w:val="none" w:sz="0" w:space="0" w:color="auto"/>
      </w:divBdr>
    </w:div>
    <w:div w:id="212287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1462</ap:Words>
  <ap:Characters>8339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Nota noodhulp op de Noordzee 2025-2030</vt:lpstr>
    </vt:vector>
  </ap:TitlesOfParts>
  <ap:LinksUpToDate>false</ap:LinksUpToDate>
  <ap:CharactersWithSpaces>9782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2026-04-24T14:22:00.0000000Z</dcterms:created>
  <dcterms:modified xsi:type="dcterms:W3CDTF">2026-04-24T14:22:00.0000000Z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Nota noodhulp op de Noordzee 2025-2030</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Mijnlieff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