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066BE" w14:paraId="4F272B4D" w14:textId="77777777"/>
    <w:p w:rsidR="006066BE" w14:paraId="2CB50BA8" w14:textId="77777777"/>
    <w:p w:rsidR="006066BE" w14:paraId="388CE7FA" w14:textId="77777777"/>
    <w:p w:rsidR="006066BE" w14:paraId="10AC214A" w14:textId="77777777"/>
    <w:p w:rsidR="009A303D" w:rsidP="009A303D" w14:paraId="3685C197" w14:textId="77777777">
      <w:r>
        <w:t>Hierbij zend ik u de antwoorden op de vragen van JA21, ingezonden naar aanleiding van het artikel in de Volkskrant van 16 april 2026 'Privacy-adviseur</w:t>
      </w:r>
      <w:r w:rsidR="00667FCC">
        <w:t xml:space="preserve"> </w:t>
      </w:r>
      <w:r>
        <w:t xml:space="preserve">Binnenlandse Zaken: overname van </w:t>
      </w:r>
      <w:r>
        <w:t>DigiD</w:t>
      </w:r>
      <w:r>
        <w:t xml:space="preserve"> bedreigt veiligheid van Nederland'. </w:t>
      </w:r>
    </w:p>
    <w:p w:rsidR="006066BE" w:rsidP="009A303D" w14:paraId="4460900D" w14:textId="77777777"/>
    <w:p w:rsidR="006066BE" w14:paraId="47832687" w14:textId="77777777">
      <w:r>
        <w:br/>
      </w:r>
      <w:r w:rsidR="009A303D">
        <w:t xml:space="preserve">De </w:t>
      </w:r>
      <w:r w:rsidR="00472165">
        <w:t>staatssecretaris</w:t>
      </w:r>
      <w:r w:rsidR="009A303D">
        <w:t xml:space="preserve"> van Binnenlandse Zaken en Koninkrijksrelaties,</w:t>
      </w:r>
    </w:p>
    <w:p w:rsidR="009A303D" w14:paraId="0D69E0CA" w14:textId="77777777"/>
    <w:p w:rsidR="009A303D" w14:paraId="31E14D65" w14:textId="77777777"/>
    <w:p w:rsidR="009A303D" w14:paraId="2B62F562" w14:textId="77777777"/>
    <w:p w:rsidR="009A303D" w14:paraId="0E6C7457" w14:textId="77777777"/>
    <w:p w:rsidR="009A303D" w14:paraId="71B7E8DF" w14:textId="77777777"/>
    <w:p w:rsidR="009A303D" w14:paraId="376DA6DA" w14:textId="77777777">
      <w:r>
        <w:t>E</w:t>
      </w:r>
      <w:r w:rsidR="00987545">
        <w:t xml:space="preserve">ric </w:t>
      </w:r>
      <w:r>
        <w:t>van der Burg</w:t>
      </w:r>
    </w:p>
    <w:p w:rsidR="009A303D" w14:paraId="04A6CC25" w14:textId="77777777"/>
    <w:p w:rsidR="00472165" w14:paraId="0DF25DD8" w14:textId="77777777"/>
    <w:p w:rsidR="00472165" w14:paraId="2606D600" w14:textId="77777777"/>
    <w:p w:rsidR="00472165" w14:paraId="6F4C901E" w14:textId="77777777"/>
    <w:p w:rsidR="00472165" w14:paraId="6741D219" w14:textId="77777777"/>
    <w:p w:rsidR="00472165" w14:paraId="6325E504" w14:textId="77777777"/>
    <w:p w:rsidR="00472165" w14:paraId="3FCFC5C9" w14:textId="77777777"/>
    <w:p w:rsidR="00472165" w14:paraId="20E3891D" w14:textId="77777777"/>
    <w:p w:rsidR="00472165" w14:paraId="540FCFE3" w14:textId="77777777"/>
    <w:p w:rsidR="00472165" w14:paraId="7DA713B3" w14:textId="77777777"/>
    <w:p w:rsidR="00472165" w14:paraId="0DABAADF" w14:textId="77777777"/>
    <w:p w:rsidR="00472165" w14:paraId="0DC6F5C5" w14:textId="77777777"/>
    <w:p w:rsidR="00472165" w14:paraId="24CF485B" w14:textId="77777777"/>
    <w:p w:rsidR="00472165" w14:paraId="3F1790F8" w14:textId="77777777"/>
    <w:p w:rsidR="00472165" w14:paraId="06213FA2" w14:textId="77777777"/>
    <w:p w:rsidR="00AC514B" w14:paraId="4492CC8B" w14:textId="77777777"/>
    <w:p w:rsidR="00AC514B" w14:paraId="4EBDCE28" w14:textId="77777777"/>
    <w:p w:rsidR="00472165" w14:paraId="629AB051" w14:textId="77777777"/>
    <w:p w:rsidR="00472165" w14:paraId="636B00D2" w14:textId="77777777"/>
    <w:p w:rsidR="00472165" w14:paraId="1B0B59A0" w14:textId="77777777"/>
    <w:p w:rsidR="00472165" w14:paraId="1D7A00BB" w14:textId="77777777"/>
    <w:p w:rsidR="00472165" w14:paraId="6C7AC2D9" w14:textId="77777777"/>
    <w:p w:rsidR="00472165" w14:paraId="3C91F286" w14:textId="77777777"/>
    <w:p w:rsidRPr="00472165" w:rsidR="00472165" w:rsidP="00472165" w14:paraId="4611C38A" w14:textId="77777777">
      <w:pPr>
        <w:rPr>
          <w:b/>
          <w:bCs/>
        </w:rPr>
      </w:pPr>
      <w:r w:rsidRPr="00472165">
        <w:rPr>
          <w:b/>
          <w:bCs/>
        </w:rPr>
        <w:t>2026Z08241</w:t>
      </w:r>
    </w:p>
    <w:p w:rsidR="00472165" w:rsidP="00472165" w14:paraId="32875C33" w14:textId="77777777">
      <w:r>
        <w:t xml:space="preserve">Vragen van het lid Van den Berg (JA21) aan de staatssecretarissen van Economische Zaken en Klimaat en van Binnenlandse Zaken en Koninkrijksrelaties over het artikel 'Privacy-adviseur Binnenlandse Zaken: overname van </w:t>
      </w:r>
      <w:r>
        <w:t>DigiD</w:t>
      </w:r>
      <w:r>
        <w:t xml:space="preserve"> bedreigt veiligheid van Nederland' </w:t>
      </w:r>
      <w:r w:rsidRPr="00472165">
        <w:t>(ingezonden 17 april 2026)</w:t>
      </w:r>
    </w:p>
    <w:p w:rsidR="00472165" w:rsidP="00472165" w14:paraId="0DE8ECEB" w14:textId="77777777"/>
    <w:p w:rsidRPr="00472165" w:rsidR="00472165" w:rsidP="00472165" w14:paraId="3BD5A56C" w14:textId="77777777">
      <w:pPr>
        <w:rPr>
          <w:b/>
          <w:bCs/>
        </w:rPr>
      </w:pPr>
      <w:r w:rsidRPr="00472165">
        <w:rPr>
          <w:b/>
          <w:bCs/>
        </w:rPr>
        <w:t>Vraag 1</w:t>
      </w:r>
    </w:p>
    <w:p w:rsidR="00472165" w:rsidP="00472165" w14:paraId="0E3806F7" w14:textId="77777777">
      <w:r>
        <w:t xml:space="preserve">Bent u bekend met het bericht 'Privacy-adviseur Binnenlandse Zaken: overname van </w:t>
      </w:r>
      <w:r>
        <w:t>DigiD</w:t>
      </w:r>
      <w:r>
        <w:t xml:space="preserve"> bedreigt veiligheid van Nederland'?[1]?</w:t>
      </w:r>
    </w:p>
    <w:p w:rsidR="00472165" w:rsidP="00472165" w14:paraId="166FE655" w14:textId="77777777"/>
    <w:p w:rsidRPr="00472165" w:rsidR="00472165" w:rsidP="00472165" w14:paraId="5DE411FC" w14:textId="77777777">
      <w:pPr>
        <w:rPr>
          <w:b/>
          <w:bCs/>
        </w:rPr>
      </w:pPr>
      <w:r w:rsidRPr="00472165">
        <w:rPr>
          <w:b/>
          <w:bCs/>
        </w:rPr>
        <w:t>Antwoord 1</w:t>
      </w:r>
    </w:p>
    <w:p w:rsidR="00472165" w:rsidP="00472165" w14:paraId="1192D8DA" w14:textId="77777777">
      <w:r>
        <w:t>Ja.</w:t>
      </w:r>
    </w:p>
    <w:p w:rsidR="00472165" w:rsidP="00472165" w14:paraId="4995D0AD" w14:textId="77777777"/>
    <w:p w:rsidRPr="00472165" w:rsidR="00472165" w:rsidP="00472165" w14:paraId="13736081" w14:textId="77777777">
      <w:pPr>
        <w:rPr>
          <w:b/>
          <w:bCs/>
        </w:rPr>
      </w:pPr>
      <w:r w:rsidRPr="00472165">
        <w:rPr>
          <w:b/>
          <w:bCs/>
        </w:rPr>
        <w:t>Vraag 2</w:t>
      </w:r>
    </w:p>
    <w:p w:rsidR="00472165" w:rsidP="00472165" w14:paraId="4C49FEAB" w14:textId="77777777">
      <w:r>
        <w:t xml:space="preserve">Hoe kwalificeert u het naar buiten treden van de Centrale Privacy </w:t>
      </w:r>
      <w:r>
        <w:t>Officer</w:t>
      </w:r>
      <w:r>
        <w:t xml:space="preserve"> (CPO) van </w:t>
      </w:r>
      <w:r>
        <w:t>Logius</w:t>
      </w:r>
      <w:r>
        <w:t xml:space="preserve"> in deze casus als het buiten de eigen rol treden door via media en procedures politieke druk uit te oefenen?</w:t>
      </w:r>
    </w:p>
    <w:p w:rsidR="00472165" w:rsidP="00472165" w14:paraId="4DBBBCBD" w14:textId="77777777"/>
    <w:p w:rsidRPr="00472165" w:rsidR="00472165" w:rsidP="00472165" w14:paraId="3644779A" w14:textId="77777777">
      <w:pPr>
        <w:rPr>
          <w:b/>
          <w:bCs/>
        </w:rPr>
      </w:pPr>
      <w:r w:rsidRPr="00472165">
        <w:rPr>
          <w:b/>
          <w:bCs/>
        </w:rPr>
        <w:t>Antwoord 2</w:t>
      </w:r>
    </w:p>
    <w:p w:rsidR="00472165" w:rsidP="00472165" w14:paraId="7BAD19B8" w14:textId="77777777">
      <w:r>
        <w:t>De berichtgeving in verschillende media is op persoonlijke titel gedaan en de mediaoptredens en de inhoud daarvan zijn niet afgestemd met het departement. Ik kan geen uitspraken doen over zaken betreffende individuele medewerkers en individuele casuïstiek.</w:t>
      </w:r>
    </w:p>
    <w:p w:rsidR="00CD3139" w:rsidP="00472165" w14:paraId="3AC0B2B0" w14:textId="77777777"/>
    <w:p w:rsidR="00CD3139" w:rsidP="00CD3139" w14:paraId="0D93D3BF" w14:textId="77777777">
      <w:r w:rsidRPr="002157A1">
        <w:t>Ten aanzien van de inhoud kan ik melden dat, z</w:t>
      </w:r>
      <w:r w:rsidRPr="002157A1">
        <w:t>oals eerder is toegelicht aan uw Kamer</w:t>
      </w:r>
      <w:r w:rsidRPr="002157A1">
        <w:t>,</w:t>
      </w:r>
      <w:r w:rsidRPr="002157A1">
        <w:t xml:space="preserve"> het niet mogelijk </w:t>
      </w:r>
      <w:r w:rsidRPr="002157A1" w:rsidR="001E2C28">
        <w:t xml:space="preserve">is </w:t>
      </w:r>
      <w:r w:rsidRPr="002157A1">
        <w:t xml:space="preserve">om voor augustus 2026 over te stappen naar een andere partij zonder dat hierbij de continuïteit en veiligheid van de dienstverlening van Logius in gevaar komt. Een dergelijk traject is langdurig en vraagt een overdracht en een zorgvuldige voorbereiding en uitvoering. </w:t>
      </w:r>
      <w:r w:rsidRPr="002157A1">
        <w:rPr>
          <w:rStyle w:val="CommentReference"/>
        </w:rPr>
        <w:t>D</w:t>
      </w:r>
      <w:r w:rsidRPr="002157A1">
        <w:t>erhalve</w:t>
      </w:r>
      <w:r w:rsidRPr="002157A1">
        <w:t xml:space="preserve"> heb ik op 27 maart 2026 het besluit genomen dat Logius haar contract met </w:t>
      </w:r>
      <w:r w:rsidRPr="002157A1">
        <w:t>Solvinity</w:t>
      </w:r>
      <w:r w:rsidRPr="002157A1">
        <w:t xml:space="preserve"> mag verlengen met twee jaar. De ondertekening van deze verlenging zal begin mei 2026 plaatsvinden. Op dit moment wordt uitgewerkt onder welke voorwaarden Logius haar IT-fundament </w:t>
      </w:r>
      <w:r w:rsidRPr="002157A1" w:rsidR="002157A1">
        <w:t>zo snel mogelijk</w:t>
      </w:r>
      <w:r w:rsidRPr="002157A1">
        <w:t xml:space="preserve"> opnieuw </w:t>
      </w:r>
      <w:r w:rsidRPr="002157A1" w:rsidR="002157A1">
        <w:t>kan</w:t>
      </w:r>
      <w:r w:rsidRPr="002157A1">
        <w:t xml:space="preserve"> gaan aanbesteden. De Landsadvocaat is nauw bij dit proces betrokken. In juni zullen wij uw Kamer in meer detail informeren.</w:t>
      </w:r>
    </w:p>
    <w:p w:rsidR="00472165" w:rsidP="00472165" w14:paraId="7B2EF6A3" w14:textId="77777777"/>
    <w:p w:rsidRPr="00472165" w:rsidR="00472165" w:rsidP="00472165" w14:paraId="53B8CA84" w14:textId="77777777">
      <w:pPr>
        <w:rPr>
          <w:b/>
          <w:bCs/>
        </w:rPr>
      </w:pPr>
      <w:r w:rsidRPr="00472165">
        <w:rPr>
          <w:b/>
          <w:bCs/>
        </w:rPr>
        <w:t>Vraag 3</w:t>
      </w:r>
    </w:p>
    <w:p w:rsidR="00472165" w:rsidP="00472165" w14:paraId="733E1B2B" w14:textId="77777777">
      <w:r>
        <w:t>Welke formele interne escalatiekanalen stonden voor deze functionaris open, welke van deze kanalen zijn feitelijk benut en klopt de bewering dat toegang tot de bewindspersoon of de politieke leiding is geweigerd?</w:t>
      </w:r>
    </w:p>
    <w:p w:rsidR="00472165" w:rsidP="00472165" w14:paraId="30A52C12" w14:textId="77777777"/>
    <w:p w:rsidRPr="00472165" w:rsidR="00472165" w:rsidP="00472165" w14:paraId="4B98744C" w14:textId="77777777">
      <w:pPr>
        <w:rPr>
          <w:b/>
          <w:bCs/>
        </w:rPr>
      </w:pPr>
      <w:r w:rsidRPr="00472165">
        <w:rPr>
          <w:b/>
          <w:bCs/>
        </w:rPr>
        <w:t>Antwoord 3</w:t>
      </w:r>
    </w:p>
    <w:p w:rsidR="00472165" w:rsidP="00472165" w14:paraId="32B26592" w14:textId="77777777">
      <w:r>
        <w:t xml:space="preserve">In het algemeen geldt dat voor het afgeven van een signaal of het doen van een melding over een vermoeden van een integriteitsschending of misstand de meldregeling van het ministerie van Binnenlandse Zaken en Koninkrijksrelaties drie mogelijkheden beschrijft. In beginsel worden signalen of meldingen gedaan bij de direct leidinggevende van een medewerker. Een medewerker kan er ook voor kiezen een melding te doen bij het Meldpunt Integriteit. Tot slot kan een medewerker – desgewenst anoniem – een melding doen bij een </w:t>
      </w:r>
      <w:r>
        <w:t xml:space="preserve">vertrouwenspersoon. Meldingen worden vertrouwelijk in ontvangst genomen en behandeld. Ik kan daarom geen uitspraken doen over het benutten van de genoemde kanalen of mogelijke acties die in individuele casuïstiek zijn genomen.  </w:t>
      </w:r>
    </w:p>
    <w:p w:rsidR="00472165" w:rsidP="00472165" w14:paraId="00EF6357" w14:textId="77777777"/>
    <w:p w:rsidRPr="00472165" w:rsidR="00472165" w:rsidP="00472165" w14:paraId="7AC2B726" w14:textId="77777777">
      <w:pPr>
        <w:rPr>
          <w:b/>
          <w:bCs/>
        </w:rPr>
      </w:pPr>
      <w:r w:rsidRPr="00472165">
        <w:rPr>
          <w:b/>
          <w:bCs/>
        </w:rPr>
        <w:t>Vraag 4</w:t>
      </w:r>
    </w:p>
    <w:p w:rsidR="00472165" w:rsidP="00472165" w14:paraId="1AF93601" w14:textId="77777777">
      <w:r>
        <w:t>Is in deze casus formeel een melding gedaan op grond van de Wet bescherming klokkenluiders en, zo ja, onder welke kwalificatie of categorie is die melding gedaan?</w:t>
      </w:r>
    </w:p>
    <w:p w:rsidR="00472165" w:rsidP="00472165" w14:paraId="6599737E" w14:textId="77777777"/>
    <w:p w:rsidRPr="00472165" w:rsidR="00472165" w:rsidP="00472165" w14:paraId="4AF08C47" w14:textId="77777777">
      <w:pPr>
        <w:rPr>
          <w:b/>
          <w:bCs/>
        </w:rPr>
      </w:pPr>
      <w:r w:rsidRPr="00472165">
        <w:rPr>
          <w:b/>
          <w:bCs/>
        </w:rPr>
        <w:t>Antwoorden 4</w:t>
      </w:r>
    </w:p>
    <w:p w:rsidR="00472165" w:rsidP="00472165" w14:paraId="09426207" w14:textId="77777777">
      <w:r>
        <w:t>Ik kan geen uitspraken doen over zaken betreffende individuele medewerkers en individuele casuïstiek.</w:t>
      </w:r>
    </w:p>
    <w:p w:rsidR="00AB58E9" w:rsidP="00472165" w14:paraId="52B75F0A" w14:textId="77777777">
      <w:pPr>
        <w:rPr>
          <w:b/>
          <w:bCs/>
        </w:rPr>
      </w:pPr>
    </w:p>
    <w:p w:rsidRPr="00472165" w:rsidR="00472165" w:rsidP="00472165" w14:paraId="5FC5DAD2" w14:textId="77777777">
      <w:pPr>
        <w:rPr>
          <w:b/>
          <w:bCs/>
        </w:rPr>
      </w:pPr>
      <w:r w:rsidRPr="00472165">
        <w:rPr>
          <w:b/>
          <w:bCs/>
        </w:rPr>
        <w:t>Vraag 5</w:t>
      </w:r>
    </w:p>
    <w:p w:rsidR="00472165" w:rsidP="00472165" w14:paraId="4468A279" w14:textId="77777777">
      <w:r>
        <w:t xml:space="preserve">Kunt u aangeven of in deze </w:t>
      </w:r>
      <w:r>
        <w:t>casus onderzoek</w:t>
      </w:r>
      <w:r>
        <w:t xml:space="preserve"> wordt gedaan naar mogelijke ongeoorloofde openbaarmaking van interne informatie en, zo nee, waarom niet? </w:t>
      </w:r>
      <w:r>
        <w:t>Indien</w:t>
      </w:r>
      <w:r>
        <w:t xml:space="preserve"> daarvan wel sprake is, op basis van welke normen, procedures en mogelijke disciplinaire of strafrechtelijke kaders vindt dat onderzoek plaats?</w:t>
      </w:r>
    </w:p>
    <w:p w:rsidR="00472165" w:rsidP="00472165" w14:paraId="7D2DE348" w14:textId="77777777"/>
    <w:p w:rsidRPr="00472165" w:rsidR="00472165" w:rsidP="00472165" w14:paraId="64752D80" w14:textId="77777777">
      <w:pPr>
        <w:rPr>
          <w:b/>
          <w:bCs/>
        </w:rPr>
      </w:pPr>
      <w:r w:rsidRPr="00472165">
        <w:rPr>
          <w:b/>
          <w:bCs/>
        </w:rPr>
        <w:t>Antwoord 5</w:t>
      </w:r>
    </w:p>
    <w:p w:rsidR="00472165" w:rsidP="00472165" w14:paraId="7E5F7A83" w14:textId="77777777">
      <w:r>
        <w:t xml:space="preserve">Op dit moment wordt geen onderzoek gedaan. </w:t>
      </w:r>
      <w:r w:rsidRPr="00AB58E9">
        <w:t xml:space="preserve">Het </w:t>
      </w:r>
      <w:r>
        <w:t>s</w:t>
      </w:r>
      <w:r w:rsidRPr="00AB58E9">
        <w:t>tuk waaruit geciteerd lijkt</w:t>
      </w:r>
      <w:r>
        <w:t>, is</w:t>
      </w:r>
      <w:r w:rsidRPr="00AB58E9">
        <w:t xml:space="preserve"> breder binnen het departement beschikbaar is. Het is niet duidelijk hoe de informatie openbaar is geworden</w:t>
      </w:r>
      <w:r>
        <w:t>.</w:t>
      </w:r>
      <w:r w:rsidRPr="00AB58E9">
        <w:t xml:space="preserve"> </w:t>
      </w:r>
      <w:r>
        <w:t>Er wordt aangifte gedaan</w:t>
      </w:r>
      <w:r w:rsidR="00CD5BEF">
        <w:t xml:space="preserve"> van het vermoeden van </w:t>
      </w:r>
      <w:r w:rsidR="0080310C">
        <w:t xml:space="preserve">een </w:t>
      </w:r>
      <w:r w:rsidR="00CD5BEF">
        <w:t>schending van de geheimhoudingsplicht</w:t>
      </w:r>
      <w:r>
        <w:t>.</w:t>
      </w:r>
      <w:r w:rsidRPr="00AB58E9">
        <w:t xml:space="preserve"> </w:t>
      </w:r>
      <w:r>
        <w:t xml:space="preserve">In artikel 9 van de Ambtenarenwet 2017 is vastgelegd dat ambtenaren </w:t>
      </w:r>
      <w:r w:rsidR="0080310C">
        <w:t xml:space="preserve">verplicht zijn tot geheimhouding van </w:t>
      </w:r>
      <w:r>
        <w:t xml:space="preserve">vertrouwelijke informatie, waarvan zij het geheime karakter kennen of </w:t>
      </w:r>
      <w:r w:rsidR="0080310C">
        <w:t xml:space="preserve">redelijkerwijs moeten </w:t>
      </w:r>
      <w:r>
        <w:t xml:space="preserve">vermoeden. </w:t>
      </w:r>
      <w:r w:rsidR="0080310C">
        <w:t>Een schending van deze verplichting</w:t>
      </w:r>
      <w:r>
        <w:t xml:space="preserve"> kan leiden tot strafrechtelijke vervolging. </w:t>
      </w:r>
      <w:r>
        <w:t xml:space="preserve">De aangifte </w:t>
      </w:r>
      <w:r w:rsidRPr="00AB58E9">
        <w:t>is niet gericht tegen</w:t>
      </w:r>
      <w:r w:rsidR="0080310C">
        <w:t xml:space="preserve"> </w:t>
      </w:r>
      <w:r w:rsidRPr="00AB58E9">
        <w:t>specifieke personen.</w:t>
      </w:r>
    </w:p>
    <w:p w:rsidR="00472165" w:rsidP="00472165" w14:paraId="2FEBECD3" w14:textId="77777777"/>
    <w:p w:rsidRPr="00472165" w:rsidR="00472165" w:rsidP="00472165" w14:paraId="08E93099" w14:textId="77777777">
      <w:pPr>
        <w:rPr>
          <w:b/>
          <w:bCs/>
        </w:rPr>
      </w:pPr>
      <w:r w:rsidRPr="00472165">
        <w:rPr>
          <w:b/>
          <w:bCs/>
        </w:rPr>
        <w:t>Vraag 6</w:t>
      </w:r>
    </w:p>
    <w:p w:rsidR="00472165" w:rsidP="00472165" w14:paraId="74FA1E2B" w14:textId="77777777">
      <w:r>
        <w:t>Hoe beoordeelt u, mede in het licht van de voor ambtenaren geldende regels over contacten met de media, het in het artikel opgenomen citaat van een bron met jarenlange ervaring in de top van ministeries die volgens het artikel niet officieel met de media mocht spreken? [2]</w:t>
      </w:r>
    </w:p>
    <w:p w:rsidR="00472165" w:rsidP="00472165" w14:paraId="3A64477D" w14:textId="77777777"/>
    <w:p w:rsidRPr="00472165" w:rsidR="00472165" w:rsidP="00472165" w14:paraId="34176798" w14:textId="77777777">
      <w:pPr>
        <w:rPr>
          <w:b/>
          <w:bCs/>
        </w:rPr>
      </w:pPr>
      <w:r w:rsidRPr="00472165">
        <w:rPr>
          <w:b/>
          <w:bCs/>
        </w:rPr>
        <w:t>Antwoord 6</w:t>
      </w:r>
    </w:p>
    <w:p w:rsidR="00472165" w:rsidP="00472165" w14:paraId="00EDFC41" w14:textId="77777777">
      <w:r>
        <w:t xml:space="preserve">Ik kan geen uitspraken doen over zaken betreffende individuele medewerkers en individuele casuïstiek. </w:t>
      </w:r>
      <w:r w:rsidR="0080310C">
        <w:t>Onder andere d</w:t>
      </w:r>
      <w:r>
        <w:t xml:space="preserve">e Gedragscode Integriteit Rijk geeft concrete kaders voor externe contacten en meningsuitingen. In algemene zin geldt dat van ambtenaren wordt verwacht dat zij zich in contacten met derden, zoals de media, horen te gedragen zoals een goed ambtenaar betaamt. </w:t>
      </w:r>
      <w:r w:rsidR="0080310C">
        <w:t>In d</w:t>
      </w:r>
      <w:r>
        <w:t xml:space="preserve">e Aanwijzingen </w:t>
      </w:r>
      <w:r>
        <w:t>inzake</w:t>
      </w:r>
      <w:r>
        <w:t xml:space="preserve"> externe contacten van rijksambtenaren </w:t>
      </w:r>
      <w:r w:rsidR="0080310C">
        <w:t xml:space="preserve">is hierover </w:t>
      </w:r>
      <w:r>
        <w:t>bepaal</w:t>
      </w:r>
      <w:r w:rsidR="0080310C">
        <w:t>d</w:t>
      </w:r>
      <w:r>
        <w:t xml:space="preserve"> dat een ambtenaar in functionele contacten met derden, zich er rekenschap van moet geven dat hij als zodanig optreedt namens of ten behoeve van de minister. Ambtenaren handelen of spreken niet voor zichzelf, maar met het oog op het door de minister of ministerraad vastgesteld beleid. Een ambtenaar heeft overigens wel het recht op vrijheid van meningsuiting tenzij de goede vervulling van zijn functie of de het goede functioneren van de openbare dienst, voor zover deze in verband staat met zijn functievervulling, niet in redelijkheid is verzekerd (artikel 10 Ambtenarenwet 2017). Wanneer daar sprake van is, is afhankelijk van de concrete omstandigheden van het geval.</w:t>
      </w:r>
    </w:p>
    <w:p w:rsidR="00472165" w:rsidP="00472165" w14:paraId="44F2E869" w14:textId="77777777"/>
    <w:p w:rsidRPr="00472165" w:rsidR="00472165" w:rsidP="00472165" w14:paraId="35CAD0B9" w14:textId="77777777">
      <w:pPr>
        <w:rPr>
          <w:b/>
          <w:bCs/>
        </w:rPr>
      </w:pPr>
      <w:r w:rsidRPr="00472165">
        <w:rPr>
          <w:b/>
          <w:bCs/>
        </w:rPr>
        <w:t>Vraag 7</w:t>
      </w:r>
    </w:p>
    <w:p w:rsidR="00472165" w:rsidP="00472165" w14:paraId="40B62093" w14:textId="77777777">
      <w:r>
        <w:t>Deelt u de opvatting dat politiek wordt bedreven in de Tweede Kamer der Staten-Generaal en in het kabinet, en niet vanuit de ambtelijke organisatie via mediaoptredens en rechtszaken tegen de Staat?</w:t>
      </w:r>
    </w:p>
    <w:p w:rsidR="00472165" w:rsidP="00472165" w14:paraId="260C794D" w14:textId="77777777"/>
    <w:p w:rsidRPr="00472165" w:rsidR="00472165" w:rsidP="00472165" w14:paraId="479646E7" w14:textId="77777777">
      <w:pPr>
        <w:rPr>
          <w:b/>
          <w:bCs/>
        </w:rPr>
      </w:pPr>
      <w:r w:rsidRPr="00472165">
        <w:rPr>
          <w:b/>
          <w:bCs/>
        </w:rPr>
        <w:t>Antwoord 7</w:t>
      </w:r>
    </w:p>
    <w:p w:rsidR="00472165" w:rsidP="00472165" w14:paraId="6B2AF424" w14:textId="77777777">
      <w:r>
        <w:t>In onze democratische rechtsstaat hebben ambtenaren een adviserende rol en besluit uiteindelijk de politiek. Zie ook het antwoord op vraag 10.</w:t>
      </w:r>
    </w:p>
    <w:p w:rsidR="00472165" w:rsidP="00472165" w14:paraId="69E4FC51" w14:textId="77777777"/>
    <w:p w:rsidRPr="00472165" w:rsidR="00472165" w:rsidP="00472165" w14:paraId="10B0975B" w14:textId="77777777">
      <w:pPr>
        <w:rPr>
          <w:b/>
          <w:bCs/>
        </w:rPr>
      </w:pPr>
      <w:r w:rsidRPr="00472165">
        <w:rPr>
          <w:b/>
          <w:bCs/>
        </w:rPr>
        <w:t>Vraag 8</w:t>
      </w:r>
    </w:p>
    <w:p w:rsidR="00472165" w:rsidP="00472165" w14:paraId="61AB2F0F" w14:textId="77777777">
      <w:r>
        <w:t>Welke disciplinaire, integriteitsrechtelijke of rechtspositionele kaders gelden wanneer een ambtenaar vertrouwelijke of interne informatie gebruikt om lopende politieke besluitvorming publiekelijk te beïnvloeden?</w:t>
      </w:r>
    </w:p>
    <w:p w:rsidR="0080310C" w:rsidP="00472165" w14:paraId="7F394AB5" w14:textId="77777777">
      <w:pPr>
        <w:rPr>
          <w:b/>
          <w:bCs/>
        </w:rPr>
      </w:pPr>
    </w:p>
    <w:p w:rsidRPr="00472165" w:rsidR="00472165" w:rsidP="00472165" w14:paraId="53F3F00C" w14:textId="77777777">
      <w:pPr>
        <w:rPr>
          <w:b/>
          <w:bCs/>
        </w:rPr>
      </w:pPr>
      <w:r w:rsidRPr="00472165">
        <w:rPr>
          <w:b/>
          <w:bCs/>
        </w:rPr>
        <w:t>Antwoord 8</w:t>
      </w:r>
    </w:p>
    <w:p w:rsidR="00472165" w:rsidP="00472165" w14:paraId="504CE495" w14:textId="77777777">
      <w:r w:rsidRPr="0080310C">
        <w:t>Onder andere Titel 10 van Boek 7 van het Burgerlijk Wetboek</w:t>
      </w:r>
      <w:r>
        <w:t>, d</w:t>
      </w:r>
      <w:r>
        <w:t xml:space="preserve">e Ambtenarenwet 2017, </w:t>
      </w:r>
      <w:r>
        <w:t xml:space="preserve">de </w:t>
      </w:r>
      <w:r>
        <w:t xml:space="preserve">Cao Rijk en </w:t>
      </w:r>
      <w:r>
        <w:t xml:space="preserve">de </w:t>
      </w:r>
      <w:r>
        <w:t xml:space="preserve">Gedragscode Integriteit Rijk bieden onder meer integriteitsrechtelijke, rechtspositionele en disciplinaire kaders voor ambtenaren. Welke kaders van toepassing zijn en hoe deze worden ingezet, is afhankelijk van de omstandigheden in een specifieke zaak. </w:t>
      </w:r>
    </w:p>
    <w:p w:rsidR="00472165" w:rsidP="00472165" w14:paraId="30EA1B5F" w14:textId="77777777"/>
    <w:p w:rsidRPr="00472165" w:rsidR="00472165" w:rsidP="00472165" w14:paraId="2028CCED" w14:textId="77777777">
      <w:pPr>
        <w:rPr>
          <w:b/>
          <w:bCs/>
        </w:rPr>
      </w:pPr>
      <w:r w:rsidRPr="00472165">
        <w:rPr>
          <w:b/>
          <w:bCs/>
        </w:rPr>
        <w:t>Vraag 9</w:t>
      </w:r>
    </w:p>
    <w:p w:rsidR="00472165" w:rsidP="00472165" w14:paraId="584A6987" w14:textId="77777777">
      <w:r>
        <w:t>Acht u het, gelet op deze casus, verdedigbaar dat het kabinet de regie in dit dossier heeft, wanneer ambtenaren op deze wijze naar buiten treden, de Staat aanklagen en zich daarover ook openlijk uitlaten op sociale media?[3]</w:t>
      </w:r>
    </w:p>
    <w:p w:rsidR="00472165" w:rsidP="00472165" w14:paraId="39BF3A2F" w14:textId="77777777"/>
    <w:p w:rsidRPr="00472165" w:rsidR="00472165" w:rsidP="00472165" w14:paraId="7827E441" w14:textId="77777777">
      <w:pPr>
        <w:rPr>
          <w:b/>
          <w:bCs/>
        </w:rPr>
      </w:pPr>
      <w:r w:rsidRPr="00472165">
        <w:rPr>
          <w:b/>
          <w:bCs/>
        </w:rPr>
        <w:t>Antwoord 9</w:t>
      </w:r>
    </w:p>
    <w:p w:rsidR="00472165" w:rsidP="00472165" w14:paraId="2D6C80E2" w14:textId="77777777">
      <w:r>
        <w:t>Verwezen wordt naar de antwoorden op vraag 6, 7, 8 en 10.</w:t>
      </w:r>
    </w:p>
    <w:p w:rsidRPr="00472165" w:rsidR="00472165" w:rsidP="00472165" w14:paraId="36992DE7" w14:textId="77777777">
      <w:pPr>
        <w:rPr>
          <w:b/>
          <w:bCs/>
        </w:rPr>
      </w:pPr>
    </w:p>
    <w:p w:rsidRPr="00472165" w:rsidR="00472165" w:rsidP="00472165" w14:paraId="2D82BB8E" w14:textId="77777777">
      <w:pPr>
        <w:rPr>
          <w:b/>
          <w:bCs/>
        </w:rPr>
      </w:pPr>
      <w:r w:rsidRPr="00472165">
        <w:rPr>
          <w:b/>
          <w:bCs/>
        </w:rPr>
        <w:t>Vraag 10</w:t>
      </w:r>
    </w:p>
    <w:p w:rsidR="00472165" w:rsidP="00472165" w14:paraId="0B61F8C0" w14:textId="77777777">
      <w:r>
        <w:t>Is het kabinet bereid onomwonden uit te spreken dat ambtenaren mogen waarschuwen, adviseren en, waar de wet dat toestaat, melden, maar dat zij geen parallel politiek strijdtoneel via media en procedures mogen organiseren tegen het eigen kabinetsbeleid?</w:t>
      </w:r>
    </w:p>
    <w:p w:rsidR="00472165" w:rsidP="00472165" w14:paraId="4890A023" w14:textId="77777777"/>
    <w:p w:rsidRPr="00472165" w:rsidR="00472165" w:rsidP="00472165" w14:paraId="6F5C3601" w14:textId="77777777">
      <w:pPr>
        <w:rPr>
          <w:b/>
          <w:bCs/>
        </w:rPr>
      </w:pPr>
      <w:r w:rsidRPr="00472165">
        <w:rPr>
          <w:b/>
          <w:bCs/>
        </w:rPr>
        <w:t>Antwoord 10</w:t>
      </w:r>
    </w:p>
    <w:p w:rsidR="00472165" w:rsidP="00472165" w14:paraId="3F90B5A8" w14:textId="77777777">
      <w:r>
        <w:t>Rijksbreed</w:t>
      </w:r>
      <w:r>
        <w:t xml:space="preserve"> wordt een werkklimaat bevorderd waarbij medewerkers op de werkvloer hun vragen en dilemma’s- bij collega’s en leidinggevenden kunnen uitspreken en samen met hen kunnen onderzoeken hoe hier het beste mee om te gaan. Het bieden van ruimte voor reflectie en dialoog op de werkvloer behoort volgens het kabinet niet alleen tot goed werkgeverschap, maar is juist ook noodzakelijk om als rijksdienst effectief te kunnen functioneren en de neutraliteit te behouden. </w:t>
      </w:r>
    </w:p>
    <w:p w:rsidR="00472165" w:rsidP="00472165" w14:paraId="2D95BA16" w14:textId="77777777"/>
    <w:p w:rsidR="00472165" w:rsidP="00472165" w14:paraId="64109F7A" w14:textId="77777777">
      <w:r>
        <w:t>Na het ambtelijk advies besluit uiteindelijk de bewindspersoon. De politieke weging kan tot een ander besluit leiden dan ambtelijk werd geadviseerd. De bewindspersoon legt daarover verantwoording af aan het parlement. Vervolgens voeren ambtenaren uit wat politiek is besloten, ook als de politieke weging tot een ander besluit heeft geleid dan werd geadviseerd. Als de uitvoering van een politiek besluit onbedoelde gevolgen heeft, is het de taak van ambtenaren om die signalen terug te leggen bij de verantwoordelijk bewindspersoon zodat die het besluit kan heroverwegen. Ook dan besluit uiteindelijk de politiek.</w:t>
      </w:r>
    </w:p>
    <w:p w:rsidR="00472165" w:rsidP="00472165" w14:paraId="6CC30214" w14:textId="77777777"/>
    <w:p w:rsidR="00472165" w:rsidP="00472165" w14:paraId="1033B5A6" w14:textId="77777777">
      <w:r>
        <w:t>Verder wordt verwezen naar het antwoord bij vraag 6.</w:t>
      </w:r>
    </w:p>
    <w:p w:rsidR="00472165" w:rsidP="00472165" w14:paraId="2ACC68DD" w14:textId="77777777"/>
    <w:p w:rsidRPr="00472165" w:rsidR="00472165" w:rsidP="00472165" w14:paraId="7EDFABAA" w14:textId="77777777">
      <w:pPr>
        <w:rPr>
          <w:b/>
          <w:bCs/>
        </w:rPr>
      </w:pPr>
      <w:r w:rsidRPr="00472165">
        <w:rPr>
          <w:b/>
          <w:bCs/>
        </w:rPr>
        <w:t>Vraag 11</w:t>
      </w:r>
    </w:p>
    <w:p w:rsidR="00472165" w:rsidP="00472165" w14:paraId="65C9A09A" w14:textId="77777777">
      <w:r>
        <w:t>Zou u de vragen afzonderlijk van elkaar willen beantwoorden?</w:t>
      </w:r>
    </w:p>
    <w:p w:rsidRPr="00AC514B" w:rsidR="00472165" w:rsidP="00472165" w14:paraId="032319ED" w14:textId="77777777"/>
    <w:p w:rsidRPr="00AC514B" w:rsidR="00472165" w:rsidP="00472165" w14:paraId="74A654BD" w14:textId="77777777">
      <w:pPr>
        <w:rPr>
          <w:b/>
          <w:bCs/>
        </w:rPr>
      </w:pPr>
      <w:r w:rsidRPr="00AC514B">
        <w:rPr>
          <w:b/>
          <w:bCs/>
        </w:rPr>
        <w:t>Antwoord 11</w:t>
      </w:r>
    </w:p>
    <w:p w:rsidRPr="00AC514B" w:rsidR="00472165" w:rsidP="00472165" w14:paraId="2C0DC6FB" w14:textId="77777777">
      <w:r w:rsidRPr="00AC514B">
        <w:t>Ja.</w:t>
      </w:r>
    </w:p>
    <w:p w:rsidRPr="00AC514B" w:rsidR="00472165" w:rsidP="00472165" w14:paraId="27976061" w14:textId="77777777"/>
    <w:p w:rsidRPr="00AC514B" w:rsidR="00472165" w:rsidP="00472165" w14:paraId="755930DE" w14:textId="77777777"/>
    <w:p w:rsidRPr="00AC514B" w:rsidR="00472165" w:rsidP="00472165" w14:paraId="79B4A75C" w14:textId="77777777">
      <w:r w:rsidRPr="00AC514B">
        <w:t>[1] Volkskrant d.d. 16 april 2026 https://www.volkskrant.nl/tech/privacy-adviseur-binnenlandsezaken-overname-van-digid-bedreigt-veiligheidvan-nederland~b6be96c0/</w:t>
      </w:r>
    </w:p>
    <w:p w:rsidR="00472165" w:rsidP="00472165" w14:paraId="22857839" w14:textId="77777777">
      <w:r>
        <w:t>[2] Citaat: “Een probleem, zegt een bron met jarenlange ervaring in de top van ministeries die niet officieel met de media mag praten, is dat dergelijke overnames worden bekeken vanuit het principe van de open markt. En zo bezien zijn de juridische middelen om het tegen te houden beperkt.’”</w:t>
      </w:r>
    </w:p>
    <w:p w:rsidR="00472165" w:rsidP="00472165" w14:paraId="7561E9A9" w14:textId="77777777">
      <w:r>
        <w:t>[3] https://www.linkedin.com/posts/activity-7450426083449028608-</w:t>
      </w:r>
    </w:p>
    <w:p w:rsidR="00472165" w:rsidP="00472165" w14:paraId="484DF91F" w14:textId="77777777">
      <w:r>
        <w:t>ZcFt?</w:t>
      </w:r>
      <w:r>
        <w:t>utm</w:t>
      </w:r>
      <w:r>
        <w:t>_source=share&amp;utm_medium=member_desktop&amp;rcm=ACoAABjJfdgB784_pPj4CzI8b1_Sd</w:t>
      </w:r>
    </w:p>
    <w:p w:rsidR="00472165" w:rsidP="00472165" w14:paraId="725AF67F" w14:textId="77777777">
      <w:r>
        <w:t>f</w:t>
      </w:r>
      <w:r>
        <w:t>7dY3AilEM</w:t>
      </w:r>
    </w:p>
    <w:p w:rsidR="00472165" w14:paraId="26AF56FB"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070" w14:paraId="0946BE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6BE" w14:paraId="68A04FB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070" w14:paraId="78D9DF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070" w14:paraId="338EA3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6BE" w14:paraId="62E1B35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67FC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67FCC" w14:paraId="338CBA4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066BE" w14:textId="77777777">
                          <w:pPr>
                            <w:pStyle w:val="Referentiegegevensbold"/>
                          </w:pPr>
                          <w:r>
                            <w:t xml:space="preserve">DG Openbaar Bestuur &amp; </w:t>
                          </w:r>
                          <w:r>
                            <w:t>Democr</w:t>
                          </w:r>
                          <w:r>
                            <w:t xml:space="preserve"> Rechtsstaat</w:t>
                          </w:r>
                        </w:p>
                        <w:p w:rsidR="006066BE" w14:textId="77777777">
                          <w:pPr>
                            <w:pStyle w:val="Referentiegegevens"/>
                          </w:pPr>
                          <w:r>
                            <w:t>DGOBDR-CZW-De Juridisch Adviseur</w:t>
                          </w:r>
                        </w:p>
                        <w:p w:rsidR="006066BE" w14:textId="77777777">
                          <w:pPr>
                            <w:pStyle w:val="WitregelW2"/>
                          </w:pPr>
                        </w:p>
                        <w:p w:rsidR="006066BE" w14:textId="78E220AD">
                          <w:pPr>
                            <w:pStyle w:val="Referentiegegevensbold"/>
                          </w:pPr>
                          <w:r>
                            <w:br/>
                          </w:r>
                        </w:p>
                        <w:p w:rsidR="006066BE" w14:textId="77777777">
                          <w:pPr>
                            <w:pStyle w:val="Referentiegegevensbold"/>
                          </w:pPr>
                          <w:r>
                            <w:t>Onze referentie</w:t>
                          </w:r>
                        </w:p>
                        <w:p w:rsidR="0022551D" w14:textId="77777777">
                          <w:pPr>
                            <w:pStyle w:val="Referentiegegevens"/>
                          </w:pPr>
                          <w:r>
                            <w:fldChar w:fldCharType="begin"/>
                          </w:r>
                          <w:r>
                            <w:instrText xml:space="preserve"> DOCPROPERTY  "Kenmerk"  \* MERGEFORMAT </w:instrText>
                          </w:r>
                          <w:r>
                            <w:fldChar w:fldCharType="separate"/>
                          </w:r>
                          <w:r>
                            <w:t>2026-0000193258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066BE" w14:paraId="1359538B" w14:textId="77777777">
                    <w:pPr>
                      <w:pStyle w:val="Referentiegegevensbold"/>
                    </w:pPr>
                    <w:r>
                      <w:t xml:space="preserve">DG Openbaar Bestuur &amp; </w:t>
                    </w:r>
                    <w:r>
                      <w:t>Democr</w:t>
                    </w:r>
                    <w:r>
                      <w:t xml:space="preserve"> Rechtsstaat</w:t>
                    </w:r>
                  </w:p>
                  <w:p w:rsidR="006066BE" w14:paraId="64E6C7D9" w14:textId="77777777">
                    <w:pPr>
                      <w:pStyle w:val="Referentiegegevens"/>
                    </w:pPr>
                    <w:r>
                      <w:t>DGOBDR-CZW-De Juridisch Adviseur</w:t>
                    </w:r>
                  </w:p>
                  <w:p w:rsidR="006066BE" w14:paraId="048DAD32" w14:textId="77777777">
                    <w:pPr>
                      <w:pStyle w:val="WitregelW2"/>
                    </w:pPr>
                  </w:p>
                  <w:p w:rsidR="006066BE" w14:paraId="4A3A1714" w14:textId="78E220AD">
                    <w:pPr>
                      <w:pStyle w:val="Referentiegegevensbold"/>
                    </w:pPr>
                    <w:r>
                      <w:br/>
                    </w:r>
                  </w:p>
                  <w:p w:rsidR="006066BE" w14:paraId="319431C8" w14:textId="77777777">
                    <w:pPr>
                      <w:pStyle w:val="Referentiegegevensbold"/>
                    </w:pPr>
                    <w:r>
                      <w:t>Onze referentie</w:t>
                    </w:r>
                  </w:p>
                  <w:p w:rsidR="0022551D" w14:paraId="1D46A57E" w14:textId="77777777">
                    <w:pPr>
                      <w:pStyle w:val="Referentiegegevens"/>
                    </w:pPr>
                    <w:r>
                      <w:fldChar w:fldCharType="begin"/>
                    </w:r>
                    <w:r>
                      <w:instrText xml:space="preserve"> DOCPROPERTY  "Kenmerk"  \* MERGEFORMAT </w:instrText>
                    </w:r>
                    <w:r>
                      <w:fldChar w:fldCharType="separate"/>
                    </w:r>
                    <w:r>
                      <w:t>2026-0000193258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7FC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67FCC" w14:paraId="66CAA1D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255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2551D" w14:paraId="1ACBEB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6BE" w14:paraId="5588BAA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066BE" w14:textId="77777777">
                          <w:pPr>
                            <w:spacing w:line="240" w:lineRule="auto"/>
                          </w:pPr>
                          <w:r>
                            <w:rPr>
                              <w:noProof/>
                            </w:rPr>
                            <w:drawing>
                              <wp:inline distT="0" distB="0" distL="0" distR="0">
                                <wp:extent cx="467995" cy="1583865"/>
                                <wp:effectExtent l="0" t="0" r="0" b="0"/>
                                <wp:docPr id="175837190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5837190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066BE" w14:paraId="70C6D80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066BE" w14:textId="77777777">
                          <w:pPr>
                            <w:spacing w:line="240" w:lineRule="auto"/>
                          </w:pPr>
                          <w:r>
                            <w:rPr>
                              <w:noProof/>
                            </w:rPr>
                            <w:drawing>
                              <wp:inline distT="0" distB="0" distL="0" distR="0">
                                <wp:extent cx="2339975" cy="1582834"/>
                                <wp:effectExtent l="0" t="0" r="0" b="0"/>
                                <wp:docPr id="54745434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4745434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066BE" w14:paraId="5F370B1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066B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066BE" w14:paraId="2474136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066BE" w14:textId="77777777">
                          <w:r>
                            <w:t xml:space="preserve">Aan de </w:t>
                          </w:r>
                          <w:r w:rsidR="00987545">
                            <w:t>V</w:t>
                          </w:r>
                          <w:r>
                            <w:t xml:space="preserve">oorzitter van de </w:t>
                          </w:r>
                          <w:r w:rsidR="00667FCC">
                            <w:t>Tweede Kamer</w:t>
                          </w:r>
                          <w:r>
                            <w:t xml:space="preserve"> der Staten-Generaal</w:t>
                          </w:r>
                        </w:p>
                        <w:p w:rsidR="006066BE" w14:textId="77777777">
                          <w:r>
                            <w:t>Postbus 20018</w:t>
                          </w:r>
                        </w:p>
                        <w:p w:rsidR="006066BE"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066BE" w14:paraId="3BF78151" w14:textId="77777777">
                    <w:r>
                      <w:t xml:space="preserve">Aan de </w:t>
                    </w:r>
                    <w:r w:rsidR="00987545">
                      <w:t>V</w:t>
                    </w:r>
                    <w:r>
                      <w:t xml:space="preserve">oorzitter van de </w:t>
                    </w:r>
                    <w:r w:rsidR="00667FCC">
                      <w:t>Tweede Kamer</w:t>
                    </w:r>
                    <w:r>
                      <w:t xml:space="preserve"> der Staten-Generaal</w:t>
                    </w:r>
                  </w:p>
                  <w:p w:rsidR="006066BE" w14:paraId="2128D09A" w14:textId="77777777">
                    <w:r>
                      <w:t>Postbus 20018</w:t>
                    </w:r>
                  </w:p>
                  <w:p w:rsidR="006066BE" w14:paraId="35D7650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6096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9600"/>
                      </a:xfrm>
                      <a:prstGeom prst="rect">
                        <a:avLst/>
                      </a:prstGeom>
                      <a:noFill/>
                    </wps:spPr>
                    <wps:txbx>
                      <w:txbxContent>
                        <w:tbl>
                          <w:tblPr>
                            <w:tblW w:w="0" w:type="auto"/>
                            <w:tblInd w:w="-120" w:type="dxa"/>
                            <w:tblLayout w:type="fixed"/>
                            <w:tblLook w:val="07E0"/>
                          </w:tblPr>
                          <w:tblGrid>
                            <w:gridCol w:w="1140"/>
                            <w:gridCol w:w="5918"/>
                          </w:tblGrid>
                          <w:tr w14:paraId="33283F08" w14:textId="77777777">
                            <w:tblPrEx>
                              <w:tblW w:w="0" w:type="auto"/>
                              <w:tblInd w:w="-120" w:type="dxa"/>
                              <w:tblLayout w:type="fixed"/>
                              <w:tblLook w:val="07E0"/>
                            </w:tblPrEx>
                            <w:trPr>
                              <w:trHeight w:val="240"/>
                            </w:trPr>
                            <w:tc>
                              <w:tcPr>
                                <w:tcW w:w="1140" w:type="dxa"/>
                              </w:tcPr>
                              <w:p w:rsidR="006066BE" w14:textId="77777777">
                                <w:r>
                                  <w:t>Datum</w:t>
                                </w:r>
                              </w:p>
                            </w:tc>
                            <w:tc>
                              <w:tcPr>
                                <w:tcW w:w="5918" w:type="dxa"/>
                              </w:tcPr>
                              <w:p w:rsidR="00206E02" w14:textId="5D9CE551">
                                <w:r>
                                  <w:t>24 april 2026</w:t>
                                </w:r>
                              </w:p>
                            </w:tc>
                          </w:tr>
                          <w:tr w14:paraId="17B99D47" w14:textId="77777777">
                            <w:tblPrEx>
                              <w:tblW w:w="0" w:type="auto"/>
                              <w:tblInd w:w="-120" w:type="dxa"/>
                              <w:tblLayout w:type="fixed"/>
                              <w:tblLook w:val="07E0"/>
                            </w:tblPrEx>
                            <w:trPr>
                              <w:trHeight w:val="240"/>
                            </w:trPr>
                            <w:tc>
                              <w:tcPr>
                                <w:tcW w:w="1140" w:type="dxa"/>
                              </w:tcPr>
                              <w:p w:rsidR="006066BE" w14:textId="77777777">
                                <w:r>
                                  <w:t>Betreft</w:t>
                                </w:r>
                              </w:p>
                            </w:tc>
                            <w:tc>
                              <w:tcPr>
                                <w:tcW w:w="5918" w:type="dxa"/>
                              </w:tcPr>
                              <w:p w:rsidR="0022551D" w14:textId="77777777">
                                <w:r>
                                  <w:fldChar w:fldCharType="begin"/>
                                </w:r>
                                <w:r>
                                  <w:instrText xml:space="preserve"> DOCPROPERTY  "Onderwerp"  \* MERGEFORMAT </w:instrText>
                                </w:r>
                                <w:r>
                                  <w:fldChar w:fldCharType="separate"/>
                                </w:r>
                                <w:r>
                                  <w:t xml:space="preserve">Antwoord op vragen over het artikel van de Volkskrant over de overname van </w:t>
                                </w:r>
                                <w:r>
                                  <w:t>DigiD</w:t>
                                </w:r>
                                <w:r>
                                  <w:t xml:space="preserve"> van het lid Van den Berg (JA21)</w:t>
                                </w:r>
                                <w:r>
                                  <w:fldChar w:fldCharType="end"/>
                                </w:r>
                              </w:p>
                            </w:tc>
                          </w:tr>
                        </w:tbl>
                        <w:p w:rsidR="00667FC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3283F07" w14:textId="77777777">
                      <w:tblPrEx>
                        <w:tblW w:w="0" w:type="auto"/>
                        <w:tblInd w:w="-120" w:type="dxa"/>
                        <w:tblLayout w:type="fixed"/>
                        <w:tblLook w:val="07E0"/>
                      </w:tblPrEx>
                      <w:trPr>
                        <w:trHeight w:val="240"/>
                      </w:trPr>
                      <w:tc>
                        <w:tcPr>
                          <w:tcW w:w="1140" w:type="dxa"/>
                        </w:tcPr>
                        <w:p w:rsidR="006066BE" w14:paraId="531634C5" w14:textId="77777777">
                          <w:r>
                            <w:t>Datum</w:t>
                          </w:r>
                        </w:p>
                      </w:tc>
                      <w:tc>
                        <w:tcPr>
                          <w:tcW w:w="5918" w:type="dxa"/>
                        </w:tcPr>
                        <w:p w:rsidR="00206E02" w14:paraId="15F3559E" w14:textId="5D9CE551">
                          <w:r>
                            <w:t>24 april 2026</w:t>
                          </w:r>
                        </w:p>
                      </w:tc>
                    </w:tr>
                    <w:tr w14:paraId="17B99D46" w14:textId="77777777">
                      <w:tblPrEx>
                        <w:tblW w:w="0" w:type="auto"/>
                        <w:tblInd w:w="-120" w:type="dxa"/>
                        <w:tblLayout w:type="fixed"/>
                        <w:tblLook w:val="07E0"/>
                      </w:tblPrEx>
                      <w:trPr>
                        <w:trHeight w:val="240"/>
                      </w:trPr>
                      <w:tc>
                        <w:tcPr>
                          <w:tcW w:w="1140" w:type="dxa"/>
                        </w:tcPr>
                        <w:p w:rsidR="006066BE" w14:paraId="2A06C4F6" w14:textId="77777777">
                          <w:r>
                            <w:t>Betreft</w:t>
                          </w:r>
                        </w:p>
                      </w:tc>
                      <w:tc>
                        <w:tcPr>
                          <w:tcW w:w="5918" w:type="dxa"/>
                        </w:tcPr>
                        <w:p w:rsidR="0022551D" w14:paraId="60BEEDE7" w14:textId="77777777">
                          <w:r>
                            <w:fldChar w:fldCharType="begin"/>
                          </w:r>
                          <w:r>
                            <w:instrText xml:space="preserve"> DOCPROPERTY  "Onderwerp"  \* MERGEFORMAT </w:instrText>
                          </w:r>
                          <w:r>
                            <w:fldChar w:fldCharType="separate"/>
                          </w:r>
                          <w:r>
                            <w:t xml:space="preserve">Antwoord op vragen over het artikel van de Volkskrant over de overname van </w:t>
                          </w:r>
                          <w:r>
                            <w:t>DigiD</w:t>
                          </w:r>
                          <w:r>
                            <w:t xml:space="preserve"> van het lid Van den Berg (JA21)</w:t>
                          </w:r>
                          <w:r>
                            <w:fldChar w:fldCharType="end"/>
                          </w:r>
                        </w:p>
                      </w:tc>
                    </w:tr>
                  </w:tbl>
                  <w:p w:rsidR="00667FCC" w14:paraId="46D33E8D"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066BE" w14:textId="77777777">
                          <w:pPr>
                            <w:pStyle w:val="Referentiegegevensbold"/>
                          </w:pPr>
                          <w:r>
                            <w:t xml:space="preserve">DG Openbaar Bestuur &amp; </w:t>
                          </w:r>
                          <w:r>
                            <w:t>Democr</w:t>
                          </w:r>
                          <w:r>
                            <w:t xml:space="preserve"> Rechtsstaat</w:t>
                          </w:r>
                        </w:p>
                        <w:p w:rsidR="006066BE" w14:textId="77777777">
                          <w:pPr>
                            <w:pStyle w:val="Referentiegegevens"/>
                          </w:pPr>
                          <w:r>
                            <w:t>DGOBDR-CZW-De Juridisch Adviseur</w:t>
                          </w:r>
                        </w:p>
                        <w:p w:rsidR="006066BE" w14:textId="77777777">
                          <w:pPr>
                            <w:pStyle w:val="WitregelW1"/>
                          </w:pPr>
                        </w:p>
                        <w:p w:rsidR="006066BE" w:rsidRPr="009A303D" w14:textId="77777777">
                          <w:pPr>
                            <w:pStyle w:val="Referentiegegevens"/>
                            <w:rPr>
                              <w:lang w:val="de-DE"/>
                            </w:rPr>
                          </w:pPr>
                          <w:r w:rsidRPr="009A303D">
                            <w:rPr>
                              <w:lang w:val="de-DE"/>
                            </w:rPr>
                            <w:t>Turfmarkt</w:t>
                          </w:r>
                          <w:r w:rsidRPr="009A303D">
                            <w:rPr>
                              <w:lang w:val="de-DE"/>
                            </w:rPr>
                            <w:t xml:space="preserve"> 147</w:t>
                          </w:r>
                        </w:p>
                        <w:p w:rsidR="006066BE" w:rsidRPr="009A303D" w14:textId="77777777">
                          <w:pPr>
                            <w:pStyle w:val="Referentiegegevens"/>
                            <w:rPr>
                              <w:lang w:val="de-DE"/>
                            </w:rPr>
                          </w:pPr>
                          <w:r w:rsidRPr="009A303D">
                            <w:rPr>
                              <w:lang w:val="de-DE"/>
                            </w:rPr>
                            <w:t>2511 DP Den Haag</w:t>
                          </w:r>
                        </w:p>
                        <w:p w:rsidR="006066BE" w:rsidRPr="009A303D" w14:textId="77777777">
                          <w:pPr>
                            <w:pStyle w:val="Referentiegegevens"/>
                            <w:rPr>
                              <w:lang w:val="de-DE"/>
                            </w:rPr>
                          </w:pPr>
                          <w:r w:rsidRPr="009A303D">
                            <w:rPr>
                              <w:lang w:val="de-DE"/>
                            </w:rPr>
                            <w:t>Postbus 20011</w:t>
                          </w:r>
                        </w:p>
                        <w:p w:rsidR="006066BE" w14:textId="77777777">
                          <w:pPr>
                            <w:pStyle w:val="Referentiegegevens"/>
                          </w:pPr>
                          <w:r>
                            <w:t>2500 EA  Den Haag</w:t>
                          </w:r>
                        </w:p>
                        <w:p w:rsidR="006066BE" w14:textId="77777777">
                          <w:pPr>
                            <w:pStyle w:val="WitregelW1"/>
                          </w:pPr>
                        </w:p>
                        <w:p w:rsidR="006066BE" w:rsidRPr="00604070" w14:textId="77777777">
                          <w:pPr>
                            <w:pStyle w:val="Referentiegegevensbold"/>
                          </w:pPr>
                          <w:r w:rsidRPr="00604070">
                            <w:br/>
                          </w:r>
                          <w:r w:rsidRPr="00604070" w:rsidR="00667FCC">
                            <w:t>Onze referentie</w:t>
                          </w:r>
                        </w:p>
                        <w:p w:rsidR="0022551D" w14:textId="77777777">
                          <w:pPr>
                            <w:pStyle w:val="Referentiegegevens"/>
                          </w:pPr>
                          <w:r>
                            <w:fldChar w:fldCharType="begin"/>
                          </w:r>
                          <w:r>
                            <w:instrText xml:space="preserve"> DOCPROPERTY  "Kenmerk"  \* MERGEFORMAT </w:instrText>
                          </w:r>
                          <w:r>
                            <w:fldChar w:fldCharType="separate"/>
                          </w:r>
                          <w:r>
                            <w:t>2026-0000193258</w:t>
                          </w:r>
                          <w:r>
                            <w:fldChar w:fldCharType="end"/>
                          </w:r>
                        </w:p>
                        <w:p w:rsidR="006066BE" w14:textId="77777777">
                          <w:pPr>
                            <w:pStyle w:val="WitregelW1"/>
                          </w:pPr>
                        </w:p>
                        <w:p w:rsidR="006066BE" w14:textId="77777777">
                          <w:pPr>
                            <w:pStyle w:val="Referentiegegevensbold"/>
                          </w:pPr>
                          <w:r>
                            <w:t>Bijlage(n)</w:t>
                          </w:r>
                        </w:p>
                        <w:p w:rsidR="006066BE" w14:textId="77777777">
                          <w:pPr>
                            <w:pStyle w:val="Referentiegegevens"/>
                          </w:pPr>
                          <w:r>
                            <w:t>1</w:t>
                          </w:r>
                        </w:p>
                        <w:p w:rsidR="006066BE" w14:textId="77777777">
                          <w:pPr>
                            <w:pStyle w:val="WitregelW2"/>
                          </w:pPr>
                        </w:p>
                        <w:p w:rsidR="006066BE"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066BE" w14:paraId="5492F140" w14:textId="77777777">
                    <w:pPr>
                      <w:pStyle w:val="Referentiegegevensbold"/>
                    </w:pPr>
                    <w:r>
                      <w:t xml:space="preserve">DG Openbaar Bestuur &amp; </w:t>
                    </w:r>
                    <w:r>
                      <w:t>Democr</w:t>
                    </w:r>
                    <w:r>
                      <w:t xml:space="preserve"> Rechtsstaat</w:t>
                    </w:r>
                  </w:p>
                  <w:p w:rsidR="006066BE" w14:paraId="243E09B4" w14:textId="77777777">
                    <w:pPr>
                      <w:pStyle w:val="Referentiegegevens"/>
                    </w:pPr>
                    <w:r>
                      <w:t>DGOBDR-CZW-De Juridisch Adviseur</w:t>
                    </w:r>
                  </w:p>
                  <w:p w:rsidR="006066BE" w14:paraId="7B0715FB" w14:textId="77777777">
                    <w:pPr>
                      <w:pStyle w:val="WitregelW1"/>
                    </w:pPr>
                  </w:p>
                  <w:p w:rsidR="006066BE" w:rsidRPr="009A303D" w14:paraId="59E324FC" w14:textId="77777777">
                    <w:pPr>
                      <w:pStyle w:val="Referentiegegevens"/>
                      <w:rPr>
                        <w:lang w:val="de-DE"/>
                      </w:rPr>
                    </w:pPr>
                    <w:r w:rsidRPr="009A303D">
                      <w:rPr>
                        <w:lang w:val="de-DE"/>
                      </w:rPr>
                      <w:t>Turfmarkt</w:t>
                    </w:r>
                    <w:r w:rsidRPr="009A303D">
                      <w:rPr>
                        <w:lang w:val="de-DE"/>
                      </w:rPr>
                      <w:t xml:space="preserve"> 147</w:t>
                    </w:r>
                  </w:p>
                  <w:p w:rsidR="006066BE" w:rsidRPr="009A303D" w14:paraId="7A0EB97A" w14:textId="77777777">
                    <w:pPr>
                      <w:pStyle w:val="Referentiegegevens"/>
                      <w:rPr>
                        <w:lang w:val="de-DE"/>
                      </w:rPr>
                    </w:pPr>
                    <w:r w:rsidRPr="009A303D">
                      <w:rPr>
                        <w:lang w:val="de-DE"/>
                      </w:rPr>
                      <w:t>2511 DP Den Haag</w:t>
                    </w:r>
                  </w:p>
                  <w:p w:rsidR="006066BE" w:rsidRPr="009A303D" w14:paraId="21EE66AC" w14:textId="77777777">
                    <w:pPr>
                      <w:pStyle w:val="Referentiegegevens"/>
                      <w:rPr>
                        <w:lang w:val="de-DE"/>
                      </w:rPr>
                    </w:pPr>
                    <w:r w:rsidRPr="009A303D">
                      <w:rPr>
                        <w:lang w:val="de-DE"/>
                      </w:rPr>
                      <w:t>Postbus 20011</w:t>
                    </w:r>
                  </w:p>
                  <w:p w:rsidR="006066BE" w14:paraId="51E596F2" w14:textId="77777777">
                    <w:pPr>
                      <w:pStyle w:val="Referentiegegevens"/>
                    </w:pPr>
                    <w:r>
                      <w:t>2500 EA  Den Haag</w:t>
                    </w:r>
                  </w:p>
                  <w:p w:rsidR="006066BE" w14:paraId="6FDCA02C" w14:textId="77777777">
                    <w:pPr>
                      <w:pStyle w:val="WitregelW1"/>
                    </w:pPr>
                  </w:p>
                  <w:p w:rsidR="006066BE" w:rsidRPr="00604070" w14:paraId="7DF9A527" w14:textId="77777777">
                    <w:pPr>
                      <w:pStyle w:val="Referentiegegevensbold"/>
                    </w:pPr>
                    <w:r w:rsidRPr="00604070">
                      <w:br/>
                    </w:r>
                    <w:r w:rsidRPr="00604070" w:rsidR="00667FCC">
                      <w:t>Onze referentie</w:t>
                    </w:r>
                  </w:p>
                  <w:p w:rsidR="0022551D" w14:paraId="6D41BC08" w14:textId="77777777">
                    <w:pPr>
                      <w:pStyle w:val="Referentiegegevens"/>
                    </w:pPr>
                    <w:r>
                      <w:fldChar w:fldCharType="begin"/>
                    </w:r>
                    <w:r>
                      <w:instrText xml:space="preserve"> DOCPROPERTY  "Kenmerk"  \* MERGEFORMAT </w:instrText>
                    </w:r>
                    <w:r>
                      <w:fldChar w:fldCharType="separate"/>
                    </w:r>
                    <w:r>
                      <w:t>2026-0000193258</w:t>
                    </w:r>
                    <w:r>
                      <w:fldChar w:fldCharType="end"/>
                    </w:r>
                  </w:p>
                  <w:p w:rsidR="006066BE" w14:paraId="0DD76A48" w14:textId="77777777">
                    <w:pPr>
                      <w:pStyle w:val="WitregelW1"/>
                    </w:pPr>
                  </w:p>
                  <w:p w:rsidR="006066BE" w14:paraId="1C150AE0" w14:textId="77777777">
                    <w:pPr>
                      <w:pStyle w:val="Referentiegegevensbold"/>
                    </w:pPr>
                    <w:r>
                      <w:t>Bijlage(n)</w:t>
                    </w:r>
                  </w:p>
                  <w:p w:rsidR="006066BE" w14:paraId="6E4EE81F" w14:textId="77777777">
                    <w:pPr>
                      <w:pStyle w:val="Referentiegegevens"/>
                    </w:pPr>
                    <w:r>
                      <w:t>1</w:t>
                    </w:r>
                  </w:p>
                  <w:p w:rsidR="006066BE" w14:paraId="642BE8AB" w14:textId="77777777">
                    <w:pPr>
                      <w:pStyle w:val="WitregelW2"/>
                    </w:pPr>
                  </w:p>
                  <w:p w:rsidR="006066BE" w14:paraId="0389C84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255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2551D" w14:paraId="04D533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7FC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67FCC" w14:paraId="675C4D8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B351A56"/>
    <w:multiLevelType w:val="multilevel"/>
    <w:tmpl w:val="7D5E63D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442712D"/>
    <w:multiLevelType w:val="multilevel"/>
    <w:tmpl w:val="D18E390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9033D5B"/>
    <w:multiLevelType w:val="multilevel"/>
    <w:tmpl w:val="3A33003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E44EDCD"/>
    <w:multiLevelType w:val="multilevel"/>
    <w:tmpl w:val="900029E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68724751">
    <w:abstractNumId w:val="3"/>
  </w:num>
  <w:num w:numId="2" w16cid:durableId="1693797171">
    <w:abstractNumId w:val="2"/>
  </w:num>
  <w:num w:numId="3" w16cid:durableId="723214104">
    <w:abstractNumId w:val="0"/>
  </w:num>
  <w:num w:numId="4" w16cid:durableId="190244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BE"/>
    <w:rsid w:val="00061050"/>
    <w:rsid w:val="000C2887"/>
    <w:rsid w:val="001258A4"/>
    <w:rsid w:val="001319B8"/>
    <w:rsid w:val="001802B1"/>
    <w:rsid w:val="001D3219"/>
    <w:rsid w:val="001E2C28"/>
    <w:rsid w:val="00206E02"/>
    <w:rsid w:val="002157A1"/>
    <w:rsid w:val="0022551D"/>
    <w:rsid w:val="00283B59"/>
    <w:rsid w:val="00312291"/>
    <w:rsid w:val="003355BD"/>
    <w:rsid w:val="00472165"/>
    <w:rsid w:val="0048576B"/>
    <w:rsid w:val="00492076"/>
    <w:rsid w:val="005C27AE"/>
    <w:rsid w:val="00604070"/>
    <w:rsid w:val="006066BE"/>
    <w:rsid w:val="00627B9E"/>
    <w:rsid w:val="00633A13"/>
    <w:rsid w:val="00667FCC"/>
    <w:rsid w:val="006E0064"/>
    <w:rsid w:val="006F4CB1"/>
    <w:rsid w:val="0071061D"/>
    <w:rsid w:val="00741F58"/>
    <w:rsid w:val="00774885"/>
    <w:rsid w:val="007B53A0"/>
    <w:rsid w:val="0080310C"/>
    <w:rsid w:val="00987545"/>
    <w:rsid w:val="009A303D"/>
    <w:rsid w:val="009C7CDB"/>
    <w:rsid w:val="00A00890"/>
    <w:rsid w:val="00AB58E9"/>
    <w:rsid w:val="00AC514B"/>
    <w:rsid w:val="00B01CE7"/>
    <w:rsid w:val="00C502FF"/>
    <w:rsid w:val="00CA6818"/>
    <w:rsid w:val="00CD3139"/>
    <w:rsid w:val="00CD5BEF"/>
    <w:rsid w:val="00D364C3"/>
    <w:rsid w:val="00D4675B"/>
    <w:rsid w:val="00D966BB"/>
    <w:rsid w:val="00E11ABF"/>
    <w:rsid w:val="00E27469"/>
    <w:rsid w:val="00E33BE4"/>
    <w:rsid w:val="00F9371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BAB2224"/>
  <w15:docId w15:val="{EF55E61C-A51A-40BD-A1B5-42B150D9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A303D"/>
    <w:pPr>
      <w:tabs>
        <w:tab w:val="center" w:pos="4536"/>
        <w:tab w:val="right" w:pos="9072"/>
      </w:tabs>
      <w:spacing w:line="240" w:lineRule="auto"/>
    </w:pPr>
  </w:style>
  <w:style w:type="character" w:customStyle="1" w:styleId="KoptekstChar">
    <w:name w:val="Koptekst Char"/>
    <w:basedOn w:val="DefaultParagraphFont"/>
    <w:link w:val="Header"/>
    <w:uiPriority w:val="99"/>
    <w:rsid w:val="009A303D"/>
    <w:rPr>
      <w:rFonts w:ascii="Verdana" w:hAnsi="Verdana"/>
      <w:color w:val="000000"/>
      <w:sz w:val="18"/>
      <w:szCs w:val="18"/>
    </w:rPr>
  </w:style>
  <w:style w:type="paragraph" w:styleId="Footer">
    <w:name w:val="footer"/>
    <w:basedOn w:val="Normal"/>
    <w:link w:val="VoettekstChar"/>
    <w:uiPriority w:val="99"/>
    <w:unhideWhenUsed/>
    <w:rsid w:val="009A303D"/>
    <w:pPr>
      <w:tabs>
        <w:tab w:val="center" w:pos="4536"/>
        <w:tab w:val="right" w:pos="9072"/>
      </w:tabs>
      <w:spacing w:line="240" w:lineRule="auto"/>
    </w:pPr>
  </w:style>
  <w:style w:type="character" w:customStyle="1" w:styleId="VoettekstChar">
    <w:name w:val="Voettekst Char"/>
    <w:basedOn w:val="DefaultParagraphFont"/>
    <w:link w:val="Footer"/>
    <w:uiPriority w:val="99"/>
    <w:rsid w:val="009A303D"/>
    <w:rPr>
      <w:rFonts w:ascii="Verdana" w:hAnsi="Verdana"/>
      <w:color w:val="000000"/>
      <w:sz w:val="18"/>
      <w:szCs w:val="18"/>
    </w:rPr>
  </w:style>
  <w:style w:type="character" w:styleId="CommentReference">
    <w:name w:val="annotation reference"/>
    <w:basedOn w:val="DefaultParagraphFont"/>
    <w:uiPriority w:val="99"/>
    <w:semiHidden/>
    <w:unhideWhenUsed/>
    <w:rsid w:val="00CD3139"/>
    <w:rPr>
      <w:sz w:val="16"/>
      <w:szCs w:val="16"/>
    </w:rPr>
  </w:style>
  <w:style w:type="paragraph" w:styleId="Revision">
    <w:name w:val="Revision"/>
    <w:hidden/>
    <w:uiPriority w:val="99"/>
    <w:semiHidden/>
    <w:rsid w:val="00AB58E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1397</ap:Words>
  <ap:Characters>7688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 Antwoord op vragen over het artikel van de Volkskrant over de overname van DigiD van het lid Van den Berg (JA21)</vt:lpstr>
    </vt:vector>
  </ap:TitlesOfParts>
  <ap:LinksUpToDate>false</ap:LinksUpToDate>
  <ap:CharactersWithSpaces>9067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2026-04-22T15:03:00.0000000Z</dcterms:created>
  <dcterms:modified xsi:type="dcterms:W3CDTF">2026-04-24T14:29:00.0000000Z</dcterms:modified>
  <dc:creator/>
  <lastModifiedBy/>
  <dc:description>------------------------</dc:description>
  <dc:subject/>
  <keywords/>
  <version/>
  <category/>
</coreProperties>
</file>