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5D0" w:rsidR="007A75D0" w:rsidP="007A75D0" w:rsidRDefault="00C93CD1" w14:paraId="2C6F28C4" w14:textId="07A14C14">
      <w:pPr>
        <w:ind w:left="1416" w:hanging="1416"/>
        <w:rPr>
          <w:rFonts w:ascii="Calibri" w:hAnsi="Calibri" w:cs="Calibri"/>
        </w:rPr>
      </w:pPr>
      <w:r w:rsidRPr="007A75D0">
        <w:rPr>
          <w:rFonts w:ascii="Calibri" w:hAnsi="Calibri" w:cs="Calibri"/>
        </w:rPr>
        <w:t>36800</w:t>
      </w:r>
      <w:r w:rsidRPr="007A75D0" w:rsidR="007A75D0">
        <w:rPr>
          <w:rFonts w:ascii="Calibri" w:hAnsi="Calibri" w:cs="Calibri"/>
        </w:rPr>
        <w:t xml:space="preserve"> </w:t>
      </w:r>
      <w:r w:rsidRPr="007A75D0">
        <w:rPr>
          <w:rFonts w:ascii="Calibri" w:hAnsi="Calibri" w:cs="Calibri"/>
        </w:rPr>
        <w:t>IV</w:t>
      </w:r>
      <w:r w:rsidRPr="007A75D0" w:rsidR="007A75D0">
        <w:rPr>
          <w:rFonts w:ascii="Calibri" w:hAnsi="Calibri" w:cs="Calibri"/>
        </w:rPr>
        <w:tab/>
        <w:t>Vaststelling van de begrotingsstaten van Koninkrijksrelaties (IV) en het BES-fonds (H) voor het jaar 2026</w:t>
      </w:r>
    </w:p>
    <w:p w:rsidRPr="007A75D0" w:rsidR="007A75D0" w:rsidP="007A75D0" w:rsidRDefault="007A75D0" w14:paraId="3FA2AF3D" w14:textId="77777777">
      <w:pPr>
        <w:ind w:left="1410" w:hanging="1410"/>
        <w:rPr>
          <w:rFonts w:ascii="Calibri" w:hAnsi="Calibri" w:cs="Calibri"/>
        </w:rPr>
      </w:pPr>
      <w:r w:rsidRPr="007A75D0">
        <w:rPr>
          <w:rFonts w:ascii="Calibri" w:hAnsi="Calibri" w:cs="Calibri"/>
        </w:rPr>
        <w:t xml:space="preserve">Nr. </w:t>
      </w:r>
      <w:r w:rsidRPr="007A75D0">
        <w:rPr>
          <w:rFonts w:ascii="Calibri" w:hAnsi="Calibri" w:cs="Calibri"/>
        </w:rPr>
        <w:t>54</w:t>
      </w:r>
      <w:r w:rsidRPr="007A75D0">
        <w:rPr>
          <w:rFonts w:ascii="Calibri" w:hAnsi="Calibri" w:cs="Calibri"/>
        </w:rPr>
        <w:tab/>
      </w:r>
      <w:r w:rsidRPr="007A75D0">
        <w:rPr>
          <w:rFonts w:ascii="Calibri" w:hAnsi="Calibri" w:cs="Calibri"/>
        </w:rPr>
        <w:tab/>
        <w:t>Brief van de staatssecretaris van Binnenlandse Zaken en Koninkrijksrelaties</w:t>
      </w:r>
    </w:p>
    <w:p w:rsidRPr="007A75D0" w:rsidR="007A75D0" w:rsidP="00C93CD1" w:rsidRDefault="007A75D0" w14:paraId="3E25C706" w14:textId="647F1469">
      <w:pPr>
        <w:rPr>
          <w:rFonts w:ascii="Calibri" w:hAnsi="Calibri" w:cs="Calibri"/>
        </w:rPr>
      </w:pPr>
      <w:r w:rsidRPr="007A75D0">
        <w:rPr>
          <w:rFonts w:ascii="Calibri" w:hAnsi="Calibri" w:cs="Calibri"/>
        </w:rPr>
        <w:t>Aan de Voorzitter van de Tweede Kamer der Staten-Generaal</w:t>
      </w:r>
    </w:p>
    <w:p w:rsidRPr="007A75D0" w:rsidR="007A75D0" w:rsidP="00C93CD1" w:rsidRDefault="007A75D0" w14:paraId="5A9ECECD" w14:textId="2E33C608">
      <w:pPr>
        <w:rPr>
          <w:rFonts w:ascii="Calibri" w:hAnsi="Calibri" w:cs="Calibri"/>
        </w:rPr>
      </w:pPr>
      <w:r w:rsidRPr="007A75D0">
        <w:rPr>
          <w:rFonts w:ascii="Calibri" w:hAnsi="Calibri" w:cs="Calibri"/>
        </w:rPr>
        <w:t>Den Haag, 24 april 2026</w:t>
      </w:r>
    </w:p>
    <w:p w:rsidRPr="007A75D0" w:rsidR="00C93CD1" w:rsidP="00C93CD1" w:rsidRDefault="00C93CD1" w14:paraId="2D18DC5D" w14:textId="77777777">
      <w:pPr>
        <w:rPr>
          <w:rFonts w:ascii="Calibri" w:hAnsi="Calibri" w:cs="Calibri"/>
        </w:rPr>
      </w:pPr>
    </w:p>
    <w:p w:rsidRPr="007A75D0" w:rsidR="00C93CD1" w:rsidP="00C93CD1" w:rsidRDefault="00C93CD1" w14:paraId="33A1728A" w14:textId="66C19FB5">
      <w:pPr>
        <w:rPr>
          <w:rFonts w:ascii="Calibri" w:hAnsi="Calibri" w:cs="Calibri"/>
        </w:rPr>
      </w:pPr>
      <w:r w:rsidRPr="007A75D0">
        <w:rPr>
          <w:rFonts w:ascii="Calibri" w:hAnsi="Calibri" w:cs="Calibri"/>
        </w:rPr>
        <w:t>Sinds 2025 wordt uw Kamer via het integraal overzicht financiën BES jaarlijks geïnformeerd over de financiën van Bonaire, Sint Eustatius en Saba. Op 11 november 2025 is dit overzicht voor het eerst met u gedeeld. Het Integraal overzicht Financiën Bonaire, Sint Eustatius en Saba vervangt het overzicht bijzondere uitkeringen.</w:t>
      </w:r>
    </w:p>
    <w:p w:rsidRPr="007A75D0" w:rsidR="00C93CD1" w:rsidP="00C93CD1" w:rsidRDefault="00C93CD1" w14:paraId="36E6EB32" w14:textId="77777777">
      <w:pPr>
        <w:rPr>
          <w:rFonts w:ascii="Calibri" w:hAnsi="Calibri" w:cs="Calibri"/>
        </w:rPr>
      </w:pPr>
      <w:r w:rsidRPr="007A75D0">
        <w:rPr>
          <w:rFonts w:ascii="Calibri" w:hAnsi="Calibri" w:cs="Calibri"/>
        </w:rPr>
        <w:t>Recent is gebleken dat er per abuis een verkeerde cijferreeks is opgenomen in het integraal overzicht financiën BES 2025 met betrekking tot de inkomsten uit bijzondere uitkeringen.</w:t>
      </w:r>
      <w:r w:rsidRPr="007A75D0">
        <w:rPr>
          <w:rStyle w:val="Voetnootmarkering"/>
          <w:rFonts w:ascii="Calibri" w:hAnsi="Calibri" w:cs="Calibri"/>
        </w:rPr>
        <w:footnoteReference w:id="1"/>
      </w:r>
      <w:r w:rsidRPr="007A75D0">
        <w:rPr>
          <w:rFonts w:ascii="Calibri" w:hAnsi="Calibri" w:cs="Calibri"/>
        </w:rPr>
        <w:t xml:space="preserve"> De bijlage bij deze brief bevat een bijgewerkte versie van het integraal overzicht financiën BES 2025 waarbij de juiste cijferreeks is opgenomen en de tekstuele toelichting en grafieken waar nodig zijn aangepast.</w:t>
      </w:r>
    </w:p>
    <w:p w:rsidRPr="007A75D0" w:rsidR="00C93CD1" w:rsidP="00C93CD1" w:rsidRDefault="00C93CD1" w14:paraId="53D99C1A" w14:textId="77777777">
      <w:pPr>
        <w:rPr>
          <w:rFonts w:ascii="Calibri" w:hAnsi="Calibri" w:cs="Calibri"/>
        </w:rPr>
      </w:pPr>
    </w:p>
    <w:p w:rsidRPr="007A75D0" w:rsidR="00C93CD1" w:rsidP="00C93CD1" w:rsidRDefault="00C93CD1" w14:paraId="5E468176" w14:textId="77777777">
      <w:pPr>
        <w:rPr>
          <w:rFonts w:ascii="Calibri" w:hAnsi="Calibri" w:cs="Calibri"/>
        </w:rPr>
      </w:pPr>
      <w:r w:rsidRPr="007A75D0">
        <w:rPr>
          <w:rFonts w:ascii="Calibri" w:hAnsi="Calibri" w:cs="Calibri"/>
        </w:rPr>
        <w:t xml:space="preserve">Een volgend integraal overzicht financiën BES ontvangt uw Kamer in september 2026. </w:t>
      </w:r>
    </w:p>
    <w:p w:rsidRPr="007A75D0" w:rsidR="00C93CD1" w:rsidP="00C93CD1" w:rsidRDefault="00C93CD1" w14:paraId="51E17AE9" w14:textId="77777777">
      <w:pPr>
        <w:rPr>
          <w:rFonts w:ascii="Calibri" w:hAnsi="Calibri" w:cs="Calibri"/>
        </w:rPr>
      </w:pPr>
    </w:p>
    <w:p w:rsidRPr="007A75D0" w:rsidR="00C93CD1" w:rsidP="00C93CD1" w:rsidRDefault="00C93CD1" w14:paraId="52351DD3" w14:textId="77777777">
      <w:pPr>
        <w:rPr>
          <w:rFonts w:ascii="Calibri" w:hAnsi="Calibri" w:cs="Calibri"/>
        </w:rPr>
      </w:pPr>
    </w:p>
    <w:p w:rsidRPr="007A75D0" w:rsidR="00C93CD1" w:rsidP="007A75D0" w:rsidRDefault="00C93CD1" w14:paraId="5AC6180B" w14:textId="77777777">
      <w:pPr>
        <w:pStyle w:val="Geenafstand"/>
      </w:pPr>
      <w:r w:rsidRPr="007A75D0">
        <w:t>De staatssecretaris van Binnenlandse Zaken en Koninkrijksrelaties</w:t>
      </w:r>
      <w:r w:rsidRPr="007A75D0">
        <w:rPr>
          <w:i/>
        </w:rPr>
        <w:t>,</w:t>
      </w:r>
    </w:p>
    <w:p w:rsidRPr="007A75D0" w:rsidR="00C93CD1" w:rsidP="007A75D0" w:rsidRDefault="007A75D0" w14:paraId="56D41C85" w14:textId="48798BF3">
      <w:pPr>
        <w:pStyle w:val="Geenafstand"/>
      </w:pPr>
      <w:r>
        <w:t xml:space="preserve">E. </w:t>
      </w:r>
      <w:r w:rsidRPr="007A75D0" w:rsidR="00C93CD1">
        <w:t>van der Burg</w:t>
      </w:r>
    </w:p>
    <w:p w:rsidRPr="007A75D0" w:rsidR="00C93CD1" w:rsidP="00C93CD1" w:rsidRDefault="00C93CD1" w14:paraId="22570F35" w14:textId="77777777">
      <w:pPr>
        <w:rPr>
          <w:rFonts w:ascii="Calibri" w:hAnsi="Calibri" w:cs="Calibri"/>
        </w:rPr>
      </w:pPr>
    </w:p>
    <w:p w:rsidRPr="007A75D0" w:rsidR="006F53E6" w:rsidRDefault="006F53E6" w14:paraId="00EF2585" w14:textId="77777777">
      <w:pPr>
        <w:rPr>
          <w:rFonts w:ascii="Calibri" w:hAnsi="Calibri" w:cs="Calibri"/>
        </w:rPr>
      </w:pPr>
    </w:p>
    <w:sectPr w:rsidRPr="007A75D0" w:rsidR="006F53E6" w:rsidSect="00C93CD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70AD" w14:textId="77777777" w:rsidR="00C93CD1" w:rsidRDefault="00C93CD1" w:rsidP="00C93CD1">
      <w:pPr>
        <w:spacing w:after="0" w:line="240" w:lineRule="auto"/>
      </w:pPr>
      <w:r>
        <w:separator/>
      </w:r>
    </w:p>
  </w:endnote>
  <w:endnote w:type="continuationSeparator" w:id="0">
    <w:p w14:paraId="012F041F" w14:textId="77777777" w:rsidR="00C93CD1" w:rsidRDefault="00C93CD1" w:rsidP="00C9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8941" w14:textId="77777777" w:rsidR="007A75D0" w:rsidRPr="00C93CD1" w:rsidRDefault="007A75D0" w:rsidP="00C93C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3946" w14:textId="77777777" w:rsidR="007A75D0" w:rsidRPr="00C93CD1" w:rsidRDefault="007A75D0" w:rsidP="00C93C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9E84" w14:textId="77777777" w:rsidR="007A75D0" w:rsidRPr="00C93CD1" w:rsidRDefault="007A75D0" w:rsidP="00C93C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9162" w14:textId="77777777" w:rsidR="00C93CD1" w:rsidRDefault="00C93CD1" w:rsidP="00C93CD1">
      <w:pPr>
        <w:spacing w:after="0" w:line="240" w:lineRule="auto"/>
      </w:pPr>
      <w:r>
        <w:separator/>
      </w:r>
    </w:p>
  </w:footnote>
  <w:footnote w:type="continuationSeparator" w:id="0">
    <w:p w14:paraId="3AFAF4F8" w14:textId="77777777" w:rsidR="00C93CD1" w:rsidRDefault="00C93CD1" w:rsidP="00C93CD1">
      <w:pPr>
        <w:spacing w:after="0" w:line="240" w:lineRule="auto"/>
      </w:pPr>
      <w:r>
        <w:continuationSeparator/>
      </w:r>
    </w:p>
  </w:footnote>
  <w:footnote w:id="1">
    <w:p w14:paraId="5F474921" w14:textId="77777777" w:rsidR="00C93CD1" w:rsidRPr="0016092F" w:rsidRDefault="00C93CD1" w:rsidP="00C93CD1">
      <w:pPr>
        <w:pStyle w:val="Voetnoottekst"/>
        <w:rPr>
          <w:sz w:val="16"/>
          <w:szCs w:val="16"/>
        </w:rPr>
      </w:pPr>
      <w:r w:rsidRPr="0016092F">
        <w:rPr>
          <w:rStyle w:val="Voetnootmarkering"/>
          <w:sz w:val="16"/>
          <w:szCs w:val="16"/>
        </w:rPr>
        <w:footnoteRef/>
      </w:r>
      <w:r w:rsidRPr="0016092F">
        <w:rPr>
          <w:sz w:val="16"/>
          <w:szCs w:val="16"/>
        </w:rPr>
        <w:t xml:space="preserve"> </w:t>
      </w:r>
      <w:r>
        <w:rPr>
          <w:sz w:val="16"/>
          <w:szCs w:val="16"/>
        </w:rPr>
        <w:t>R</w:t>
      </w:r>
      <w:r w:rsidRPr="0016092F">
        <w:rPr>
          <w:sz w:val="16"/>
          <w:szCs w:val="16"/>
        </w:rPr>
        <w:t>egel 2 in tabel</w:t>
      </w:r>
      <w:r>
        <w:rPr>
          <w:sz w:val="16"/>
          <w:szCs w:val="16"/>
        </w:rPr>
        <w:t>len</w:t>
      </w:r>
      <w:r w:rsidRPr="0016092F">
        <w:rPr>
          <w:sz w:val="16"/>
          <w:szCs w:val="16"/>
        </w:rPr>
        <w:t xml:space="preserve"> 2, 3 en 4 is vervangen door de juiste cijferreeks.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DAB8" w14:textId="77777777" w:rsidR="007A75D0" w:rsidRPr="00C93CD1" w:rsidRDefault="007A75D0" w:rsidP="00C93C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0812" w14:textId="77777777" w:rsidR="007A75D0" w:rsidRPr="00C93CD1" w:rsidRDefault="007A75D0" w:rsidP="00C93C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064A" w14:textId="77777777" w:rsidR="007A75D0" w:rsidRPr="00C93CD1" w:rsidRDefault="007A75D0" w:rsidP="00C93C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D1"/>
    <w:rsid w:val="004B1195"/>
    <w:rsid w:val="006F53E6"/>
    <w:rsid w:val="007A75D0"/>
    <w:rsid w:val="00C93CD1"/>
    <w:rsid w:val="00D1671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81EC"/>
  <w15:chartTrackingRefBased/>
  <w15:docId w15:val="{A823536B-85CB-4471-A68A-60C3D10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C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C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C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C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C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C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C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C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C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C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C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C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C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C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C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CD1"/>
    <w:rPr>
      <w:rFonts w:eastAsiaTheme="majorEastAsia" w:cstheme="majorBidi"/>
      <w:color w:val="272727" w:themeColor="text1" w:themeTint="D8"/>
    </w:rPr>
  </w:style>
  <w:style w:type="paragraph" w:styleId="Titel">
    <w:name w:val="Title"/>
    <w:basedOn w:val="Standaard"/>
    <w:next w:val="Standaard"/>
    <w:link w:val="TitelChar"/>
    <w:uiPriority w:val="10"/>
    <w:qFormat/>
    <w:rsid w:val="00C9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C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C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C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C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CD1"/>
    <w:rPr>
      <w:i/>
      <w:iCs/>
      <w:color w:val="404040" w:themeColor="text1" w:themeTint="BF"/>
    </w:rPr>
  </w:style>
  <w:style w:type="paragraph" w:styleId="Lijstalinea">
    <w:name w:val="List Paragraph"/>
    <w:basedOn w:val="Standaard"/>
    <w:uiPriority w:val="34"/>
    <w:qFormat/>
    <w:rsid w:val="00C93CD1"/>
    <w:pPr>
      <w:ind w:left="720"/>
      <w:contextualSpacing/>
    </w:pPr>
  </w:style>
  <w:style w:type="character" w:styleId="Intensievebenadrukking">
    <w:name w:val="Intense Emphasis"/>
    <w:basedOn w:val="Standaardalinea-lettertype"/>
    <w:uiPriority w:val="21"/>
    <w:qFormat/>
    <w:rsid w:val="00C93CD1"/>
    <w:rPr>
      <w:i/>
      <w:iCs/>
      <w:color w:val="0F4761" w:themeColor="accent1" w:themeShade="BF"/>
    </w:rPr>
  </w:style>
  <w:style w:type="paragraph" w:styleId="Duidelijkcitaat">
    <w:name w:val="Intense Quote"/>
    <w:basedOn w:val="Standaard"/>
    <w:next w:val="Standaard"/>
    <w:link w:val="DuidelijkcitaatChar"/>
    <w:uiPriority w:val="30"/>
    <w:qFormat/>
    <w:rsid w:val="00C9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CD1"/>
    <w:rPr>
      <w:i/>
      <w:iCs/>
      <w:color w:val="0F4761" w:themeColor="accent1" w:themeShade="BF"/>
    </w:rPr>
  </w:style>
  <w:style w:type="character" w:styleId="Intensieveverwijzing">
    <w:name w:val="Intense Reference"/>
    <w:basedOn w:val="Standaardalinea-lettertype"/>
    <w:uiPriority w:val="32"/>
    <w:qFormat/>
    <w:rsid w:val="00C93CD1"/>
    <w:rPr>
      <w:b/>
      <w:bCs/>
      <w:smallCaps/>
      <w:color w:val="0F4761" w:themeColor="accent1" w:themeShade="BF"/>
      <w:spacing w:val="5"/>
    </w:rPr>
  </w:style>
  <w:style w:type="paragraph" w:customStyle="1" w:styleId="KixBarcode">
    <w:name w:val="Kix Barcode"/>
    <w:basedOn w:val="Standaard"/>
    <w:next w:val="Standaard"/>
    <w:rsid w:val="00C93CD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93CD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93CD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93C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93C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93C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3C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3C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3C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93C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3C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93CD1"/>
    <w:rPr>
      <w:vertAlign w:val="superscript"/>
    </w:rPr>
  </w:style>
  <w:style w:type="paragraph" w:styleId="Geenafstand">
    <w:name w:val="No Spacing"/>
    <w:uiPriority w:val="1"/>
    <w:qFormat/>
    <w:rsid w:val="007A7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995</ap:Characters>
  <ap:DocSecurity>0</ap:DocSecurity>
  <ap:Lines>8</ap:Lines>
  <ap:Paragraphs>2</ap:Paragraphs>
  <ap:ScaleCrop>false</ap:ScaleCrop>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2026-04-29T13:59:00.0000000Z</dcterms:created>
  <dcterms:modified xsi:type="dcterms:W3CDTF">2026-04-29T13:59:00.0000000Z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