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2058B" w:rsidR="0062058B" w:rsidRDefault="000B68D3" w14:paraId="19B00D59" w14:textId="3D53B653">
      <w:pPr>
        <w:rPr>
          <w:rFonts w:ascii="Calibri" w:hAnsi="Calibri" w:cs="Calibri"/>
        </w:rPr>
      </w:pPr>
      <w:r w:rsidRPr="0062058B">
        <w:rPr>
          <w:rFonts w:ascii="Calibri" w:hAnsi="Calibri" w:cs="Calibri"/>
        </w:rPr>
        <w:t>21</w:t>
      </w:r>
      <w:r w:rsidRPr="0062058B" w:rsidR="0062058B">
        <w:rPr>
          <w:rFonts w:ascii="Calibri" w:hAnsi="Calibri" w:cs="Calibri"/>
        </w:rPr>
        <w:t xml:space="preserve"> </w:t>
      </w:r>
      <w:r w:rsidRPr="0062058B">
        <w:rPr>
          <w:rFonts w:ascii="Calibri" w:hAnsi="Calibri" w:cs="Calibri"/>
        </w:rPr>
        <w:t>501-02</w:t>
      </w:r>
      <w:r w:rsidRPr="0062058B" w:rsidR="0062058B">
        <w:rPr>
          <w:rFonts w:ascii="Calibri" w:hAnsi="Calibri" w:cs="Calibri"/>
        </w:rPr>
        <w:tab/>
        <w:t xml:space="preserve">Raad Algemene Zaken en Raad Buitenlandse Zaken </w:t>
      </w:r>
    </w:p>
    <w:p w:rsidRPr="0062058B" w:rsidR="000B68D3" w:rsidP="0062058B" w:rsidRDefault="0062058B" w14:paraId="6D9B0057" w14:textId="54AE7812">
      <w:pPr>
        <w:ind w:left="1410" w:hanging="1410"/>
        <w:rPr>
          <w:rFonts w:ascii="Calibri" w:hAnsi="Calibri" w:cs="Calibri"/>
          <w:color w:val="000000"/>
        </w:rPr>
      </w:pPr>
      <w:r w:rsidRPr="0062058B">
        <w:rPr>
          <w:rFonts w:ascii="Calibri" w:hAnsi="Calibri" w:cs="Calibri"/>
        </w:rPr>
        <w:t xml:space="preserve">Nr. </w:t>
      </w:r>
      <w:r w:rsidRPr="0062058B" w:rsidR="000B68D3">
        <w:rPr>
          <w:rFonts w:ascii="Calibri" w:hAnsi="Calibri" w:cs="Calibri"/>
        </w:rPr>
        <w:t>3387</w:t>
      </w:r>
      <w:r w:rsidRPr="0062058B">
        <w:rPr>
          <w:rFonts w:ascii="Calibri" w:hAnsi="Calibri" w:cs="Calibri"/>
        </w:rPr>
        <w:tab/>
        <w:t xml:space="preserve">Brief van de ministers van Buitenlandse Zaken en van </w:t>
      </w:r>
      <w:r w:rsidRPr="0062058B">
        <w:rPr>
          <w:rFonts w:ascii="Calibri" w:hAnsi="Calibri" w:cs="Calibri"/>
          <w:color w:val="000000"/>
        </w:rPr>
        <w:t>Buitenlandse Handel en Ontwikkelingssamenwerking</w:t>
      </w:r>
    </w:p>
    <w:p w:rsidRPr="0062058B" w:rsidR="0062058B" w:rsidP="000B68D3" w:rsidRDefault="0062058B" w14:paraId="10AD7F78" w14:textId="0C2E6ADC">
      <w:pPr>
        <w:rPr>
          <w:rFonts w:ascii="Calibri" w:hAnsi="Calibri" w:cs="Calibri"/>
          <w:color w:val="000000"/>
        </w:rPr>
      </w:pPr>
      <w:r w:rsidRPr="0062058B">
        <w:rPr>
          <w:rFonts w:ascii="Calibri" w:hAnsi="Calibri" w:cs="Calibri"/>
          <w:color w:val="000000"/>
        </w:rPr>
        <w:t>Aan de Voorzitter van de Tweede Kamer der Staten-Generaal</w:t>
      </w:r>
    </w:p>
    <w:p w:rsidRPr="0062058B" w:rsidR="0062058B" w:rsidP="000B68D3" w:rsidRDefault="0062058B" w14:paraId="2D720C19" w14:textId="0C81643C">
      <w:pPr>
        <w:rPr>
          <w:rFonts w:ascii="Calibri" w:hAnsi="Calibri" w:cs="Calibri"/>
        </w:rPr>
      </w:pPr>
      <w:r w:rsidRPr="0062058B">
        <w:rPr>
          <w:rFonts w:ascii="Calibri" w:hAnsi="Calibri" w:cs="Calibri"/>
          <w:color w:val="000000"/>
        </w:rPr>
        <w:t>Den Haag, 24 april 2026</w:t>
      </w:r>
    </w:p>
    <w:p w:rsidRPr="0062058B" w:rsidR="000B68D3" w:rsidP="000B68D3" w:rsidRDefault="000B68D3" w14:paraId="5DB958E4" w14:textId="77777777">
      <w:pPr>
        <w:rPr>
          <w:rFonts w:ascii="Calibri" w:hAnsi="Calibri" w:cs="Calibri"/>
        </w:rPr>
      </w:pPr>
    </w:p>
    <w:p w:rsidRPr="0062058B" w:rsidR="000B68D3" w:rsidP="000B68D3" w:rsidRDefault="000B68D3" w14:paraId="6E68FB1F" w14:textId="77777777">
      <w:pPr>
        <w:rPr>
          <w:rFonts w:ascii="Calibri" w:hAnsi="Calibri" w:cs="Calibri"/>
        </w:rPr>
      </w:pPr>
      <w:r w:rsidRPr="0062058B">
        <w:rPr>
          <w:rFonts w:ascii="Calibri" w:hAnsi="Calibri" w:cs="Calibri"/>
        </w:rPr>
        <w:t>Zoals toegezegd informeert het kabinet u middels deze brief over de stand van zaken van de uitvoering van de motie Teunissen</w:t>
      </w:r>
      <w:r w:rsidRPr="0062058B">
        <w:rPr>
          <w:rStyle w:val="Voetnootmarkering"/>
          <w:rFonts w:ascii="Calibri" w:hAnsi="Calibri" w:cs="Calibri"/>
        </w:rPr>
        <w:footnoteReference w:id="1"/>
      </w:r>
      <w:r w:rsidRPr="0062058B">
        <w:rPr>
          <w:rFonts w:ascii="Calibri" w:hAnsi="Calibri" w:cs="Calibri"/>
        </w:rPr>
        <w:t>, alsook de toegezegde nadere verkenning van handelingsopties aangaande de kwestie van regulering van export van vechthonden naar Israël.</w:t>
      </w:r>
      <w:r w:rsidRPr="0062058B">
        <w:rPr>
          <w:rStyle w:val="Voetnootmarkering"/>
          <w:rFonts w:ascii="Calibri" w:hAnsi="Calibri" w:cs="Calibri"/>
        </w:rPr>
        <w:footnoteReference w:id="2"/>
      </w:r>
      <w:r w:rsidRPr="0062058B">
        <w:rPr>
          <w:rFonts w:ascii="Calibri" w:hAnsi="Calibri" w:cs="Calibri"/>
        </w:rPr>
        <w:t xml:space="preserve"> Graag wijzen wij u in dit kader ook op de antwoorden van de staatssecretaris van Financiën mede namens de staatssecretaris van Landbouw, Visserij, Voedselzekerheid en Natuur, de minister van Buitenlandse Zaken en de minister van Buitenlandse Handel en Ontwikkelingssamenwerking op schriftelijke vragen over dit onderwerp.</w:t>
      </w:r>
      <w:r w:rsidRPr="0062058B">
        <w:rPr>
          <w:rStyle w:val="Voetnootmarkering"/>
          <w:rFonts w:ascii="Calibri" w:hAnsi="Calibri" w:cs="Calibri"/>
        </w:rPr>
        <w:footnoteReference w:id="3"/>
      </w:r>
    </w:p>
    <w:p w:rsidRPr="0062058B" w:rsidR="000B68D3" w:rsidP="000B68D3" w:rsidRDefault="000B68D3" w14:paraId="4C76B54B" w14:textId="77777777">
      <w:pPr>
        <w:rPr>
          <w:rFonts w:ascii="Calibri" w:hAnsi="Calibri" w:cs="Calibri"/>
        </w:rPr>
      </w:pPr>
    </w:p>
    <w:p w:rsidRPr="0062058B" w:rsidR="000B68D3" w:rsidP="000B68D3" w:rsidRDefault="000B68D3" w14:paraId="0115E0C8" w14:textId="77777777">
      <w:pPr>
        <w:rPr>
          <w:rFonts w:ascii="Calibri" w:hAnsi="Calibri" w:cs="Calibri"/>
        </w:rPr>
      </w:pPr>
      <w:r w:rsidRPr="0062058B">
        <w:rPr>
          <w:rFonts w:ascii="Calibri" w:hAnsi="Calibri" w:cs="Calibri"/>
        </w:rPr>
        <w:t>Vooropgesteld, deelt het kabinet de zorgen van uw Kamer over de inzet van vechthonden tegen Palestijnen. In de brief van 24 juni 2025 is uw Kamer geïnformeerd dat het onhaalbaar is om honden die als vechthonden kunnen worden ingezet toe te voegen aan de EU</w:t>
      </w:r>
      <w:r w:rsidRPr="0062058B">
        <w:rPr>
          <w:rFonts w:ascii="Calibri" w:hAnsi="Calibri" w:cs="Calibri"/>
        </w:rPr>
        <w:noBreakHyphen/>
        <w:t xml:space="preserve">controlelijst van de </w:t>
      </w:r>
      <w:r w:rsidRPr="0062058B">
        <w:rPr>
          <w:rFonts w:ascii="Calibri" w:hAnsi="Calibri" w:cs="Calibri"/>
          <w:i/>
          <w:iCs/>
        </w:rPr>
        <w:t>Dual-Use</w:t>
      </w:r>
      <w:r w:rsidRPr="0062058B">
        <w:rPr>
          <w:rFonts w:ascii="Calibri" w:hAnsi="Calibri" w:cs="Calibri"/>
        </w:rPr>
        <w:t xml:space="preserve"> </w:t>
      </w:r>
      <w:r w:rsidRPr="0062058B">
        <w:rPr>
          <w:rFonts w:ascii="Calibri" w:hAnsi="Calibri" w:cs="Calibri"/>
          <w:i/>
          <w:iCs/>
        </w:rPr>
        <w:t>Verordening</w:t>
      </w:r>
      <w:r w:rsidRPr="0062058B">
        <w:rPr>
          <w:rFonts w:ascii="Calibri" w:hAnsi="Calibri" w:cs="Calibri"/>
        </w:rPr>
        <w:t>.</w:t>
      </w:r>
      <w:bookmarkStart w:name="_Hlk225940495" w:id="0"/>
      <w:r w:rsidRPr="0062058B">
        <w:rPr>
          <w:rStyle w:val="Voetnootmarkering"/>
          <w:rFonts w:ascii="Calibri" w:hAnsi="Calibri" w:cs="Calibri"/>
        </w:rPr>
        <w:footnoteReference w:id="4"/>
      </w:r>
      <w:bookmarkEnd w:id="0"/>
      <w:r w:rsidRPr="0062058B">
        <w:rPr>
          <w:rFonts w:ascii="Calibri" w:hAnsi="Calibri" w:cs="Calibri"/>
        </w:rPr>
        <w:t xml:space="preserve"> De Europese Commissie en de lidstaten zien geen mogelijkheid om honden aan te merken als </w:t>
      </w:r>
      <w:r w:rsidRPr="0062058B">
        <w:rPr>
          <w:rFonts w:ascii="Calibri" w:hAnsi="Calibri" w:cs="Calibri"/>
          <w:i/>
          <w:iCs/>
        </w:rPr>
        <w:t xml:space="preserve">dual-use </w:t>
      </w:r>
      <w:r w:rsidRPr="0062058B">
        <w:rPr>
          <w:rFonts w:ascii="Calibri" w:hAnsi="Calibri" w:cs="Calibri"/>
        </w:rPr>
        <w:t>producten. De mogelijkheden in het exportcontroledomein zijn zowel EU-breed als nationaal nogmaals onderzocht en het kabinet heeft moeten vaststellen dat de situatie ongewijzigd is gebleven. Het is dus op dit moment niet mogelijk om de uitvoer van vechthonden via exportcontrole te reguleren.</w:t>
      </w:r>
    </w:p>
    <w:p w:rsidRPr="0062058B" w:rsidR="000B68D3" w:rsidP="000B68D3" w:rsidRDefault="000B68D3" w14:paraId="3F5D06AA" w14:textId="77777777">
      <w:pPr>
        <w:rPr>
          <w:rFonts w:ascii="Calibri" w:hAnsi="Calibri" w:cs="Calibri"/>
        </w:rPr>
      </w:pPr>
    </w:p>
    <w:p w:rsidRPr="0062058B" w:rsidR="000B68D3" w:rsidP="000B68D3" w:rsidRDefault="000B68D3" w14:paraId="6ED56F76" w14:textId="77777777">
      <w:pPr>
        <w:rPr>
          <w:rFonts w:ascii="Calibri" w:hAnsi="Calibri" w:cs="Calibri"/>
        </w:rPr>
      </w:pPr>
      <w:r w:rsidRPr="0062058B">
        <w:rPr>
          <w:rFonts w:ascii="Calibri" w:hAnsi="Calibri" w:cs="Calibri"/>
        </w:rPr>
        <w:t>In aanvulling daarop is een verkenning uitgevoerd naar eventuele andere mogelijkheden om een einde te maken aan de export van honden die in Israël als vechthonden kunnen worden ingezet. Deze verkenning heeft niet geleid tot een mogelijke maatregel die doelmatig, proportioneel en uitvoerbaar zou zijn. Een eventueel nationaal exportverbod zou, naast dat er vragen zijn rondom uitvoerbaarheid, handhaafbaarheid en proportionaliteit, ineffectief zijn als andere EU-lidstaten niet dezelfde controles zouden invoeren. Voor het invoeren van EU-</w:t>
      </w:r>
      <w:r w:rsidRPr="0062058B">
        <w:rPr>
          <w:rFonts w:ascii="Calibri" w:hAnsi="Calibri" w:cs="Calibri"/>
        </w:rPr>
        <w:lastRenderedPageBreak/>
        <w:t xml:space="preserve">sancties tegen Israël om een specifiek exportverbod mogelijk te maken, ontbreekt draagvlak in de EU. </w:t>
      </w:r>
    </w:p>
    <w:p w:rsidRPr="0062058B" w:rsidR="000B68D3" w:rsidP="000B68D3" w:rsidRDefault="000B68D3" w14:paraId="0D220705" w14:textId="77777777">
      <w:pPr>
        <w:rPr>
          <w:rFonts w:ascii="Calibri" w:hAnsi="Calibri" w:cs="Calibri"/>
        </w:rPr>
      </w:pPr>
    </w:p>
    <w:p w:rsidRPr="0062058B" w:rsidR="000B68D3" w:rsidP="000B68D3" w:rsidRDefault="000B68D3" w14:paraId="6D73F5BF" w14:textId="77777777">
      <w:pPr>
        <w:rPr>
          <w:rFonts w:ascii="Calibri" w:hAnsi="Calibri" w:cs="Calibri"/>
        </w:rPr>
      </w:pPr>
      <w:r w:rsidRPr="0062058B">
        <w:rPr>
          <w:rFonts w:ascii="Calibri" w:hAnsi="Calibri" w:cs="Calibri"/>
        </w:rPr>
        <w:t xml:space="preserve">Gelet op de uitkomsten van deze verkenning is het kabinet tot de conclusie gekomen dat er op dit moment geen passende aanvullende instrumenten beschikbaar zijn om de in de motie gevraagde uitvoerbeperking via nationale dan wel EU-maatregelen te realiseren. </w:t>
      </w:r>
    </w:p>
    <w:p w:rsidRPr="0062058B" w:rsidR="000B68D3" w:rsidP="000B68D3" w:rsidRDefault="000B68D3" w14:paraId="14A7A3AA" w14:textId="77777777">
      <w:pPr>
        <w:rPr>
          <w:rFonts w:ascii="Calibri" w:hAnsi="Calibri" w:cs="Calibri"/>
        </w:rPr>
      </w:pPr>
      <w:r w:rsidRPr="0062058B">
        <w:rPr>
          <w:rFonts w:ascii="Calibri" w:hAnsi="Calibri" w:cs="Calibri"/>
        </w:rPr>
        <w:br/>
        <w:t>Het kabinet acht het zeer onwenselijk dat vanuit Nederland uitgevoerde honden bijdragen aan onrechtmatig handelen in en door Israël. In eerdere gesprekken met betrokken ondernemingen zijn zij hier ook op gewezen. Daarbij is ingegaan op het ontmoedigingsbeleid dat het kabinet hanteert ten aanzien van de onrechtmatige Israëlische nederzettingen in de Palestijnse gebieden als ook op hun verantwoordelijkheid om internationaal maatschappelijk verantwoord te ondernemen, zoals neergelegd in de OESO</w:t>
      </w:r>
      <w:r w:rsidRPr="0062058B">
        <w:rPr>
          <w:rFonts w:ascii="Calibri" w:hAnsi="Calibri" w:cs="Calibri"/>
        </w:rPr>
        <w:noBreakHyphen/>
        <w:t xml:space="preserve">richtlijnen voor multinationale ondernemingen en de </w:t>
      </w:r>
      <w:r w:rsidRPr="0062058B">
        <w:rPr>
          <w:rFonts w:ascii="Calibri" w:hAnsi="Calibri" w:cs="Calibri"/>
          <w:i/>
          <w:iCs/>
        </w:rPr>
        <w:t>United Nations Guiding Principles on Business and Human Rights</w:t>
      </w:r>
      <w:r w:rsidRPr="0062058B">
        <w:rPr>
          <w:rFonts w:ascii="Calibri" w:hAnsi="Calibri" w:cs="Calibri"/>
        </w:rPr>
        <w:t>. Dit zullen wij blijven doen.</w:t>
      </w:r>
    </w:p>
    <w:p w:rsidRPr="0062058B" w:rsidR="000B68D3" w:rsidP="0062058B" w:rsidRDefault="000B68D3" w14:paraId="3BF113F3" w14:textId="77777777">
      <w:pPr>
        <w:pStyle w:val="Geenafstand"/>
        <w:rPr>
          <w:rFonts w:ascii="Calibri" w:hAnsi="Calibri" w:cs="Calibri"/>
        </w:rPr>
      </w:pPr>
    </w:p>
    <w:p w:rsidRPr="0062058B" w:rsidR="0062058B" w:rsidP="0062058B" w:rsidRDefault="0062058B" w14:paraId="6CEBE249" w14:textId="759F0856">
      <w:pPr>
        <w:pStyle w:val="Geenafstand"/>
        <w:rPr>
          <w:rFonts w:ascii="Calibri" w:hAnsi="Calibri" w:cs="Calibri"/>
        </w:rPr>
      </w:pPr>
      <w:r w:rsidRPr="0062058B">
        <w:rPr>
          <w:rFonts w:ascii="Calibri" w:hAnsi="Calibri" w:cs="Calibri"/>
        </w:rPr>
        <w:t>De minister van Buitenlandse Zaken,</w:t>
      </w:r>
      <w:r w:rsidRPr="0062058B">
        <w:rPr>
          <w:rFonts w:ascii="Calibri" w:hAnsi="Calibri" w:cs="Calibri"/>
        </w:rPr>
        <w:br/>
        <w:t>T.B.W. Berendsen</w:t>
      </w:r>
    </w:p>
    <w:p w:rsidRPr="0062058B" w:rsidR="0062058B" w:rsidP="0062058B" w:rsidRDefault="0062058B" w14:paraId="049B15FF" w14:textId="77777777">
      <w:pPr>
        <w:pStyle w:val="Geenafstand"/>
        <w:rPr>
          <w:rFonts w:ascii="Calibri" w:hAnsi="Calibri" w:cs="Calibri"/>
        </w:rPr>
      </w:pPr>
    </w:p>
    <w:p w:rsidRPr="0062058B" w:rsidR="0062058B" w:rsidP="0062058B" w:rsidRDefault="0062058B" w14:paraId="305500D5" w14:textId="16093042">
      <w:pPr>
        <w:pStyle w:val="Geenafstand"/>
        <w:rPr>
          <w:rFonts w:ascii="Calibri" w:hAnsi="Calibri" w:cs="Calibri"/>
        </w:rPr>
      </w:pPr>
      <w:r w:rsidRPr="0062058B">
        <w:rPr>
          <w:rFonts w:ascii="Calibri" w:hAnsi="Calibri" w:cs="Calibri"/>
        </w:rPr>
        <w:t>De minister van Buitenlandse Handel en Ontwikkelingssamenwerking,</w:t>
      </w:r>
      <w:r w:rsidRPr="0062058B">
        <w:rPr>
          <w:rFonts w:ascii="Calibri" w:hAnsi="Calibri" w:cs="Calibri"/>
        </w:rPr>
        <w:br/>
        <w:t>S.W. Sjoerdsma</w:t>
      </w:r>
    </w:p>
    <w:p w:rsidRPr="0062058B" w:rsidR="006F53E6" w:rsidP="0062058B" w:rsidRDefault="006F53E6" w14:paraId="53835360" w14:textId="77777777">
      <w:pPr>
        <w:pStyle w:val="Geenafstand"/>
        <w:rPr>
          <w:rFonts w:ascii="Calibri" w:hAnsi="Calibri" w:cs="Calibri"/>
        </w:rPr>
      </w:pPr>
    </w:p>
    <w:sectPr w:rsidRPr="0062058B" w:rsidR="006F53E6" w:rsidSect="00A921B8">
      <w:headerReference w:type="even" r:id="rId9"/>
      <w:headerReference w:type="default" r:id="rId10"/>
      <w:footerReference w:type="even" r:id="rId11"/>
      <w:footerReference w:type="default" r:id="rId12"/>
      <w:headerReference w:type="first" r:id="rId13"/>
      <w:footerReference w:type="first" r:id="rId14"/>
      <w:pgSz w:w="11905" w:h="16837" w:code="9"/>
      <w:pgMar w:top="3096" w:right="2778" w:bottom="1077" w:left="1582"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BBCFD" w14:textId="77777777" w:rsidR="000B68D3" w:rsidRDefault="000B68D3" w:rsidP="000B68D3">
      <w:pPr>
        <w:spacing w:after="0" w:line="240" w:lineRule="auto"/>
      </w:pPr>
      <w:r>
        <w:separator/>
      </w:r>
    </w:p>
  </w:endnote>
  <w:endnote w:type="continuationSeparator" w:id="0">
    <w:p w14:paraId="633B721B" w14:textId="77777777" w:rsidR="000B68D3" w:rsidRDefault="000B68D3" w:rsidP="000B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BDBEB" w14:textId="77777777" w:rsidR="000B68D3" w:rsidRPr="000B68D3" w:rsidRDefault="000B68D3" w:rsidP="000B68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C0E77" w14:textId="77777777" w:rsidR="000B68D3" w:rsidRPr="000B68D3" w:rsidRDefault="000B68D3" w:rsidP="000B68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17ABD" w14:textId="77777777" w:rsidR="000B68D3" w:rsidRPr="000B68D3" w:rsidRDefault="000B68D3" w:rsidP="000B68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45292" w14:textId="77777777" w:rsidR="000B68D3" w:rsidRDefault="000B68D3" w:rsidP="000B68D3">
      <w:pPr>
        <w:spacing w:after="0" w:line="240" w:lineRule="auto"/>
      </w:pPr>
      <w:r>
        <w:separator/>
      </w:r>
    </w:p>
  </w:footnote>
  <w:footnote w:type="continuationSeparator" w:id="0">
    <w:p w14:paraId="0E8DE834" w14:textId="77777777" w:rsidR="000B68D3" w:rsidRDefault="000B68D3" w:rsidP="000B68D3">
      <w:pPr>
        <w:spacing w:after="0" w:line="240" w:lineRule="auto"/>
      </w:pPr>
      <w:r>
        <w:continuationSeparator/>
      </w:r>
    </w:p>
  </w:footnote>
  <w:footnote w:id="1">
    <w:p w14:paraId="031C0268" w14:textId="77777777" w:rsidR="000B68D3" w:rsidRPr="0062058B" w:rsidRDefault="000B68D3" w:rsidP="000B68D3">
      <w:pPr>
        <w:pStyle w:val="Voetnoottekst"/>
        <w:rPr>
          <w:rFonts w:ascii="Calibri" w:hAnsi="Calibri" w:cs="Calibri"/>
        </w:rPr>
      </w:pPr>
      <w:r w:rsidRPr="0062058B">
        <w:rPr>
          <w:rStyle w:val="Voetnootmarkering"/>
          <w:rFonts w:ascii="Calibri" w:hAnsi="Calibri" w:cs="Calibri"/>
        </w:rPr>
        <w:footnoteRef/>
      </w:r>
      <w:r w:rsidRPr="0062058B">
        <w:rPr>
          <w:rFonts w:ascii="Calibri" w:hAnsi="Calibri" w:cs="Calibri"/>
        </w:rPr>
        <w:t xml:space="preserve"> Kamerstuk 21 501-02, nr. 3120.</w:t>
      </w:r>
    </w:p>
  </w:footnote>
  <w:footnote w:id="2">
    <w:p w14:paraId="64950C2C" w14:textId="77777777" w:rsidR="000B68D3" w:rsidRPr="0062058B" w:rsidRDefault="000B68D3" w:rsidP="000B68D3">
      <w:pPr>
        <w:pStyle w:val="Voetnoottekst"/>
        <w:rPr>
          <w:rFonts w:ascii="Calibri" w:hAnsi="Calibri" w:cs="Calibri"/>
        </w:rPr>
      </w:pPr>
      <w:r w:rsidRPr="0062058B">
        <w:rPr>
          <w:rStyle w:val="Voetnootmarkering"/>
          <w:rFonts w:ascii="Calibri" w:hAnsi="Calibri" w:cs="Calibri"/>
        </w:rPr>
        <w:footnoteRef/>
      </w:r>
      <w:r w:rsidRPr="0062058B">
        <w:rPr>
          <w:rFonts w:ascii="Calibri" w:hAnsi="Calibri" w:cs="Calibri"/>
        </w:rPr>
        <w:t xml:space="preserve"> Kamerstuk 21 501-02, nr. 3178.</w:t>
      </w:r>
    </w:p>
  </w:footnote>
  <w:footnote w:id="3">
    <w:p w14:paraId="4500DD43" w14:textId="0993BDDB" w:rsidR="000B68D3" w:rsidRPr="0062058B" w:rsidRDefault="000B68D3" w:rsidP="000B68D3">
      <w:pPr>
        <w:pStyle w:val="Voetnoottekst"/>
        <w:rPr>
          <w:rFonts w:ascii="Calibri" w:hAnsi="Calibri" w:cs="Calibri"/>
        </w:rPr>
      </w:pPr>
      <w:r w:rsidRPr="0062058B">
        <w:rPr>
          <w:rStyle w:val="Voetnootmarkering"/>
          <w:rFonts w:ascii="Calibri" w:hAnsi="Calibri" w:cs="Calibri"/>
        </w:rPr>
        <w:footnoteRef/>
      </w:r>
      <w:r w:rsidRPr="0062058B">
        <w:rPr>
          <w:rFonts w:ascii="Calibri" w:hAnsi="Calibri" w:cs="Calibri"/>
        </w:rPr>
        <w:t xml:space="preserve"> Aanhangsel Handelingen II, 2025/26, nr. 1417.</w:t>
      </w:r>
    </w:p>
  </w:footnote>
  <w:footnote w:id="4">
    <w:p w14:paraId="4D3525B0" w14:textId="77777777" w:rsidR="000B68D3" w:rsidRPr="0062058B" w:rsidRDefault="000B68D3" w:rsidP="000B68D3">
      <w:pPr>
        <w:pStyle w:val="Voetnoottekst"/>
        <w:rPr>
          <w:rFonts w:ascii="Calibri" w:hAnsi="Calibri" w:cs="Calibri"/>
        </w:rPr>
      </w:pPr>
      <w:r w:rsidRPr="0062058B">
        <w:rPr>
          <w:rStyle w:val="Voetnootmarkering"/>
          <w:rFonts w:ascii="Calibri" w:hAnsi="Calibri" w:cs="Calibri"/>
        </w:rPr>
        <w:footnoteRef/>
      </w:r>
      <w:r w:rsidRPr="0062058B">
        <w:rPr>
          <w:rFonts w:ascii="Calibri" w:hAnsi="Calibri" w:cs="Calibri"/>
        </w:rPr>
        <w:t xml:space="preserve"> Kamerstuk 21 501-02, nr. 3178.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23036" w14:textId="77777777" w:rsidR="000B68D3" w:rsidRPr="000B68D3" w:rsidRDefault="000B68D3" w:rsidP="000B68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0C51" w14:textId="77777777" w:rsidR="000B68D3" w:rsidRPr="000B68D3" w:rsidRDefault="000B68D3" w:rsidP="000B68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048C" w14:textId="77777777" w:rsidR="000B68D3" w:rsidRPr="000B68D3" w:rsidRDefault="000B68D3" w:rsidP="000B68D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8D3"/>
    <w:rsid w:val="000B68D3"/>
    <w:rsid w:val="005C0E12"/>
    <w:rsid w:val="0062058B"/>
    <w:rsid w:val="006F53E6"/>
    <w:rsid w:val="00822FD5"/>
    <w:rsid w:val="00A921B8"/>
    <w:rsid w:val="00B27EC1"/>
    <w:rsid w:val="00DA686F"/>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A79AE"/>
  <w15:chartTrackingRefBased/>
  <w15:docId w15:val="{828A06C8-8511-47C5-B131-4A916E679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B68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B68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B68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B68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B68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B68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68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68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68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68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B68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B68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B68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B68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B68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68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68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68D3"/>
    <w:rPr>
      <w:rFonts w:eastAsiaTheme="majorEastAsia" w:cstheme="majorBidi"/>
      <w:color w:val="272727" w:themeColor="text1" w:themeTint="D8"/>
    </w:rPr>
  </w:style>
  <w:style w:type="paragraph" w:styleId="Titel">
    <w:name w:val="Title"/>
    <w:basedOn w:val="Standaard"/>
    <w:next w:val="Standaard"/>
    <w:link w:val="TitelChar"/>
    <w:uiPriority w:val="10"/>
    <w:qFormat/>
    <w:rsid w:val="000B68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68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68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68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68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B68D3"/>
    <w:rPr>
      <w:i/>
      <w:iCs/>
      <w:color w:val="404040" w:themeColor="text1" w:themeTint="BF"/>
    </w:rPr>
  </w:style>
  <w:style w:type="paragraph" w:styleId="Lijstalinea">
    <w:name w:val="List Paragraph"/>
    <w:basedOn w:val="Standaard"/>
    <w:uiPriority w:val="34"/>
    <w:qFormat/>
    <w:rsid w:val="000B68D3"/>
    <w:pPr>
      <w:ind w:left="720"/>
      <w:contextualSpacing/>
    </w:pPr>
  </w:style>
  <w:style w:type="character" w:styleId="Intensievebenadrukking">
    <w:name w:val="Intense Emphasis"/>
    <w:basedOn w:val="Standaardalinea-lettertype"/>
    <w:uiPriority w:val="21"/>
    <w:qFormat/>
    <w:rsid w:val="000B68D3"/>
    <w:rPr>
      <w:i/>
      <w:iCs/>
      <w:color w:val="0F4761" w:themeColor="accent1" w:themeShade="BF"/>
    </w:rPr>
  </w:style>
  <w:style w:type="paragraph" w:styleId="Duidelijkcitaat">
    <w:name w:val="Intense Quote"/>
    <w:basedOn w:val="Standaard"/>
    <w:next w:val="Standaard"/>
    <w:link w:val="DuidelijkcitaatChar"/>
    <w:uiPriority w:val="30"/>
    <w:qFormat/>
    <w:rsid w:val="000B68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B68D3"/>
    <w:rPr>
      <w:i/>
      <w:iCs/>
      <w:color w:val="0F4761" w:themeColor="accent1" w:themeShade="BF"/>
    </w:rPr>
  </w:style>
  <w:style w:type="character" w:styleId="Intensieveverwijzing">
    <w:name w:val="Intense Reference"/>
    <w:basedOn w:val="Standaardalinea-lettertype"/>
    <w:uiPriority w:val="32"/>
    <w:qFormat/>
    <w:rsid w:val="000B68D3"/>
    <w:rPr>
      <w:b/>
      <w:bCs/>
      <w:smallCaps/>
      <w:color w:val="0F4761" w:themeColor="accent1" w:themeShade="BF"/>
      <w:spacing w:val="5"/>
    </w:rPr>
  </w:style>
  <w:style w:type="paragraph" w:customStyle="1" w:styleId="Referentiegegevens">
    <w:name w:val="Referentiegegevens"/>
    <w:basedOn w:val="Standaard"/>
    <w:next w:val="Standaard"/>
    <w:uiPriority w:val="9"/>
    <w:qFormat/>
    <w:rsid w:val="000B68D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0B68D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0B68D3"/>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0B68D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0B68D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B68D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0B68D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B68D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B68D3"/>
    <w:rPr>
      <w:vertAlign w:val="superscript"/>
    </w:rPr>
  </w:style>
  <w:style w:type="paragraph" w:styleId="Koptekst">
    <w:name w:val="header"/>
    <w:basedOn w:val="Standaard"/>
    <w:link w:val="KoptekstChar"/>
    <w:uiPriority w:val="99"/>
    <w:unhideWhenUsed/>
    <w:rsid w:val="000B68D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B68D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B68D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B68D3"/>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6205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494</ap:Words>
  <ap:Characters>2719</ap:Characters>
  <ap:DocSecurity>0</ap:DocSecurity>
  <ap:Lines>22</ap:Lines>
  <ap:Paragraphs>6</ap:Paragraphs>
  <ap:ScaleCrop>false</ap:ScaleCrop>
  <ap:LinksUpToDate>false</ap:LinksUpToDate>
  <ap:CharactersWithSpaces>3207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2026-05-04T10:07:00.0000000Z</dcterms:created>
  <dcterms:modified xsi:type="dcterms:W3CDTF">2026-05-04T10:08:00.0000000Z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