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7883" w:rsidR="002D409D" w:rsidP="00A27883" w:rsidRDefault="002D409D" w14:paraId="2C65DAEE" w14:textId="77777777">
      <w:pPr>
        <w:pStyle w:val="Geenafstand"/>
        <w:spacing w:line="240" w:lineRule="atLeast"/>
        <w:rPr>
          <w:rFonts w:ascii="Verdana" w:hAnsi="Verdana"/>
          <w:b/>
          <w:bCs/>
          <w:sz w:val="18"/>
          <w:szCs w:val="18"/>
        </w:rPr>
      </w:pPr>
      <w:r w:rsidRPr="00A27883">
        <w:rPr>
          <w:rFonts w:ascii="Verdana" w:hAnsi="Verdana"/>
          <w:b/>
          <w:bCs/>
          <w:sz w:val="18"/>
          <w:szCs w:val="18"/>
        </w:rPr>
        <w:t>2026Z06783</w:t>
      </w:r>
    </w:p>
    <w:p w:rsidRPr="00A27883" w:rsidR="002D409D" w:rsidP="00A27883" w:rsidRDefault="002D409D" w14:paraId="5A8CA776" w14:textId="77777777">
      <w:pPr>
        <w:pStyle w:val="Geenafstand"/>
        <w:spacing w:line="240" w:lineRule="atLeast"/>
        <w:rPr>
          <w:rFonts w:ascii="Verdana" w:hAnsi="Verdana"/>
          <w:sz w:val="18"/>
          <w:szCs w:val="18"/>
        </w:rPr>
      </w:pPr>
      <w:r w:rsidRPr="00A27883">
        <w:rPr>
          <w:rFonts w:ascii="Verdana" w:hAnsi="Verdana"/>
          <w:sz w:val="18"/>
          <w:szCs w:val="18"/>
        </w:rPr>
        <w:t>(ingezonden 1 april 2026)</w:t>
      </w:r>
    </w:p>
    <w:p w:rsidRPr="00A27883" w:rsidR="002D409D" w:rsidP="00A27883" w:rsidRDefault="002D409D" w14:paraId="59C9EAF4" w14:textId="385BC952">
      <w:pPr>
        <w:pStyle w:val="Geenafstand"/>
        <w:spacing w:line="240" w:lineRule="atLeast"/>
        <w:rPr>
          <w:rFonts w:ascii="Verdana" w:hAnsi="Verdana"/>
          <w:sz w:val="18"/>
          <w:szCs w:val="18"/>
        </w:rPr>
      </w:pPr>
      <w:r w:rsidRPr="00A27883">
        <w:rPr>
          <w:rFonts w:ascii="Verdana" w:hAnsi="Verdana"/>
          <w:sz w:val="18"/>
          <w:szCs w:val="18"/>
        </w:rPr>
        <w:t>Vragen van de leden Lahlah (GroenLinks-PvdA), Hamstra (CDA) en Biekman (D66) aan de ministers van Werk en Participatie en van Sociale Zaken en Werkgelegenheid over het voornemen van het kabinet om het actief benaderen van mensen die recht hebben op bijstand te schrappen</w:t>
      </w:r>
      <w:r w:rsidRPr="00A27883">
        <w:rPr>
          <w:rFonts w:ascii="Verdana" w:hAnsi="Verdana"/>
          <w:sz w:val="18"/>
          <w:szCs w:val="18"/>
        </w:rPr>
        <w:br/>
      </w:r>
    </w:p>
    <w:p w:rsidRPr="00A27883" w:rsidR="004249DA" w:rsidP="00A27883" w:rsidRDefault="004249DA" w14:paraId="2E371BB3" w14:textId="7CF438D9">
      <w:pPr>
        <w:pStyle w:val="Geenafstand"/>
        <w:spacing w:line="240" w:lineRule="atLeast"/>
        <w:rPr>
          <w:rFonts w:ascii="Verdana" w:hAnsi="Verdana"/>
          <w:sz w:val="18"/>
          <w:szCs w:val="18"/>
        </w:rPr>
      </w:pPr>
      <w:r w:rsidRPr="00A27883">
        <w:rPr>
          <w:rFonts w:ascii="Verdana" w:hAnsi="Verdana"/>
          <w:sz w:val="18"/>
          <w:szCs w:val="18"/>
        </w:rPr>
        <w:t>Vraag 1</w:t>
      </w:r>
    </w:p>
    <w:p w:rsidRPr="00A27883" w:rsidR="002D409D" w:rsidP="00A27883" w:rsidRDefault="002D409D" w14:paraId="37A3C72F" w14:textId="019AE45B">
      <w:pPr>
        <w:pStyle w:val="Geenafstand"/>
        <w:spacing w:line="240" w:lineRule="atLeast"/>
        <w:rPr>
          <w:rFonts w:ascii="Verdana" w:hAnsi="Verdana"/>
          <w:sz w:val="18"/>
          <w:szCs w:val="18"/>
        </w:rPr>
      </w:pPr>
      <w:r w:rsidRPr="00A27883">
        <w:rPr>
          <w:rFonts w:ascii="Verdana" w:hAnsi="Verdana"/>
          <w:sz w:val="18"/>
          <w:szCs w:val="18"/>
        </w:rPr>
        <w:t>Klopt het dat het kabinet heeft besloten om structureel circa €30 miljoen per jaar te schrappen dat eerder was gereserveerd voor proactieve dienstverlening, bedoeld om niet-gebruik van onder andere de bijstand tegen te gaan?</w:t>
      </w:r>
      <w:r w:rsidRPr="00A27883">
        <w:rPr>
          <w:rFonts w:ascii="Verdana" w:hAnsi="Verdana"/>
          <w:sz w:val="18"/>
          <w:szCs w:val="18"/>
        </w:rPr>
        <w:br/>
      </w:r>
    </w:p>
    <w:p w:rsidRPr="00A27883" w:rsidR="004249DA" w:rsidP="00A27883" w:rsidRDefault="004249DA" w14:paraId="6CA43D11" w14:textId="19402690">
      <w:pPr>
        <w:pStyle w:val="Geenafstand"/>
        <w:spacing w:line="240" w:lineRule="atLeast"/>
        <w:rPr>
          <w:rFonts w:ascii="Verdana" w:hAnsi="Verdana"/>
          <w:sz w:val="18"/>
          <w:szCs w:val="18"/>
        </w:rPr>
      </w:pPr>
      <w:r w:rsidRPr="00A27883">
        <w:rPr>
          <w:rFonts w:ascii="Verdana" w:hAnsi="Verdana"/>
          <w:sz w:val="18"/>
          <w:szCs w:val="18"/>
        </w:rPr>
        <w:t>Antwoord 1</w:t>
      </w:r>
    </w:p>
    <w:p w:rsidR="00A74CCA" w:rsidP="00A27883" w:rsidRDefault="007E3D37" w14:paraId="7DE93801" w14:textId="77777777">
      <w:pPr>
        <w:pStyle w:val="Geenafstand"/>
        <w:spacing w:line="240" w:lineRule="atLeast"/>
        <w:rPr>
          <w:rFonts w:ascii="Verdana" w:hAnsi="Verdana"/>
          <w:sz w:val="18"/>
          <w:szCs w:val="18"/>
        </w:rPr>
      </w:pPr>
      <w:r>
        <w:rPr>
          <w:rFonts w:ascii="Verdana" w:hAnsi="Verdana"/>
          <w:sz w:val="18"/>
          <w:szCs w:val="18"/>
        </w:rPr>
        <w:t xml:space="preserve">Het klopt dat het kabinet bij de voorjaarsnota 2026 </w:t>
      </w:r>
      <w:r w:rsidR="00CD316F">
        <w:rPr>
          <w:rFonts w:ascii="Verdana" w:hAnsi="Verdana"/>
          <w:sz w:val="18"/>
          <w:szCs w:val="18"/>
        </w:rPr>
        <w:t xml:space="preserve">om budgettaire redenen </w:t>
      </w:r>
      <w:r>
        <w:rPr>
          <w:rFonts w:ascii="Verdana" w:hAnsi="Verdana"/>
          <w:sz w:val="18"/>
          <w:szCs w:val="18"/>
        </w:rPr>
        <w:t>heeft gekozen om vooralsnog minder te investeren in proactieve dienstverlening. H</w:t>
      </w:r>
      <w:r w:rsidRPr="00A27883">
        <w:rPr>
          <w:rFonts w:ascii="Verdana" w:hAnsi="Verdana"/>
          <w:sz w:val="18"/>
          <w:szCs w:val="18"/>
        </w:rPr>
        <w:t xml:space="preserve">et voornemen om gegevensdeling mogelijk te maken voor de algemene bijstand </w:t>
      </w:r>
      <w:r>
        <w:rPr>
          <w:rFonts w:ascii="Verdana" w:hAnsi="Verdana"/>
          <w:sz w:val="18"/>
          <w:szCs w:val="18"/>
        </w:rPr>
        <w:t xml:space="preserve">zou dan </w:t>
      </w:r>
      <w:r w:rsidRPr="00A27883">
        <w:rPr>
          <w:rFonts w:ascii="Verdana" w:hAnsi="Verdana"/>
          <w:sz w:val="18"/>
          <w:szCs w:val="18"/>
        </w:rPr>
        <w:t xml:space="preserve">niet </w:t>
      </w:r>
      <w:r>
        <w:rPr>
          <w:rFonts w:ascii="Verdana" w:hAnsi="Verdana"/>
          <w:sz w:val="18"/>
          <w:szCs w:val="18"/>
        </w:rPr>
        <w:t>in werking treden. Dit</w:t>
      </w:r>
      <w:r w:rsidRPr="00A27883">
        <w:rPr>
          <w:rFonts w:ascii="Verdana" w:hAnsi="Verdana"/>
          <w:sz w:val="18"/>
          <w:szCs w:val="18"/>
        </w:rPr>
        <w:t xml:space="preserve"> leidt tot een besparing oplopend naar </w:t>
      </w:r>
      <w:r>
        <w:rPr>
          <w:rFonts w:ascii="Verdana" w:hAnsi="Verdana"/>
          <w:sz w:val="18"/>
          <w:szCs w:val="18"/>
        </w:rPr>
        <w:t xml:space="preserve">structureel </w:t>
      </w:r>
      <w:r w:rsidRPr="00A27883">
        <w:rPr>
          <w:rFonts w:ascii="Verdana" w:hAnsi="Verdana"/>
          <w:sz w:val="18"/>
          <w:szCs w:val="18"/>
        </w:rPr>
        <w:t>€ 30 miljoen</w:t>
      </w:r>
      <w:r>
        <w:rPr>
          <w:rFonts w:ascii="Verdana" w:hAnsi="Verdana"/>
          <w:sz w:val="18"/>
          <w:szCs w:val="18"/>
        </w:rPr>
        <w:t xml:space="preserve"> per jaar</w:t>
      </w:r>
      <w:r w:rsidRPr="00A27883">
        <w:rPr>
          <w:rFonts w:ascii="Verdana" w:hAnsi="Verdana"/>
          <w:sz w:val="18"/>
          <w:szCs w:val="18"/>
        </w:rPr>
        <w:t>.</w:t>
      </w:r>
      <w:r w:rsidRPr="00A27883">
        <w:rPr>
          <w:rStyle w:val="Voetnootmarkering"/>
          <w:rFonts w:ascii="Verdana" w:hAnsi="Verdana"/>
          <w:sz w:val="18"/>
          <w:szCs w:val="18"/>
        </w:rPr>
        <w:footnoteReference w:id="1"/>
      </w:r>
      <w:r w:rsidRPr="00A27883">
        <w:rPr>
          <w:rFonts w:ascii="Verdana" w:hAnsi="Verdana"/>
          <w:sz w:val="18"/>
          <w:szCs w:val="18"/>
        </w:rPr>
        <w:t xml:space="preserve"> De Kamer is hierover per brief </w:t>
      </w:r>
      <w:r>
        <w:rPr>
          <w:rFonts w:ascii="Verdana" w:hAnsi="Verdana"/>
          <w:sz w:val="18"/>
          <w:szCs w:val="18"/>
        </w:rPr>
        <w:t xml:space="preserve">van </w:t>
      </w:r>
      <w:r w:rsidRPr="00A27883">
        <w:rPr>
          <w:rFonts w:ascii="Verdana" w:hAnsi="Verdana"/>
          <w:sz w:val="18"/>
          <w:szCs w:val="18"/>
        </w:rPr>
        <w:t>2 april 2026 geïnformeerd.</w:t>
      </w:r>
      <w:r w:rsidRPr="00A27883">
        <w:rPr>
          <w:rStyle w:val="Voetnootmarkering"/>
          <w:rFonts w:ascii="Verdana" w:hAnsi="Verdana"/>
          <w:sz w:val="18"/>
          <w:szCs w:val="18"/>
        </w:rPr>
        <w:footnoteReference w:id="2"/>
      </w:r>
      <w:r>
        <w:rPr>
          <w:rFonts w:ascii="Verdana" w:hAnsi="Verdana"/>
          <w:sz w:val="18"/>
          <w:szCs w:val="18"/>
        </w:rPr>
        <w:t xml:space="preserve"> In deze brief heb ik aangegeven dat op het moment dat er weer financiële middelen beschikbaar zijn, het mogelijk is om dit onderdeel wel in werking te laten treden. </w:t>
      </w:r>
    </w:p>
    <w:p w:rsidR="00A74CCA" w:rsidP="00A27883" w:rsidRDefault="00A74CCA" w14:paraId="340DFD7E" w14:textId="77777777">
      <w:pPr>
        <w:pStyle w:val="Geenafstand"/>
        <w:spacing w:line="240" w:lineRule="atLeast"/>
        <w:rPr>
          <w:rFonts w:ascii="Verdana" w:hAnsi="Verdana"/>
          <w:sz w:val="18"/>
          <w:szCs w:val="18"/>
        </w:rPr>
      </w:pPr>
    </w:p>
    <w:p w:rsidR="00EE3C94" w:rsidP="00EE3C94" w:rsidRDefault="00EE3C94" w14:paraId="541522C9" w14:textId="77777777">
      <w:pPr>
        <w:pStyle w:val="Geenafstand"/>
        <w:spacing w:line="240" w:lineRule="atLeast"/>
        <w:rPr>
          <w:rFonts w:ascii="Verdana" w:hAnsi="Verdana"/>
          <w:sz w:val="18"/>
          <w:szCs w:val="18"/>
        </w:rPr>
      </w:pPr>
      <w:r w:rsidRPr="00EE3C94">
        <w:rPr>
          <w:rFonts w:ascii="Verdana" w:hAnsi="Verdana"/>
          <w:sz w:val="18"/>
          <w:szCs w:val="18"/>
        </w:rPr>
        <w:t>Inmiddels heb ik besloten om de benodigde financiële middelen voor het mogelijk maken van gegevensdeling voor de algemene bijstand vrij te maken door het tweede knikpunt in het kindgebonden budget te leggen bij € 57.950 (prijspeil 2024). Dit doe ik via een nota van wijziging op het recent bij uw Kamer ingediende wetsvoorstel.</w:t>
      </w:r>
      <w:r w:rsidRPr="00EE3C94">
        <w:rPr>
          <w:rStyle w:val="Voetnootmarkering"/>
          <w:rFonts w:ascii="Verdana" w:hAnsi="Verdana"/>
          <w:sz w:val="18"/>
          <w:szCs w:val="18"/>
        </w:rPr>
        <w:footnoteReference w:id="3"/>
      </w:r>
      <w:r w:rsidRPr="00EE3C94">
        <w:rPr>
          <w:rFonts w:ascii="Verdana" w:hAnsi="Verdana"/>
          <w:sz w:val="18"/>
          <w:szCs w:val="18"/>
        </w:rPr>
        <w:t xml:space="preserve"> Hiermee kan het gedeelte van het wetsvoorstel dat ziet op de algemene bijstand alsnog tegelijk met de rest van het wetsvoorstel in werking treden.</w:t>
      </w:r>
      <w:r>
        <w:rPr>
          <w:rFonts w:ascii="Verdana" w:hAnsi="Verdana"/>
          <w:sz w:val="18"/>
          <w:szCs w:val="18"/>
        </w:rPr>
        <w:t xml:space="preserve"> </w:t>
      </w:r>
    </w:p>
    <w:p w:rsidR="007E3D37" w:rsidP="00A27883" w:rsidRDefault="007E3D37" w14:paraId="6EE47CBF" w14:textId="77777777">
      <w:pPr>
        <w:pStyle w:val="Geenafstand"/>
        <w:spacing w:line="240" w:lineRule="atLeast"/>
        <w:rPr>
          <w:rFonts w:ascii="Verdana" w:hAnsi="Verdana"/>
          <w:sz w:val="18"/>
          <w:szCs w:val="18"/>
        </w:rPr>
      </w:pPr>
    </w:p>
    <w:p w:rsidRPr="00A27883" w:rsidR="00A73039" w:rsidP="00A27883" w:rsidRDefault="00A73039" w14:paraId="6704B6C2" w14:textId="0AECFFDB">
      <w:pPr>
        <w:pStyle w:val="Geenafstand"/>
        <w:spacing w:line="240" w:lineRule="atLeast"/>
        <w:rPr>
          <w:rFonts w:ascii="Verdana" w:hAnsi="Verdana"/>
          <w:sz w:val="18"/>
          <w:szCs w:val="18"/>
        </w:rPr>
      </w:pPr>
      <w:r w:rsidRPr="00A27883">
        <w:rPr>
          <w:rFonts w:ascii="Verdana" w:hAnsi="Verdana"/>
          <w:sz w:val="18"/>
          <w:szCs w:val="18"/>
        </w:rPr>
        <w:t>Vraag 2</w:t>
      </w:r>
    </w:p>
    <w:p w:rsidRPr="00A27883" w:rsidR="00A73039" w:rsidP="00A27883" w:rsidRDefault="002D409D" w14:paraId="33C6FE1E" w14:textId="5E66268F">
      <w:pPr>
        <w:pStyle w:val="Geenafstand"/>
        <w:spacing w:line="240" w:lineRule="atLeast"/>
        <w:rPr>
          <w:rFonts w:ascii="Verdana" w:hAnsi="Verdana"/>
          <w:sz w:val="18"/>
          <w:szCs w:val="18"/>
        </w:rPr>
      </w:pPr>
      <w:r w:rsidRPr="00A27883">
        <w:rPr>
          <w:rFonts w:ascii="Verdana" w:hAnsi="Verdana"/>
          <w:sz w:val="18"/>
          <w:szCs w:val="18"/>
        </w:rPr>
        <w:t>Klopt het dat dit budget expliciet was gereserveerd omdat de bestaande inzet onvoldoende werd</w:t>
      </w:r>
      <w:r w:rsidRPr="00A27883" w:rsidR="00A73039">
        <w:rPr>
          <w:rFonts w:ascii="Verdana" w:hAnsi="Verdana"/>
          <w:sz w:val="18"/>
          <w:szCs w:val="18"/>
        </w:rPr>
        <w:t xml:space="preserve"> </w:t>
      </w:r>
      <w:r w:rsidRPr="00A27883">
        <w:rPr>
          <w:rFonts w:ascii="Verdana" w:hAnsi="Verdana"/>
          <w:sz w:val="18"/>
          <w:szCs w:val="18"/>
        </w:rPr>
        <w:t>geacht om niet-gebruik effectief terug te dringen? Kunt u toelichten welke analyse hier destijds aan</w:t>
      </w:r>
      <w:r w:rsidRPr="00A27883" w:rsidR="00A73039">
        <w:rPr>
          <w:rFonts w:ascii="Verdana" w:hAnsi="Verdana"/>
          <w:sz w:val="18"/>
          <w:szCs w:val="18"/>
        </w:rPr>
        <w:t xml:space="preserve"> </w:t>
      </w:r>
      <w:r w:rsidRPr="00A27883">
        <w:rPr>
          <w:rFonts w:ascii="Verdana" w:hAnsi="Verdana"/>
          <w:sz w:val="18"/>
          <w:szCs w:val="18"/>
        </w:rPr>
        <w:t>ten grondslag lag?</w:t>
      </w:r>
    </w:p>
    <w:p w:rsidRPr="00A27883" w:rsidR="00A73039" w:rsidP="00A27883" w:rsidRDefault="00A73039" w14:paraId="1513184D" w14:textId="77777777">
      <w:pPr>
        <w:pStyle w:val="Geenafstand"/>
        <w:spacing w:line="240" w:lineRule="atLeast"/>
        <w:rPr>
          <w:rFonts w:ascii="Verdana" w:hAnsi="Verdana"/>
          <w:sz w:val="18"/>
          <w:szCs w:val="18"/>
        </w:rPr>
      </w:pPr>
    </w:p>
    <w:p w:rsidRPr="00A27883" w:rsidR="00A73039" w:rsidP="00A27883" w:rsidRDefault="00A73039" w14:paraId="1C3E9AA2" w14:textId="15F783CA">
      <w:pPr>
        <w:pStyle w:val="Geenafstand"/>
        <w:spacing w:line="240" w:lineRule="atLeast"/>
        <w:rPr>
          <w:rFonts w:ascii="Verdana" w:hAnsi="Verdana"/>
          <w:sz w:val="18"/>
          <w:szCs w:val="18"/>
        </w:rPr>
      </w:pPr>
      <w:r w:rsidRPr="00A27883">
        <w:rPr>
          <w:rFonts w:ascii="Verdana" w:hAnsi="Verdana"/>
          <w:sz w:val="18"/>
          <w:szCs w:val="18"/>
        </w:rPr>
        <w:t>Antwoord 2</w:t>
      </w:r>
    </w:p>
    <w:p w:rsidR="002D409D" w:rsidP="00A27883" w:rsidRDefault="009302A7" w14:paraId="57665408" w14:textId="504F8191">
      <w:pPr>
        <w:pStyle w:val="Geenafstand"/>
        <w:spacing w:line="240" w:lineRule="atLeast"/>
        <w:rPr>
          <w:rFonts w:ascii="Verdana" w:hAnsi="Verdana"/>
          <w:sz w:val="18"/>
          <w:szCs w:val="18"/>
        </w:rPr>
      </w:pPr>
      <w:r>
        <w:rPr>
          <w:rFonts w:ascii="Verdana" w:hAnsi="Verdana"/>
          <w:sz w:val="18"/>
          <w:szCs w:val="18"/>
        </w:rPr>
        <w:t xml:space="preserve">Het klopt dat de bestaande inzet onvoldoende werd geacht. De volgende analyse lag hieraan ten grondslag: </w:t>
      </w:r>
      <w:r w:rsidRPr="00A27883" w:rsidR="00BB7098">
        <w:rPr>
          <w:rFonts w:ascii="Verdana" w:hAnsi="Verdana"/>
          <w:sz w:val="18"/>
          <w:szCs w:val="18"/>
        </w:rPr>
        <w:t>Naar schatting 3</w:t>
      </w:r>
      <w:r w:rsidRPr="00A27883" w:rsidR="00AB1F56">
        <w:rPr>
          <w:rFonts w:ascii="Verdana" w:hAnsi="Verdana"/>
          <w:sz w:val="18"/>
          <w:szCs w:val="18"/>
        </w:rPr>
        <w:t>7</w:t>
      </w:r>
      <w:r w:rsidRPr="00A27883" w:rsidR="00BB7098">
        <w:rPr>
          <w:rFonts w:ascii="Verdana" w:hAnsi="Verdana"/>
          <w:sz w:val="18"/>
          <w:szCs w:val="18"/>
        </w:rPr>
        <w:t xml:space="preserve">% van de mensen die recht hebben op algemene bijstand maken daar geen gebruik van. </w:t>
      </w:r>
      <w:r w:rsidR="00074036">
        <w:rPr>
          <w:rFonts w:ascii="Verdana" w:hAnsi="Verdana"/>
          <w:sz w:val="18"/>
          <w:szCs w:val="18"/>
        </w:rPr>
        <w:t>De</w:t>
      </w:r>
      <w:r w:rsidR="00C335A5">
        <w:rPr>
          <w:rFonts w:ascii="Verdana" w:hAnsi="Verdana"/>
          <w:sz w:val="18"/>
          <w:szCs w:val="18"/>
        </w:rPr>
        <w:t xml:space="preserve"> inschatting is dat </w:t>
      </w:r>
      <w:r w:rsidR="001C12A4">
        <w:rPr>
          <w:rFonts w:ascii="Verdana" w:hAnsi="Verdana"/>
          <w:sz w:val="18"/>
          <w:szCs w:val="18"/>
        </w:rPr>
        <w:t xml:space="preserve">het </w:t>
      </w:r>
      <w:r w:rsidR="00B03C21">
        <w:rPr>
          <w:rFonts w:ascii="Verdana" w:hAnsi="Verdana"/>
          <w:sz w:val="18"/>
          <w:szCs w:val="18"/>
        </w:rPr>
        <w:t xml:space="preserve">inkomen </w:t>
      </w:r>
      <w:r w:rsidR="001C12A4">
        <w:rPr>
          <w:rFonts w:ascii="Verdana" w:hAnsi="Verdana"/>
          <w:sz w:val="18"/>
          <w:szCs w:val="18"/>
        </w:rPr>
        <w:t xml:space="preserve">van niet-gebruikers </w:t>
      </w:r>
      <w:r w:rsidR="00B03C21">
        <w:rPr>
          <w:rFonts w:ascii="Verdana" w:hAnsi="Verdana"/>
          <w:sz w:val="18"/>
          <w:szCs w:val="18"/>
        </w:rPr>
        <w:t>onder het sociaal minimum</w:t>
      </w:r>
      <w:r w:rsidR="00C335A5">
        <w:rPr>
          <w:rFonts w:ascii="Verdana" w:hAnsi="Verdana"/>
          <w:sz w:val="18"/>
          <w:szCs w:val="18"/>
        </w:rPr>
        <w:t xml:space="preserve"> ligt</w:t>
      </w:r>
      <w:r w:rsidR="00B03C21">
        <w:rPr>
          <w:rFonts w:ascii="Verdana" w:hAnsi="Verdana"/>
          <w:sz w:val="18"/>
          <w:szCs w:val="18"/>
        </w:rPr>
        <w:t xml:space="preserve">. Verder missen zij de </w:t>
      </w:r>
      <w:r w:rsidR="001C12A4">
        <w:rPr>
          <w:rFonts w:ascii="Verdana" w:hAnsi="Verdana"/>
          <w:sz w:val="18"/>
          <w:szCs w:val="18"/>
        </w:rPr>
        <w:t xml:space="preserve">beschikbare </w:t>
      </w:r>
      <w:r w:rsidR="00B03C21">
        <w:rPr>
          <w:rFonts w:ascii="Verdana" w:hAnsi="Verdana"/>
          <w:sz w:val="18"/>
          <w:szCs w:val="18"/>
        </w:rPr>
        <w:t xml:space="preserve">ondersteuning bij werk, opleiding en meedoen in de samenleving. </w:t>
      </w:r>
      <w:r w:rsidR="009B46A4">
        <w:rPr>
          <w:rFonts w:ascii="Verdana" w:hAnsi="Verdana"/>
          <w:sz w:val="18"/>
          <w:szCs w:val="18"/>
        </w:rPr>
        <w:t>We zetten in op het terugdringen van niet-gebruik met a</w:t>
      </w:r>
      <w:r w:rsidR="000E2AF7">
        <w:rPr>
          <w:rFonts w:ascii="Verdana" w:hAnsi="Verdana"/>
          <w:sz w:val="18"/>
          <w:szCs w:val="18"/>
        </w:rPr>
        <w:t>lgemene communicatie</w:t>
      </w:r>
      <w:r>
        <w:rPr>
          <w:rFonts w:ascii="Verdana" w:hAnsi="Verdana"/>
          <w:sz w:val="18"/>
          <w:szCs w:val="18"/>
        </w:rPr>
        <w:t xml:space="preserve"> (zoals pr-campagnes en benutten van bestaande contactmomenten met mensen)</w:t>
      </w:r>
      <w:r w:rsidR="000E2AF7">
        <w:rPr>
          <w:rFonts w:ascii="Verdana" w:hAnsi="Verdana"/>
          <w:sz w:val="18"/>
          <w:szCs w:val="18"/>
        </w:rPr>
        <w:t>, vereenvoudiging</w:t>
      </w:r>
      <w:r w:rsidR="009D5BC6">
        <w:rPr>
          <w:rFonts w:ascii="Verdana" w:hAnsi="Verdana"/>
          <w:sz w:val="18"/>
          <w:szCs w:val="18"/>
        </w:rPr>
        <w:t>en</w:t>
      </w:r>
      <w:r w:rsidR="000E2AF7">
        <w:rPr>
          <w:rFonts w:ascii="Verdana" w:hAnsi="Verdana"/>
          <w:sz w:val="18"/>
          <w:szCs w:val="18"/>
        </w:rPr>
        <w:t xml:space="preserve"> (</w:t>
      </w:r>
      <w:r w:rsidR="009D5BC6">
        <w:rPr>
          <w:rFonts w:ascii="Verdana" w:hAnsi="Verdana"/>
          <w:sz w:val="18"/>
          <w:szCs w:val="18"/>
        </w:rPr>
        <w:t xml:space="preserve">zoals </w:t>
      </w:r>
      <w:r w:rsidR="000E2AF7">
        <w:rPr>
          <w:rFonts w:ascii="Verdana" w:hAnsi="Verdana"/>
          <w:sz w:val="18"/>
          <w:szCs w:val="18"/>
        </w:rPr>
        <w:t>P-wet in Balans)</w:t>
      </w:r>
      <w:r w:rsidR="009B46A4">
        <w:rPr>
          <w:rFonts w:ascii="Verdana" w:hAnsi="Verdana"/>
          <w:sz w:val="18"/>
          <w:szCs w:val="18"/>
        </w:rPr>
        <w:t xml:space="preserve"> en automatische uitkeren (bijvoorbeeld </w:t>
      </w:r>
      <w:r w:rsidR="00923D7C">
        <w:rPr>
          <w:rFonts w:ascii="Verdana" w:hAnsi="Verdana"/>
          <w:sz w:val="18"/>
          <w:szCs w:val="18"/>
        </w:rPr>
        <w:t>van</w:t>
      </w:r>
      <w:r w:rsidR="009D5BC6">
        <w:rPr>
          <w:rFonts w:ascii="Verdana" w:hAnsi="Verdana"/>
          <w:sz w:val="18"/>
          <w:szCs w:val="18"/>
        </w:rPr>
        <w:t xml:space="preserve"> de </w:t>
      </w:r>
      <w:r w:rsidR="009B46A4">
        <w:rPr>
          <w:rFonts w:ascii="Verdana" w:hAnsi="Verdana"/>
          <w:sz w:val="18"/>
          <w:szCs w:val="18"/>
        </w:rPr>
        <w:t xml:space="preserve">individuele inkomenstoeslag uit de Participatiewet). </w:t>
      </w:r>
      <w:r w:rsidR="00C335A5">
        <w:rPr>
          <w:rFonts w:ascii="Verdana" w:hAnsi="Verdana"/>
          <w:sz w:val="18"/>
          <w:szCs w:val="18"/>
        </w:rPr>
        <w:t xml:space="preserve">Om </w:t>
      </w:r>
      <w:r w:rsidR="009B46A4">
        <w:rPr>
          <w:rFonts w:ascii="Verdana" w:hAnsi="Verdana"/>
          <w:sz w:val="18"/>
          <w:szCs w:val="18"/>
        </w:rPr>
        <w:t xml:space="preserve">het niet-gebruik </w:t>
      </w:r>
      <w:r w:rsidR="00F612A1">
        <w:rPr>
          <w:rFonts w:ascii="Verdana" w:hAnsi="Verdana"/>
          <w:sz w:val="18"/>
          <w:szCs w:val="18"/>
        </w:rPr>
        <w:t xml:space="preserve">verder </w:t>
      </w:r>
      <w:r w:rsidR="009B46A4">
        <w:rPr>
          <w:rFonts w:ascii="Verdana" w:hAnsi="Verdana"/>
          <w:sz w:val="18"/>
          <w:szCs w:val="18"/>
        </w:rPr>
        <w:t>terug te dringen is de persoonsgerichte aanpak van proactieve dienstverlening nodig met meer mogelijkheden voor hergebruik en deling van persoonsgegevens.</w:t>
      </w:r>
      <w:r w:rsidR="000E2AF7">
        <w:rPr>
          <w:rFonts w:ascii="Verdana" w:hAnsi="Verdana"/>
          <w:sz w:val="18"/>
          <w:szCs w:val="18"/>
        </w:rPr>
        <w:t xml:space="preserve"> </w:t>
      </w:r>
      <w:r w:rsidRPr="00A27883" w:rsidR="00BE5C80">
        <w:rPr>
          <w:rFonts w:ascii="Verdana" w:hAnsi="Verdana"/>
          <w:sz w:val="18"/>
          <w:szCs w:val="18"/>
        </w:rPr>
        <w:t xml:space="preserve">Gebaseerd op empirische resultaten </w:t>
      </w:r>
      <w:r w:rsidR="00C335A5">
        <w:rPr>
          <w:rFonts w:ascii="Verdana" w:hAnsi="Verdana"/>
          <w:sz w:val="18"/>
          <w:szCs w:val="18"/>
        </w:rPr>
        <w:t xml:space="preserve">wordt verwacht </w:t>
      </w:r>
      <w:r w:rsidRPr="00A27883" w:rsidR="00BE5C80">
        <w:rPr>
          <w:rFonts w:ascii="Verdana" w:hAnsi="Verdana"/>
          <w:sz w:val="18"/>
          <w:szCs w:val="18"/>
        </w:rPr>
        <w:t xml:space="preserve">dat met </w:t>
      </w:r>
      <w:r w:rsidR="00B07AC5">
        <w:rPr>
          <w:rFonts w:ascii="Verdana" w:hAnsi="Verdana"/>
          <w:sz w:val="18"/>
          <w:szCs w:val="18"/>
        </w:rPr>
        <w:t xml:space="preserve">de voorgenomen gegevensuitwisseling voor </w:t>
      </w:r>
      <w:r w:rsidRPr="00A27883" w:rsidR="00BE5C80">
        <w:rPr>
          <w:rFonts w:ascii="Verdana" w:hAnsi="Verdana"/>
          <w:sz w:val="18"/>
          <w:szCs w:val="18"/>
        </w:rPr>
        <w:t>p</w:t>
      </w:r>
      <w:r w:rsidRPr="00A27883" w:rsidR="00A73039">
        <w:rPr>
          <w:rFonts w:ascii="Verdana" w:hAnsi="Verdana"/>
          <w:sz w:val="18"/>
          <w:szCs w:val="18"/>
        </w:rPr>
        <w:t xml:space="preserve">roactieve dienstverlening </w:t>
      </w:r>
      <w:r w:rsidRPr="00A27883" w:rsidR="00BE5C80">
        <w:rPr>
          <w:rFonts w:ascii="Verdana" w:hAnsi="Verdana"/>
          <w:sz w:val="18"/>
          <w:szCs w:val="18"/>
        </w:rPr>
        <w:t xml:space="preserve">2,5% van deze </w:t>
      </w:r>
      <w:r w:rsidR="00705DA8">
        <w:rPr>
          <w:rFonts w:ascii="Verdana" w:hAnsi="Verdana"/>
          <w:sz w:val="18"/>
          <w:szCs w:val="18"/>
        </w:rPr>
        <w:t>groep</w:t>
      </w:r>
      <w:r w:rsidRPr="00A27883" w:rsidR="00705DA8">
        <w:rPr>
          <w:rFonts w:ascii="Verdana" w:hAnsi="Verdana"/>
          <w:sz w:val="18"/>
          <w:szCs w:val="18"/>
        </w:rPr>
        <w:t xml:space="preserve"> </w:t>
      </w:r>
      <w:r w:rsidRPr="00A27883" w:rsidR="0013556E">
        <w:rPr>
          <w:rFonts w:ascii="Verdana" w:hAnsi="Verdana"/>
          <w:sz w:val="18"/>
          <w:szCs w:val="18"/>
        </w:rPr>
        <w:t>wel</w:t>
      </w:r>
      <w:r w:rsidRPr="00A27883" w:rsidR="00BE5C80">
        <w:rPr>
          <w:rFonts w:ascii="Verdana" w:hAnsi="Verdana"/>
          <w:sz w:val="18"/>
          <w:szCs w:val="18"/>
        </w:rPr>
        <w:t xml:space="preserve"> gebruik </w:t>
      </w:r>
      <w:r w:rsidR="00F612A1">
        <w:rPr>
          <w:rFonts w:ascii="Verdana" w:hAnsi="Verdana"/>
          <w:sz w:val="18"/>
          <w:szCs w:val="18"/>
        </w:rPr>
        <w:t xml:space="preserve">zal </w:t>
      </w:r>
      <w:r w:rsidRPr="00A27883" w:rsidR="00BE5C80">
        <w:rPr>
          <w:rFonts w:ascii="Verdana" w:hAnsi="Verdana"/>
          <w:sz w:val="18"/>
          <w:szCs w:val="18"/>
        </w:rPr>
        <w:t>gaan maken</w:t>
      </w:r>
      <w:r w:rsidR="00705DA8">
        <w:rPr>
          <w:rFonts w:ascii="Verdana" w:hAnsi="Verdana"/>
          <w:sz w:val="18"/>
          <w:szCs w:val="18"/>
        </w:rPr>
        <w:t xml:space="preserve"> van hun recht op algemene bijstand</w:t>
      </w:r>
      <w:r w:rsidRPr="00A27883" w:rsidR="00BE5C80">
        <w:rPr>
          <w:rFonts w:ascii="Verdana" w:hAnsi="Verdana"/>
          <w:sz w:val="18"/>
          <w:szCs w:val="18"/>
        </w:rPr>
        <w:t xml:space="preserve">. </w:t>
      </w:r>
      <w:r w:rsidR="00C335A5">
        <w:rPr>
          <w:rFonts w:ascii="Verdana" w:hAnsi="Verdana"/>
          <w:sz w:val="18"/>
          <w:szCs w:val="18"/>
        </w:rPr>
        <w:t xml:space="preserve">Deze raming van de </w:t>
      </w:r>
      <w:r w:rsidRPr="00A27883" w:rsidR="00E9574F">
        <w:rPr>
          <w:rFonts w:ascii="Verdana" w:hAnsi="Verdana"/>
          <w:sz w:val="18"/>
          <w:szCs w:val="18"/>
        </w:rPr>
        <w:t>benodigde</w:t>
      </w:r>
      <w:r w:rsidRPr="00A27883" w:rsidR="00BE5C80">
        <w:rPr>
          <w:rFonts w:ascii="Verdana" w:hAnsi="Verdana"/>
          <w:sz w:val="18"/>
          <w:szCs w:val="18"/>
        </w:rPr>
        <w:t xml:space="preserve"> </w:t>
      </w:r>
      <w:r w:rsidRPr="00A27883" w:rsidR="00E9574F">
        <w:rPr>
          <w:rFonts w:ascii="Verdana" w:hAnsi="Verdana"/>
          <w:sz w:val="18"/>
          <w:szCs w:val="18"/>
        </w:rPr>
        <w:t>uitkeringslasten en uitvoeringskosten</w:t>
      </w:r>
      <w:r w:rsidR="00074036">
        <w:rPr>
          <w:rFonts w:ascii="Verdana" w:hAnsi="Verdana"/>
          <w:sz w:val="18"/>
          <w:szCs w:val="18"/>
        </w:rPr>
        <w:t xml:space="preserve"> </w:t>
      </w:r>
      <w:r w:rsidRPr="00A27883" w:rsidR="00E9574F">
        <w:rPr>
          <w:rFonts w:ascii="Verdana" w:hAnsi="Verdana"/>
          <w:sz w:val="18"/>
          <w:szCs w:val="18"/>
        </w:rPr>
        <w:t xml:space="preserve">is opgenomen in de </w:t>
      </w:r>
      <w:r w:rsidR="006B051C">
        <w:rPr>
          <w:rFonts w:ascii="Verdana" w:hAnsi="Verdana"/>
          <w:sz w:val="18"/>
          <w:szCs w:val="18"/>
        </w:rPr>
        <w:t>V</w:t>
      </w:r>
      <w:r w:rsidRPr="00A27883" w:rsidR="006B051C">
        <w:rPr>
          <w:rFonts w:ascii="Verdana" w:hAnsi="Verdana"/>
          <w:sz w:val="18"/>
          <w:szCs w:val="18"/>
        </w:rPr>
        <w:t xml:space="preserve">oorjaarsnota </w:t>
      </w:r>
      <w:r w:rsidRPr="00A27883" w:rsidR="00E9574F">
        <w:rPr>
          <w:rFonts w:ascii="Verdana" w:hAnsi="Verdana"/>
          <w:sz w:val="18"/>
          <w:szCs w:val="18"/>
        </w:rPr>
        <w:t>2024</w:t>
      </w:r>
      <w:r w:rsidRPr="00A27883" w:rsidR="00126A1A">
        <w:rPr>
          <w:rStyle w:val="Voetnootmarkering"/>
          <w:rFonts w:ascii="Verdana" w:hAnsi="Verdana"/>
          <w:sz w:val="18"/>
          <w:szCs w:val="18"/>
        </w:rPr>
        <w:footnoteReference w:id="4"/>
      </w:r>
      <w:r w:rsidRPr="00A27883" w:rsidR="00126A1A">
        <w:rPr>
          <w:rFonts w:ascii="Verdana" w:hAnsi="Verdana"/>
          <w:sz w:val="18"/>
          <w:szCs w:val="18"/>
        </w:rPr>
        <w:t xml:space="preserve"> en toegelicht in de </w:t>
      </w:r>
      <w:r w:rsidR="006B051C">
        <w:rPr>
          <w:rFonts w:ascii="Verdana" w:hAnsi="Verdana"/>
          <w:sz w:val="18"/>
          <w:szCs w:val="18"/>
        </w:rPr>
        <w:t>M</w:t>
      </w:r>
      <w:r w:rsidRPr="00A27883" w:rsidR="00126A1A">
        <w:rPr>
          <w:rFonts w:ascii="Verdana" w:hAnsi="Verdana"/>
          <w:sz w:val="18"/>
          <w:szCs w:val="18"/>
        </w:rPr>
        <w:t xml:space="preserve">emorie van </w:t>
      </w:r>
      <w:r w:rsidR="006B051C">
        <w:rPr>
          <w:rFonts w:ascii="Verdana" w:hAnsi="Verdana"/>
          <w:sz w:val="18"/>
          <w:szCs w:val="18"/>
        </w:rPr>
        <w:t>T</w:t>
      </w:r>
      <w:r w:rsidRPr="00A27883" w:rsidR="00126A1A">
        <w:rPr>
          <w:rFonts w:ascii="Verdana" w:hAnsi="Verdana"/>
          <w:sz w:val="18"/>
          <w:szCs w:val="18"/>
        </w:rPr>
        <w:t>oelichting bij het wetsvoorstel.</w:t>
      </w:r>
      <w:r w:rsidRPr="00A27883" w:rsidR="00126A1A">
        <w:rPr>
          <w:rStyle w:val="Voetnootmarkering"/>
          <w:rFonts w:ascii="Verdana" w:hAnsi="Verdana"/>
          <w:sz w:val="18"/>
          <w:szCs w:val="18"/>
        </w:rPr>
        <w:footnoteReference w:id="5"/>
      </w:r>
      <w:r w:rsidRPr="00A27883" w:rsidR="002D409D">
        <w:rPr>
          <w:rFonts w:ascii="Verdana" w:hAnsi="Verdana"/>
          <w:sz w:val="18"/>
          <w:szCs w:val="18"/>
        </w:rPr>
        <w:br/>
      </w:r>
    </w:p>
    <w:p w:rsidR="003E5E84" w:rsidP="00A27883" w:rsidRDefault="003E5E84" w14:paraId="6F9DAD35" w14:textId="77777777">
      <w:pPr>
        <w:pStyle w:val="Geenafstand"/>
        <w:spacing w:line="240" w:lineRule="atLeast"/>
        <w:rPr>
          <w:rFonts w:ascii="Verdana" w:hAnsi="Verdana"/>
          <w:sz w:val="18"/>
          <w:szCs w:val="18"/>
        </w:rPr>
      </w:pPr>
    </w:p>
    <w:p w:rsidR="003E5E84" w:rsidP="00A27883" w:rsidRDefault="003E5E84" w14:paraId="2956BB16" w14:textId="77777777">
      <w:pPr>
        <w:pStyle w:val="Geenafstand"/>
        <w:spacing w:line="240" w:lineRule="atLeast"/>
        <w:rPr>
          <w:rFonts w:ascii="Verdana" w:hAnsi="Verdana"/>
          <w:sz w:val="18"/>
          <w:szCs w:val="18"/>
        </w:rPr>
      </w:pPr>
    </w:p>
    <w:p w:rsidRPr="00A27883" w:rsidR="003E5E84" w:rsidP="00A27883" w:rsidRDefault="003E5E84" w14:paraId="55BEB76C" w14:textId="77777777">
      <w:pPr>
        <w:pStyle w:val="Geenafstand"/>
        <w:spacing w:line="240" w:lineRule="atLeast"/>
        <w:rPr>
          <w:rFonts w:ascii="Verdana" w:hAnsi="Verdana"/>
          <w:sz w:val="18"/>
          <w:szCs w:val="18"/>
        </w:rPr>
      </w:pPr>
    </w:p>
    <w:p w:rsidRPr="00A27883" w:rsidR="00E9574F" w:rsidP="00A27883" w:rsidRDefault="00E9574F" w14:paraId="63DF606D" w14:textId="199FE9BF">
      <w:pPr>
        <w:pStyle w:val="Geenafstand"/>
        <w:spacing w:line="240" w:lineRule="atLeast"/>
        <w:rPr>
          <w:rFonts w:ascii="Verdana" w:hAnsi="Verdana"/>
          <w:sz w:val="18"/>
          <w:szCs w:val="18"/>
        </w:rPr>
      </w:pPr>
      <w:r w:rsidRPr="00A27883">
        <w:rPr>
          <w:rFonts w:ascii="Verdana" w:hAnsi="Verdana"/>
          <w:sz w:val="18"/>
          <w:szCs w:val="18"/>
        </w:rPr>
        <w:lastRenderedPageBreak/>
        <w:t>Vraag 3</w:t>
      </w:r>
    </w:p>
    <w:p w:rsidRPr="00A27883" w:rsidR="0013556E" w:rsidP="00A27883" w:rsidRDefault="002D409D" w14:paraId="3BD172CC" w14:textId="77777777">
      <w:pPr>
        <w:pStyle w:val="Geenafstand"/>
        <w:spacing w:line="240" w:lineRule="atLeast"/>
        <w:rPr>
          <w:rFonts w:ascii="Verdana" w:hAnsi="Verdana"/>
          <w:sz w:val="18"/>
          <w:szCs w:val="18"/>
        </w:rPr>
      </w:pPr>
      <w:r w:rsidRPr="00A27883">
        <w:rPr>
          <w:rFonts w:ascii="Verdana" w:hAnsi="Verdana"/>
          <w:sz w:val="18"/>
          <w:szCs w:val="18"/>
        </w:rPr>
        <w:t>Deelt het kabinet nog steeds de eerdere analyse dat proactieve dienstverlening leidt tot meer</w:t>
      </w:r>
      <w:r w:rsidRPr="00A27883" w:rsidR="0013556E">
        <w:rPr>
          <w:rFonts w:ascii="Verdana" w:hAnsi="Verdana"/>
          <w:sz w:val="18"/>
          <w:szCs w:val="18"/>
        </w:rPr>
        <w:t xml:space="preserve"> </w:t>
      </w:r>
      <w:r w:rsidRPr="00A27883">
        <w:rPr>
          <w:rFonts w:ascii="Verdana" w:hAnsi="Verdana"/>
          <w:sz w:val="18"/>
          <w:szCs w:val="18"/>
        </w:rPr>
        <w:t>participatie, minder schulden en betere gezondheid? Zo ja, waarom wordt het bijbehorende budget</w:t>
      </w:r>
      <w:r w:rsidRPr="00A27883" w:rsidR="0013556E">
        <w:rPr>
          <w:rFonts w:ascii="Verdana" w:hAnsi="Verdana"/>
          <w:sz w:val="18"/>
          <w:szCs w:val="18"/>
        </w:rPr>
        <w:t xml:space="preserve"> </w:t>
      </w:r>
      <w:r w:rsidRPr="00A27883">
        <w:rPr>
          <w:rFonts w:ascii="Verdana" w:hAnsi="Verdana"/>
          <w:sz w:val="18"/>
          <w:szCs w:val="18"/>
        </w:rPr>
        <w:t>geschrapt? Zo nee, op basis van welke nieuwe inzichten is het kabinet van deze analyse afgeweken?</w:t>
      </w:r>
    </w:p>
    <w:p w:rsidRPr="00A27883" w:rsidR="00CD316F" w:rsidP="00A27883" w:rsidRDefault="00CD316F" w14:paraId="051356C0" w14:textId="77777777">
      <w:pPr>
        <w:pStyle w:val="Geenafstand"/>
        <w:spacing w:line="240" w:lineRule="atLeast"/>
        <w:rPr>
          <w:rFonts w:ascii="Verdana" w:hAnsi="Verdana"/>
          <w:sz w:val="18"/>
          <w:szCs w:val="18"/>
        </w:rPr>
      </w:pPr>
    </w:p>
    <w:p w:rsidRPr="00A27883" w:rsidR="0013556E" w:rsidP="00A27883" w:rsidRDefault="0013556E" w14:paraId="0537FA36" w14:textId="77777777">
      <w:pPr>
        <w:pStyle w:val="Geenafstand"/>
        <w:spacing w:line="240" w:lineRule="atLeast"/>
        <w:rPr>
          <w:rFonts w:ascii="Verdana" w:hAnsi="Verdana"/>
          <w:sz w:val="18"/>
          <w:szCs w:val="18"/>
        </w:rPr>
      </w:pPr>
      <w:r w:rsidRPr="00A27883">
        <w:rPr>
          <w:rFonts w:ascii="Verdana" w:hAnsi="Verdana"/>
          <w:sz w:val="18"/>
          <w:szCs w:val="18"/>
        </w:rPr>
        <w:t>Antwoord 3</w:t>
      </w:r>
    </w:p>
    <w:p w:rsidR="005F7235" w:rsidP="00A27883" w:rsidRDefault="0013556E" w14:paraId="4ACB9B8C" w14:textId="4684905E">
      <w:pPr>
        <w:pStyle w:val="Geenafstand"/>
        <w:spacing w:line="240" w:lineRule="atLeast"/>
        <w:rPr>
          <w:rFonts w:ascii="Verdana" w:hAnsi="Verdana"/>
          <w:sz w:val="18"/>
          <w:szCs w:val="18"/>
        </w:rPr>
      </w:pPr>
      <w:r w:rsidRPr="00A27883">
        <w:rPr>
          <w:rFonts w:ascii="Verdana" w:hAnsi="Verdana"/>
          <w:sz w:val="18"/>
          <w:szCs w:val="18"/>
        </w:rPr>
        <w:t xml:space="preserve">Het kabinet deelt de genoemde analyse. </w:t>
      </w:r>
      <w:r w:rsidR="001A46B0">
        <w:rPr>
          <w:rFonts w:ascii="Verdana" w:hAnsi="Verdana"/>
          <w:sz w:val="18"/>
          <w:szCs w:val="18"/>
        </w:rPr>
        <w:t>Uitkeringen en voorzieningen helpen mensen naar werk</w:t>
      </w:r>
      <w:r w:rsidR="003505E0">
        <w:rPr>
          <w:rFonts w:ascii="Verdana" w:hAnsi="Verdana"/>
          <w:sz w:val="18"/>
          <w:szCs w:val="18"/>
        </w:rPr>
        <w:t>,</w:t>
      </w:r>
      <w:r w:rsidR="001A46B0">
        <w:rPr>
          <w:rFonts w:ascii="Verdana" w:hAnsi="Verdana"/>
          <w:sz w:val="18"/>
          <w:szCs w:val="18"/>
        </w:rPr>
        <w:t xml:space="preserve"> beter werk</w:t>
      </w:r>
      <w:r w:rsidR="003505E0">
        <w:rPr>
          <w:rFonts w:ascii="Verdana" w:hAnsi="Verdana"/>
          <w:sz w:val="18"/>
          <w:szCs w:val="18"/>
        </w:rPr>
        <w:t xml:space="preserve"> of opleiding</w:t>
      </w:r>
      <w:r w:rsidR="001A46B0">
        <w:rPr>
          <w:rFonts w:ascii="Verdana" w:hAnsi="Verdana"/>
          <w:sz w:val="18"/>
          <w:szCs w:val="18"/>
        </w:rPr>
        <w:t>, voorkomen dat het inkomen onder het minimum zakt</w:t>
      </w:r>
      <w:r w:rsidR="00074036">
        <w:rPr>
          <w:rFonts w:ascii="Verdana" w:hAnsi="Verdana"/>
          <w:sz w:val="18"/>
          <w:szCs w:val="18"/>
        </w:rPr>
        <w:t xml:space="preserve"> </w:t>
      </w:r>
      <w:r w:rsidR="001A46B0">
        <w:rPr>
          <w:rFonts w:ascii="Verdana" w:hAnsi="Verdana"/>
          <w:sz w:val="18"/>
          <w:szCs w:val="18"/>
        </w:rPr>
        <w:t xml:space="preserve">en ondersteunen bij meedoen in de samenleving. </w:t>
      </w:r>
      <w:r w:rsidR="00A74CCA">
        <w:rPr>
          <w:rFonts w:ascii="Verdana" w:hAnsi="Verdana"/>
          <w:sz w:val="18"/>
          <w:szCs w:val="18"/>
        </w:rPr>
        <w:t xml:space="preserve">Zoals aangegeven bij vraag 1, heb ik </w:t>
      </w:r>
      <w:r w:rsidR="005F7235">
        <w:rPr>
          <w:rFonts w:ascii="Verdana" w:hAnsi="Verdana"/>
          <w:sz w:val="18"/>
          <w:szCs w:val="18"/>
        </w:rPr>
        <w:t xml:space="preserve">gezocht naar mogelijkheden om financiële middelen vrij te maken, zodat </w:t>
      </w:r>
      <w:r w:rsidR="001E25BE">
        <w:rPr>
          <w:rFonts w:ascii="Verdana" w:hAnsi="Verdana"/>
          <w:sz w:val="18"/>
          <w:szCs w:val="18"/>
        </w:rPr>
        <w:t>het onderdeel algemene bijstand</w:t>
      </w:r>
      <w:r w:rsidR="005F7235">
        <w:rPr>
          <w:rFonts w:ascii="Verdana" w:hAnsi="Verdana"/>
          <w:sz w:val="18"/>
          <w:szCs w:val="18"/>
        </w:rPr>
        <w:t xml:space="preserve"> van het wetsvoorstel proactieve dienstverlening wel direct in werking kan treden.</w:t>
      </w:r>
    </w:p>
    <w:p w:rsidR="005F7235" w:rsidP="00A27883" w:rsidRDefault="005F7235" w14:paraId="2E8860EE" w14:textId="77777777">
      <w:pPr>
        <w:pStyle w:val="Geenafstand"/>
        <w:spacing w:line="240" w:lineRule="atLeast"/>
        <w:rPr>
          <w:rFonts w:ascii="Verdana" w:hAnsi="Verdana"/>
          <w:sz w:val="18"/>
          <w:szCs w:val="18"/>
        </w:rPr>
      </w:pPr>
    </w:p>
    <w:p w:rsidRPr="00A27883" w:rsidR="00126A1A" w:rsidP="00A27883" w:rsidRDefault="00126A1A" w14:paraId="056A862D" w14:textId="77777777">
      <w:pPr>
        <w:pStyle w:val="Geenafstand"/>
        <w:spacing w:line="240" w:lineRule="atLeast"/>
        <w:rPr>
          <w:rFonts w:ascii="Verdana" w:hAnsi="Verdana"/>
          <w:sz w:val="18"/>
          <w:szCs w:val="18"/>
        </w:rPr>
      </w:pPr>
      <w:r w:rsidRPr="00A27883">
        <w:rPr>
          <w:rFonts w:ascii="Verdana" w:hAnsi="Verdana"/>
          <w:sz w:val="18"/>
          <w:szCs w:val="18"/>
        </w:rPr>
        <w:t xml:space="preserve">Vraag </w:t>
      </w:r>
      <w:r w:rsidRPr="00A27883" w:rsidR="002D409D">
        <w:rPr>
          <w:rFonts w:ascii="Verdana" w:hAnsi="Verdana"/>
          <w:sz w:val="18"/>
          <w:szCs w:val="18"/>
        </w:rPr>
        <w:t>4.</w:t>
      </w:r>
    </w:p>
    <w:p w:rsidRPr="00A27883" w:rsidR="002D409D" w:rsidP="00A27883" w:rsidRDefault="002D409D" w14:paraId="54A9FF1F" w14:textId="7020ADDB">
      <w:pPr>
        <w:pStyle w:val="Geenafstand"/>
        <w:spacing w:line="240" w:lineRule="atLeast"/>
        <w:rPr>
          <w:rFonts w:ascii="Verdana" w:hAnsi="Verdana"/>
          <w:sz w:val="18"/>
          <w:szCs w:val="18"/>
        </w:rPr>
      </w:pPr>
      <w:r w:rsidRPr="00A27883">
        <w:rPr>
          <w:rFonts w:ascii="Verdana" w:hAnsi="Verdana"/>
          <w:sz w:val="18"/>
          <w:szCs w:val="18"/>
        </w:rPr>
        <w:t>Kunt u toelichten of hier sprake is van gewijzigd beleid, gewijzigde inzichten of uitsluitend een</w:t>
      </w:r>
      <w:r w:rsidR="00074036">
        <w:rPr>
          <w:rFonts w:ascii="Verdana" w:hAnsi="Verdana"/>
          <w:sz w:val="18"/>
          <w:szCs w:val="18"/>
        </w:rPr>
        <w:t xml:space="preserve"> </w:t>
      </w:r>
      <w:r w:rsidRPr="00A27883">
        <w:rPr>
          <w:rFonts w:ascii="Verdana" w:hAnsi="Verdana"/>
          <w:sz w:val="18"/>
          <w:szCs w:val="18"/>
        </w:rPr>
        <w:t>budgettaire afweging?</w:t>
      </w:r>
      <w:r w:rsidRPr="00A27883">
        <w:rPr>
          <w:rFonts w:ascii="Verdana" w:hAnsi="Verdana"/>
          <w:sz w:val="18"/>
          <w:szCs w:val="18"/>
        </w:rPr>
        <w:br/>
      </w:r>
    </w:p>
    <w:p w:rsidRPr="00A27883" w:rsidR="00126A1A" w:rsidP="00A27883" w:rsidRDefault="00126A1A" w14:paraId="31159009" w14:textId="3C3CC474">
      <w:pPr>
        <w:pStyle w:val="Geenafstand"/>
        <w:spacing w:line="240" w:lineRule="atLeast"/>
        <w:rPr>
          <w:rFonts w:ascii="Verdana" w:hAnsi="Verdana"/>
          <w:sz w:val="18"/>
          <w:szCs w:val="18"/>
        </w:rPr>
      </w:pPr>
      <w:r w:rsidRPr="00A27883">
        <w:rPr>
          <w:rFonts w:ascii="Verdana" w:hAnsi="Verdana"/>
          <w:sz w:val="18"/>
          <w:szCs w:val="18"/>
        </w:rPr>
        <w:t>Antwoord 4.</w:t>
      </w:r>
    </w:p>
    <w:p w:rsidRPr="00A27883" w:rsidR="00126A1A" w:rsidP="00A27883" w:rsidRDefault="00705DA8" w14:paraId="6F1825B4" w14:textId="592B95EF">
      <w:pPr>
        <w:pStyle w:val="Geenafstand"/>
        <w:spacing w:line="240" w:lineRule="atLeast"/>
        <w:rPr>
          <w:rFonts w:ascii="Verdana" w:hAnsi="Verdana"/>
          <w:sz w:val="18"/>
          <w:szCs w:val="18"/>
        </w:rPr>
      </w:pPr>
      <w:r>
        <w:rPr>
          <w:rFonts w:ascii="Verdana" w:hAnsi="Verdana"/>
          <w:sz w:val="18"/>
          <w:szCs w:val="18"/>
        </w:rPr>
        <w:t>Het kabinet gaat door met proactieve dienstverlening.</w:t>
      </w:r>
    </w:p>
    <w:p w:rsidRPr="00A27883" w:rsidR="00126A1A" w:rsidP="00A27883" w:rsidRDefault="00126A1A" w14:paraId="0FF65A31" w14:textId="77777777">
      <w:pPr>
        <w:pStyle w:val="Geenafstand"/>
        <w:spacing w:line="240" w:lineRule="atLeast"/>
        <w:rPr>
          <w:rFonts w:ascii="Verdana" w:hAnsi="Verdana"/>
          <w:sz w:val="18"/>
          <w:szCs w:val="18"/>
        </w:rPr>
      </w:pPr>
    </w:p>
    <w:p w:rsidRPr="00A27883" w:rsidR="00126A1A" w:rsidP="00A27883" w:rsidRDefault="00126A1A" w14:paraId="05389CF8" w14:textId="77777777">
      <w:pPr>
        <w:pStyle w:val="Geenafstand"/>
        <w:spacing w:line="240" w:lineRule="atLeast"/>
        <w:rPr>
          <w:rFonts w:ascii="Verdana" w:hAnsi="Verdana"/>
          <w:sz w:val="18"/>
          <w:szCs w:val="18"/>
        </w:rPr>
      </w:pPr>
      <w:r w:rsidRPr="00A27883">
        <w:rPr>
          <w:rFonts w:ascii="Verdana" w:hAnsi="Verdana"/>
          <w:sz w:val="18"/>
          <w:szCs w:val="18"/>
        </w:rPr>
        <w:t>Vraag 5.</w:t>
      </w:r>
    </w:p>
    <w:p w:rsidRPr="00A27883" w:rsidR="00126A1A" w:rsidP="00A27883" w:rsidRDefault="002D409D" w14:paraId="53D01F15" w14:textId="77777777">
      <w:pPr>
        <w:pStyle w:val="Geenafstand"/>
        <w:spacing w:line="240" w:lineRule="atLeast"/>
        <w:rPr>
          <w:rFonts w:ascii="Verdana" w:hAnsi="Verdana"/>
          <w:sz w:val="18"/>
          <w:szCs w:val="18"/>
        </w:rPr>
      </w:pPr>
      <w:r w:rsidRPr="00A27883">
        <w:rPr>
          <w:rFonts w:ascii="Verdana" w:hAnsi="Verdana"/>
          <w:sz w:val="18"/>
          <w:szCs w:val="18"/>
        </w:rPr>
        <w:t xml:space="preserve">Hoe verhoudt dit besluit zich tot de uitspraak van minister Aartsen tijdens de begroting SZW dat het wetsvoorstel inzake proactieve dienstverlening op dit moment bij de Kamer ligt en dat hij daarover </w:t>
      </w:r>
      <w:r w:rsidRPr="00A27883">
        <w:rPr>
          <w:rFonts w:ascii="Verdana" w:hAnsi="Verdana"/>
          <w:i/>
          <w:iCs/>
          <w:sz w:val="18"/>
          <w:szCs w:val="18"/>
        </w:rPr>
        <w:t xml:space="preserve">snel </w:t>
      </w:r>
      <w:r w:rsidRPr="00A27883">
        <w:rPr>
          <w:rFonts w:ascii="Verdana" w:hAnsi="Verdana"/>
          <w:sz w:val="18"/>
          <w:szCs w:val="18"/>
        </w:rPr>
        <w:t>met de Kamer in gesprek hoopte te gaan?</w:t>
      </w:r>
    </w:p>
    <w:p w:rsidRPr="00A27883" w:rsidR="00126A1A" w:rsidP="00A27883" w:rsidRDefault="00126A1A" w14:paraId="679ACCAE" w14:textId="77777777">
      <w:pPr>
        <w:pStyle w:val="Geenafstand"/>
        <w:spacing w:line="240" w:lineRule="atLeast"/>
        <w:rPr>
          <w:rFonts w:ascii="Verdana" w:hAnsi="Verdana"/>
          <w:sz w:val="18"/>
          <w:szCs w:val="18"/>
        </w:rPr>
      </w:pPr>
    </w:p>
    <w:p w:rsidRPr="00A27883" w:rsidR="00126A1A" w:rsidP="00A27883" w:rsidRDefault="00126A1A" w14:paraId="03790B7E" w14:textId="77777777">
      <w:pPr>
        <w:pStyle w:val="Geenafstand"/>
        <w:spacing w:line="240" w:lineRule="atLeast"/>
        <w:rPr>
          <w:rFonts w:ascii="Verdana" w:hAnsi="Verdana"/>
          <w:sz w:val="18"/>
          <w:szCs w:val="18"/>
        </w:rPr>
      </w:pPr>
      <w:r w:rsidRPr="00A27883">
        <w:rPr>
          <w:rFonts w:ascii="Verdana" w:hAnsi="Verdana"/>
          <w:sz w:val="18"/>
          <w:szCs w:val="18"/>
        </w:rPr>
        <w:t>Antwoord 5.</w:t>
      </w:r>
    </w:p>
    <w:p w:rsidRPr="00A27883" w:rsidR="002D409D" w:rsidP="00A27883" w:rsidRDefault="009302A7" w14:paraId="739CD7EC" w14:textId="2DD893A5">
      <w:pPr>
        <w:pStyle w:val="Geenafstand"/>
        <w:spacing w:line="240" w:lineRule="atLeast"/>
        <w:rPr>
          <w:rFonts w:ascii="Verdana" w:hAnsi="Verdana"/>
          <w:sz w:val="18"/>
          <w:szCs w:val="18"/>
        </w:rPr>
      </w:pPr>
      <w:r>
        <w:rPr>
          <w:rFonts w:ascii="Verdana" w:hAnsi="Verdana"/>
          <w:sz w:val="18"/>
          <w:szCs w:val="18"/>
        </w:rPr>
        <w:t>Ik bespreek het wetsvoorstel proactieve dienstverlening SZW graag snel met uw Kamer. Het wetsvoorstel is aangemeld voor plenaire behandeling.</w:t>
      </w:r>
      <w:r w:rsidRPr="00A27883" w:rsidR="00755AB3">
        <w:rPr>
          <w:rFonts w:ascii="Verdana" w:hAnsi="Verdana"/>
          <w:sz w:val="18"/>
          <w:szCs w:val="18"/>
        </w:rPr>
        <w:t xml:space="preserve"> </w:t>
      </w:r>
    </w:p>
    <w:p w:rsidRPr="00A27883" w:rsidR="00755AB3" w:rsidP="00A27883" w:rsidRDefault="00755AB3" w14:paraId="0E0EC011" w14:textId="77777777">
      <w:pPr>
        <w:pStyle w:val="Geenafstand"/>
        <w:spacing w:line="240" w:lineRule="atLeast"/>
        <w:rPr>
          <w:rFonts w:ascii="Verdana" w:hAnsi="Verdana"/>
          <w:sz w:val="18"/>
          <w:szCs w:val="18"/>
        </w:rPr>
      </w:pPr>
    </w:p>
    <w:p w:rsidRPr="00A27883" w:rsidR="00755AB3" w:rsidP="00A27883" w:rsidRDefault="00755AB3" w14:paraId="2C5CC450" w14:textId="46C5A8E3">
      <w:pPr>
        <w:pStyle w:val="Geenafstand"/>
        <w:spacing w:line="240" w:lineRule="atLeast"/>
        <w:rPr>
          <w:rFonts w:ascii="Verdana" w:hAnsi="Verdana"/>
          <w:sz w:val="18"/>
          <w:szCs w:val="18"/>
        </w:rPr>
      </w:pPr>
      <w:r w:rsidRPr="00A27883">
        <w:rPr>
          <w:rFonts w:ascii="Verdana" w:hAnsi="Verdana"/>
          <w:sz w:val="18"/>
          <w:szCs w:val="18"/>
        </w:rPr>
        <w:t>Vraag 6.</w:t>
      </w:r>
    </w:p>
    <w:p w:rsidRPr="00A27883" w:rsidR="002D409D" w:rsidP="00A27883" w:rsidRDefault="002D409D" w14:paraId="230325DA" w14:textId="1245DA29">
      <w:pPr>
        <w:pStyle w:val="Geenafstand"/>
        <w:spacing w:line="240" w:lineRule="atLeast"/>
        <w:rPr>
          <w:rFonts w:ascii="Verdana" w:hAnsi="Verdana"/>
          <w:sz w:val="18"/>
          <w:szCs w:val="18"/>
        </w:rPr>
      </w:pPr>
      <w:r w:rsidRPr="00A27883">
        <w:rPr>
          <w:rFonts w:ascii="Verdana" w:hAnsi="Verdana"/>
          <w:sz w:val="18"/>
          <w:szCs w:val="18"/>
        </w:rPr>
        <w:t>Hoe verhoudt deze bezuiniging zich tot de aangenomen motie van het lid Hamstra c.s. over</w:t>
      </w:r>
      <w:r w:rsidRPr="00A27883" w:rsidR="001413DD">
        <w:rPr>
          <w:rFonts w:ascii="Verdana" w:hAnsi="Verdana"/>
          <w:sz w:val="18"/>
          <w:szCs w:val="18"/>
        </w:rPr>
        <w:t xml:space="preserve"> </w:t>
      </w:r>
      <w:r w:rsidRPr="00A27883">
        <w:rPr>
          <w:rFonts w:ascii="Verdana" w:hAnsi="Verdana"/>
          <w:sz w:val="18"/>
          <w:szCs w:val="18"/>
        </w:rPr>
        <w:t>‘automatisch uitkeren’, ingediend bij de behandeling van de begroting SWZ, die als appreciatie</w:t>
      </w:r>
    </w:p>
    <w:p w:rsidRPr="00A27883" w:rsidR="00755AB3" w:rsidP="00A27883" w:rsidRDefault="002D409D" w14:paraId="5618DAE6" w14:textId="2A3F30D1">
      <w:pPr>
        <w:pStyle w:val="Geenafstand"/>
        <w:spacing w:line="240" w:lineRule="atLeast"/>
        <w:rPr>
          <w:rFonts w:ascii="Verdana" w:hAnsi="Verdana"/>
          <w:sz w:val="18"/>
          <w:szCs w:val="18"/>
        </w:rPr>
      </w:pPr>
      <w:r w:rsidRPr="00A27883">
        <w:rPr>
          <w:rFonts w:ascii="Verdana" w:hAnsi="Verdana"/>
          <w:sz w:val="18"/>
          <w:szCs w:val="18"/>
        </w:rPr>
        <w:t>Oordeel Kamer kreeg?</w:t>
      </w:r>
      <w:r w:rsidRPr="00A27883" w:rsidR="00755AB3">
        <w:rPr>
          <w:rStyle w:val="Voetnootmarkering"/>
          <w:rFonts w:ascii="Verdana" w:hAnsi="Verdana"/>
          <w:sz w:val="18"/>
          <w:szCs w:val="18"/>
        </w:rPr>
        <w:footnoteReference w:id="6"/>
      </w:r>
      <w:r w:rsidRPr="00A27883">
        <w:rPr>
          <w:rFonts w:ascii="Verdana" w:hAnsi="Verdana"/>
          <w:sz w:val="18"/>
          <w:szCs w:val="18"/>
        </w:rPr>
        <w:t xml:space="preserve"> Wat betekent de bezuiniging voor de uitvoering van de motie?</w:t>
      </w:r>
    </w:p>
    <w:p w:rsidRPr="00A27883" w:rsidR="00755AB3" w:rsidP="00A27883" w:rsidRDefault="00755AB3" w14:paraId="261E13FF" w14:textId="77777777">
      <w:pPr>
        <w:pStyle w:val="Geenafstand"/>
        <w:spacing w:line="240" w:lineRule="atLeast"/>
        <w:rPr>
          <w:rFonts w:ascii="Verdana" w:hAnsi="Verdana"/>
          <w:sz w:val="18"/>
          <w:szCs w:val="18"/>
        </w:rPr>
      </w:pPr>
    </w:p>
    <w:p w:rsidRPr="00A27883" w:rsidR="00755AB3" w:rsidP="001E25BE" w:rsidRDefault="00755AB3" w14:paraId="740C889F" w14:textId="77777777">
      <w:pPr>
        <w:pStyle w:val="Geenafstand"/>
        <w:spacing w:line="240" w:lineRule="exact"/>
        <w:rPr>
          <w:rFonts w:ascii="Verdana" w:hAnsi="Verdana"/>
          <w:sz w:val="18"/>
          <w:szCs w:val="18"/>
        </w:rPr>
      </w:pPr>
      <w:r w:rsidRPr="00A27883">
        <w:rPr>
          <w:rFonts w:ascii="Verdana" w:hAnsi="Verdana"/>
          <w:sz w:val="18"/>
          <w:szCs w:val="18"/>
        </w:rPr>
        <w:t>Antwoord 6.</w:t>
      </w:r>
    </w:p>
    <w:p w:rsidR="001E25BE" w:rsidP="001E25BE" w:rsidRDefault="001E25BE" w14:paraId="36818D39" w14:textId="64A2CE28">
      <w:pPr>
        <w:pStyle w:val="Geenafstand"/>
        <w:spacing w:line="240" w:lineRule="exact"/>
        <w:rPr>
          <w:rFonts w:ascii="Verdana" w:hAnsi="Verdana"/>
          <w:sz w:val="18"/>
          <w:szCs w:val="18"/>
        </w:rPr>
      </w:pPr>
      <w:r w:rsidRPr="001E25BE">
        <w:rPr>
          <w:rFonts w:ascii="Verdana" w:hAnsi="Verdana"/>
          <w:sz w:val="18"/>
          <w:szCs w:val="18"/>
        </w:rPr>
        <w:t>Het kabinet gaat door met proactieve dienstverlening.</w:t>
      </w:r>
      <w:r>
        <w:rPr>
          <w:rFonts w:ascii="Verdana" w:hAnsi="Verdana"/>
          <w:sz w:val="18"/>
          <w:szCs w:val="18"/>
        </w:rPr>
        <w:t xml:space="preserve"> </w:t>
      </w:r>
      <w:r w:rsidRPr="001E25BE">
        <w:rPr>
          <w:rFonts w:ascii="Verdana" w:hAnsi="Verdana"/>
          <w:sz w:val="18"/>
          <w:szCs w:val="18"/>
        </w:rPr>
        <w:t>Ik heb gezocht naar mogelijkheden om financiële middelen vrij te maken, zodat het onderdeel algemene bijstand van het wetsvoorstel proactieve dienstverlening wel direct in werking kan treden.</w:t>
      </w:r>
      <w:r>
        <w:rPr>
          <w:rFonts w:ascii="Verdana" w:hAnsi="Verdana"/>
          <w:sz w:val="18"/>
          <w:szCs w:val="18"/>
        </w:rPr>
        <w:t xml:space="preserve"> De </w:t>
      </w:r>
      <w:r w:rsidRPr="00A27883">
        <w:rPr>
          <w:rFonts w:ascii="Verdana" w:hAnsi="Verdana"/>
          <w:sz w:val="18"/>
          <w:szCs w:val="18"/>
        </w:rPr>
        <w:t>motie</w:t>
      </w:r>
      <w:r w:rsidRPr="00A33E70">
        <w:rPr>
          <w:rFonts w:ascii="Verdana" w:hAnsi="Verdana"/>
          <w:sz w:val="18"/>
          <w:szCs w:val="18"/>
        </w:rPr>
        <w:t xml:space="preserve"> </w:t>
      </w:r>
      <w:r w:rsidRPr="00A27883">
        <w:rPr>
          <w:rFonts w:ascii="Verdana" w:hAnsi="Verdana"/>
          <w:sz w:val="18"/>
          <w:szCs w:val="18"/>
        </w:rPr>
        <w:t>van het lid Hamstra c.s</w:t>
      </w:r>
      <w:r>
        <w:rPr>
          <w:rFonts w:ascii="Verdana" w:hAnsi="Verdana"/>
          <w:sz w:val="18"/>
          <w:szCs w:val="18"/>
        </w:rPr>
        <w:t xml:space="preserve">. verzoekt </w:t>
      </w:r>
      <w:r w:rsidRPr="00A27883">
        <w:rPr>
          <w:rFonts w:ascii="Verdana" w:hAnsi="Verdana"/>
          <w:sz w:val="18"/>
          <w:szCs w:val="18"/>
        </w:rPr>
        <w:t>in kaart te brengen wat er precies nodig is voor het werken naar automatisch uitkeren.</w:t>
      </w:r>
      <w:r>
        <w:rPr>
          <w:rFonts w:ascii="Verdana" w:hAnsi="Verdana"/>
          <w:sz w:val="18"/>
          <w:szCs w:val="18"/>
        </w:rPr>
        <w:t xml:space="preserve"> Bij automatisch uitkeren hoeven mensen geen aanvraag meer te doen. Zij krijgen een uitkering of andere sociale voorziening automatisch als zij daarop recht hebben. Het wetsvoorstel proactieve dienstverlening SZW schrapt of wijzigt geen aanvraagprocedures. Het richt zich op het informeren van mensen over de ondersteuning die er voor hen is en hulp bij het aanvragen. Wel kan het wetsvoorstel proactieve dienstverlening SZW mensen bereiken die nog niet eerder een aanvraag hebben gedaan en in dat opzicht is het ondersteunend aan automatisch kunnen uitkeren. </w:t>
      </w:r>
    </w:p>
    <w:p w:rsidRPr="00A27883" w:rsidR="002D409D" w:rsidP="001E25BE" w:rsidRDefault="002D409D" w14:paraId="4ACFD956" w14:textId="285FD37C">
      <w:pPr>
        <w:pStyle w:val="Geenafstand"/>
        <w:spacing w:line="240" w:lineRule="exact"/>
        <w:rPr>
          <w:rFonts w:ascii="Verdana" w:hAnsi="Verdana"/>
          <w:sz w:val="18"/>
          <w:szCs w:val="18"/>
        </w:rPr>
      </w:pPr>
    </w:p>
    <w:p w:rsidRPr="00A27883" w:rsidR="001413DD" w:rsidP="00A27883" w:rsidRDefault="001413DD" w14:paraId="4975F25F" w14:textId="77777777">
      <w:pPr>
        <w:pStyle w:val="Geenafstand"/>
        <w:spacing w:line="240" w:lineRule="atLeast"/>
        <w:rPr>
          <w:rFonts w:ascii="Verdana" w:hAnsi="Verdana"/>
          <w:sz w:val="18"/>
          <w:szCs w:val="18"/>
        </w:rPr>
      </w:pPr>
      <w:r w:rsidRPr="00A27883">
        <w:rPr>
          <w:rFonts w:ascii="Verdana" w:hAnsi="Verdana"/>
          <w:sz w:val="18"/>
          <w:szCs w:val="18"/>
        </w:rPr>
        <w:t xml:space="preserve">Vraag </w:t>
      </w:r>
      <w:r w:rsidRPr="00A27883" w:rsidR="002D409D">
        <w:rPr>
          <w:rFonts w:ascii="Verdana" w:hAnsi="Verdana"/>
          <w:sz w:val="18"/>
          <w:szCs w:val="18"/>
        </w:rPr>
        <w:t>7.</w:t>
      </w:r>
    </w:p>
    <w:p w:rsidRPr="00A27883" w:rsidR="002D409D" w:rsidP="00A27883" w:rsidRDefault="002D409D" w14:paraId="22D19A7A" w14:textId="1553C33F">
      <w:pPr>
        <w:pStyle w:val="Geenafstand"/>
        <w:spacing w:line="240" w:lineRule="atLeast"/>
        <w:rPr>
          <w:rFonts w:ascii="Verdana" w:hAnsi="Verdana"/>
          <w:sz w:val="18"/>
          <w:szCs w:val="18"/>
        </w:rPr>
      </w:pPr>
      <w:r w:rsidRPr="00A27883">
        <w:rPr>
          <w:rFonts w:ascii="Verdana" w:hAnsi="Verdana"/>
          <w:sz w:val="18"/>
          <w:szCs w:val="18"/>
        </w:rPr>
        <w:t>Hoe verhoudt dit besluit zich tot de uitspraak van minister Vijlbrief tijdens het commissiedebat</w:t>
      </w:r>
    </w:p>
    <w:p w:rsidRPr="00A27883" w:rsidR="00607CCA" w:rsidP="00A27883" w:rsidRDefault="002D409D" w14:paraId="45C7C9E3" w14:textId="5037B461">
      <w:pPr>
        <w:pStyle w:val="Geenafstand"/>
        <w:spacing w:line="240" w:lineRule="atLeast"/>
        <w:rPr>
          <w:rFonts w:ascii="Verdana" w:hAnsi="Verdana"/>
          <w:sz w:val="18"/>
          <w:szCs w:val="18"/>
        </w:rPr>
      </w:pPr>
      <w:r w:rsidRPr="00A27883">
        <w:rPr>
          <w:rFonts w:ascii="Verdana" w:hAnsi="Verdana"/>
          <w:sz w:val="18"/>
          <w:szCs w:val="18"/>
        </w:rPr>
        <w:t>Armoede en Schulden, dat er geen claim lag op de niet-gebruikte middelen en dat het omlaag</w:t>
      </w:r>
      <w:r w:rsidRPr="00A27883" w:rsidR="001413DD">
        <w:rPr>
          <w:rFonts w:ascii="Verdana" w:hAnsi="Verdana"/>
          <w:sz w:val="18"/>
          <w:szCs w:val="18"/>
        </w:rPr>
        <w:t xml:space="preserve"> </w:t>
      </w:r>
      <w:r w:rsidRPr="00A27883">
        <w:rPr>
          <w:rFonts w:ascii="Verdana" w:hAnsi="Verdana"/>
          <w:sz w:val="18"/>
          <w:szCs w:val="18"/>
        </w:rPr>
        <w:t>brengen van het niet-gebruik niet de begroting in gevaar brengt?</w:t>
      </w:r>
    </w:p>
    <w:p w:rsidRPr="00A27883" w:rsidR="00607CCA" w:rsidP="00A27883" w:rsidRDefault="00607CCA" w14:paraId="2E21925B" w14:textId="77777777">
      <w:pPr>
        <w:pStyle w:val="Geenafstand"/>
        <w:spacing w:line="240" w:lineRule="atLeast"/>
        <w:rPr>
          <w:rFonts w:ascii="Verdana" w:hAnsi="Verdana"/>
          <w:sz w:val="18"/>
          <w:szCs w:val="18"/>
        </w:rPr>
      </w:pPr>
    </w:p>
    <w:p w:rsidRPr="00A27883" w:rsidR="001413DD" w:rsidP="00A27883" w:rsidRDefault="001413DD" w14:paraId="486BEF03" w14:textId="5E972CF0">
      <w:pPr>
        <w:pStyle w:val="Geenafstand"/>
        <w:spacing w:line="240" w:lineRule="atLeast"/>
        <w:rPr>
          <w:rFonts w:ascii="Verdana" w:hAnsi="Verdana"/>
          <w:sz w:val="18"/>
          <w:szCs w:val="18"/>
        </w:rPr>
      </w:pPr>
      <w:r w:rsidRPr="00A27883">
        <w:rPr>
          <w:rFonts w:ascii="Verdana" w:hAnsi="Verdana"/>
          <w:sz w:val="18"/>
          <w:szCs w:val="18"/>
        </w:rPr>
        <w:t>Antwoord 7.</w:t>
      </w:r>
    </w:p>
    <w:p w:rsidRPr="00A27883" w:rsidR="001413DD" w:rsidP="00A27883" w:rsidRDefault="001413DD" w14:paraId="72D46AFC" w14:textId="07620235">
      <w:pPr>
        <w:pStyle w:val="Geenafstand"/>
        <w:spacing w:line="240" w:lineRule="atLeast"/>
        <w:rPr>
          <w:rFonts w:ascii="Verdana" w:hAnsi="Verdana"/>
          <w:sz w:val="18"/>
          <w:szCs w:val="18"/>
        </w:rPr>
      </w:pPr>
      <w:r w:rsidRPr="00A27883">
        <w:rPr>
          <w:rFonts w:ascii="Verdana" w:hAnsi="Verdana"/>
          <w:sz w:val="18"/>
          <w:szCs w:val="18"/>
        </w:rPr>
        <w:t xml:space="preserve">De regel is dat realistisch wordt geraamd. Het gebruik van uitkeringen en voorzieningen wordt zo realistisch mogelijk ingeschat. De raming houdt rekening met </w:t>
      </w:r>
      <w:r w:rsidR="007F476D">
        <w:rPr>
          <w:rFonts w:ascii="Verdana" w:hAnsi="Verdana"/>
          <w:sz w:val="18"/>
          <w:szCs w:val="18"/>
        </w:rPr>
        <w:t xml:space="preserve">het </w:t>
      </w:r>
      <w:r w:rsidRPr="00A27883">
        <w:rPr>
          <w:rFonts w:ascii="Verdana" w:hAnsi="Verdana"/>
          <w:sz w:val="18"/>
          <w:szCs w:val="18"/>
        </w:rPr>
        <w:t>werkelijk</w:t>
      </w:r>
      <w:r w:rsidR="007F476D">
        <w:rPr>
          <w:rFonts w:ascii="Verdana" w:hAnsi="Verdana"/>
          <w:sz w:val="18"/>
          <w:szCs w:val="18"/>
        </w:rPr>
        <w:t>e</w:t>
      </w:r>
      <w:r w:rsidRPr="00A27883">
        <w:rPr>
          <w:rFonts w:ascii="Verdana" w:hAnsi="Verdana"/>
          <w:sz w:val="18"/>
          <w:szCs w:val="18"/>
        </w:rPr>
        <w:t xml:space="preserve"> gebruik </w:t>
      </w:r>
      <w:r w:rsidRPr="00A27883" w:rsidR="00AB1F56">
        <w:rPr>
          <w:rFonts w:ascii="Verdana" w:hAnsi="Verdana"/>
          <w:sz w:val="18"/>
          <w:szCs w:val="18"/>
        </w:rPr>
        <w:t xml:space="preserve">in voorgaande jaren, de conjunctuur </w:t>
      </w:r>
      <w:r w:rsidRPr="00A27883">
        <w:rPr>
          <w:rFonts w:ascii="Verdana" w:hAnsi="Verdana"/>
          <w:sz w:val="18"/>
          <w:szCs w:val="18"/>
        </w:rPr>
        <w:t xml:space="preserve">en met maatregelen, zoals proactieve dienstverlening, die kunnen leiden tot meer gebruik. </w:t>
      </w:r>
      <w:r w:rsidRPr="00A27883" w:rsidR="00D161C2">
        <w:rPr>
          <w:rFonts w:ascii="Verdana" w:hAnsi="Verdana"/>
          <w:sz w:val="18"/>
          <w:szCs w:val="18"/>
        </w:rPr>
        <w:t>N</w:t>
      </w:r>
      <w:r w:rsidRPr="00A27883" w:rsidR="00323D73">
        <w:rPr>
          <w:rFonts w:ascii="Verdana" w:hAnsi="Verdana"/>
          <w:sz w:val="18"/>
          <w:szCs w:val="18"/>
        </w:rPr>
        <w:t xml:space="preserve">iet-gebruikte middelen, waarop </w:t>
      </w:r>
      <w:r w:rsidRPr="00A27883">
        <w:rPr>
          <w:rFonts w:ascii="Verdana" w:hAnsi="Verdana"/>
          <w:sz w:val="18"/>
          <w:szCs w:val="18"/>
        </w:rPr>
        <w:t>een claim kan worden geleg</w:t>
      </w:r>
      <w:r w:rsidRPr="00A27883" w:rsidR="00323D73">
        <w:rPr>
          <w:rFonts w:ascii="Verdana" w:hAnsi="Verdana"/>
          <w:sz w:val="18"/>
          <w:szCs w:val="18"/>
        </w:rPr>
        <w:t>d</w:t>
      </w:r>
      <w:r w:rsidRPr="00A27883" w:rsidR="00D161C2">
        <w:rPr>
          <w:rFonts w:ascii="Verdana" w:hAnsi="Verdana"/>
          <w:sz w:val="18"/>
          <w:szCs w:val="18"/>
        </w:rPr>
        <w:t>, zijn er daarom niet</w:t>
      </w:r>
      <w:r w:rsidRPr="00A27883" w:rsidR="00323D73">
        <w:rPr>
          <w:rFonts w:ascii="Verdana" w:hAnsi="Verdana"/>
          <w:sz w:val="18"/>
          <w:szCs w:val="18"/>
        </w:rPr>
        <w:t>.</w:t>
      </w:r>
    </w:p>
    <w:p w:rsidRPr="00A27883" w:rsidR="002D409D" w:rsidP="00A27883" w:rsidRDefault="002D409D" w14:paraId="0AB3141F" w14:textId="4C1D7221">
      <w:pPr>
        <w:pStyle w:val="Geenafstand"/>
        <w:spacing w:line="240" w:lineRule="atLeast"/>
        <w:rPr>
          <w:rFonts w:ascii="Verdana" w:hAnsi="Verdana"/>
          <w:sz w:val="18"/>
          <w:szCs w:val="18"/>
        </w:rPr>
      </w:pPr>
    </w:p>
    <w:p w:rsidRPr="00A27883" w:rsidR="00323D73" w:rsidP="00A27883" w:rsidRDefault="00323D73" w14:paraId="269C378A" w14:textId="546E94C6">
      <w:pPr>
        <w:pStyle w:val="Geenafstand"/>
        <w:spacing w:line="240" w:lineRule="atLeast"/>
        <w:rPr>
          <w:rFonts w:ascii="Verdana" w:hAnsi="Verdana"/>
          <w:sz w:val="18"/>
          <w:szCs w:val="18"/>
        </w:rPr>
      </w:pPr>
      <w:r w:rsidRPr="00A27883">
        <w:rPr>
          <w:rFonts w:ascii="Verdana" w:hAnsi="Verdana"/>
          <w:sz w:val="18"/>
          <w:szCs w:val="18"/>
        </w:rPr>
        <w:t>Vraag 8.</w:t>
      </w:r>
    </w:p>
    <w:p w:rsidRPr="00A27883" w:rsidR="002B325D" w:rsidP="00A27883" w:rsidRDefault="002D409D" w14:paraId="44A4F9EC" w14:textId="77777777">
      <w:pPr>
        <w:pStyle w:val="Geenafstand"/>
        <w:spacing w:line="240" w:lineRule="atLeast"/>
        <w:rPr>
          <w:rFonts w:ascii="Verdana" w:hAnsi="Verdana"/>
          <w:sz w:val="18"/>
          <w:szCs w:val="18"/>
        </w:rPr>
      </w:pPr>
      <w:r w:rsidRPr="00A27883">
        <w:rPr>
          <w:rFonts w:ascii="Verdana" w:hAnsi="Verdana"/>
          <w:sz w:val="18"/>
          <w:szCs w:val="18"/>
        </w:rPr>
        <w:t>Kunt u een tijdlijn geven van de besluitvorming rondom dit budget en deze maatregel, inclusief het moment waarop het kabinet heeft besloten om deze middelen te schrappen?</w:t>
      </w:r>
    </w:p>
    <w:p w:rsidRPr="00A27883" w:rsidR="00CD316F" w:rsidP="00A27883" w:rsidRDefault="00CD316F" w14:paraId="108C1DEE" w14:textId="77777777">
      <w:pPr>
        <w:pStyle w:val="Geenafstand"/>
        <w:spacing w:line="240" w:lineRule="atLeast"/>
        <w:rPr>
          <w:rFonts w:ascii="Verdana" w:hAnsi="Verdana"/>
          <w:sz w:val="18"/>
          <w:szCs w:val="18"/>
        </w:rPr>
      </w:pPr>
    </w:p>
    <w:p w:rsidRPr="00A27883" w:rsidR="002B325D" w:rsidP="00A27883" w:rsidRDefault="002B325D" w14:paraId="632D9098" w14:textId="77777777">
      <w:pPr>
        <w:pStyle w:val="Geenafstand"/>
        <w:spacing w:line="240" w:lineRule="atLeast"/>
        <w:rPr>
          <w:rFonts w:ascii="Verdana" w:hAnsi="Verdana"/>
          <w:sz w:val="18"/>
          <w:szCs w:val="18"/>
        </w:rPr>
      </w:pPr>
      <w:r w:rsidRPr="00A27883">
        <w:rPr>
          <w:rFonts w:ascii="Verdana" w:hAnsi="Verdana"/>
          <w:sz w:val="18"/>
          <w:szCs w:val="18"/>
        </w:rPr>
        <w:t>Antwoord 8.</w:t>
      </w:r>
    </w:p>
    <w:p w:rsidRPr="00CD316F" w:rsidR="00CD316F" w:rsidP="00CD316F" w:rsidRDefault="00CD316F" w14:paraId="675B14E8" w14:textId="77777777">
      <w:pPr>
        <w:pStyle w:val="Geenafstand"/>
        <w:rPr>
          <w:rFonts w:ascii="Verdana" w:hAnsi="Verdana"/>
          <w:sz w:val="18"/>
          <w:szCs w:val="18"/>
        </w:rPr>
      </w:pPr>
      <w:r w:rsidRPr="00CD316F">
        <w:rPr>
          <w:rFonts w:ascii="Verdana" w:hAnsi="Verdana"/>
          <w:sz w:val="18"/>
          <w:szCs w:val="18"/>
        </w:rPr>
        <w:t>Tijdens de voorbereiding van het wetsvoorstel en het besluit proactieve dienstverlening SZW zijn verschillende budgetten gereserveerd:</w:t>
      </w:r>
    </w:p>
    <w:p w:rsidRPr="00CD316F" w:rsidR="00CD316F" w:rsidP="00CD316F" w:rsidRDefault="00CD316F" w14:paraId="2C3E015E" w14:textId="77777777">
      <w:pPr>
        <w:pStyle w:val="Geenafstand"/>
        <w:numPr>
          <w:ilvl w:val="0"/>
          <w:numId w:val="4"/>
        </w:numPr>
        <w:rPr>
          <w:rFonts w:ascii="Verdana" w:hAnsi="Verdana"/>
          <w:sz w:val="18"/>
          <w:szCs w:val="18"/>
        </w:rPr>
      </w:pPr>
      <w:r w:rsidRPr="00CD316F">
        <w:rPr>
          <w:rFonts w:ascii="Verdana" w:hAnsi="Verdana"/>
          <w:sz w:val="18"/>
          <w:szCs w:val="18"/>
        </w:rPr>
        <w:t>Voorjaarsnota 2024: Middelen voor extra gebruik door proactieve dienstverlening van de algemene bijstand, de Toeslagenwet en de Aanvullende Inkomensvoorziening Ouderen (AIO), inclusief uitvoeringskosten.</w:t>
      </w:r>
    </w:p>
    <w:p w:rsidRPr="00CD316F" w:rsidR="00CD316F" w:rsidP="00CD316F" w:rsidRDefault="00CD316F" w14:paraId="61C73B01" w14:textId="77777777">
      <w:pPr>
        <w:pStyle w:val="Geenafstand"/>
        <w:numPr>
          <w:ilvl w:val="0"/>
          <w:numId w:val="4"/>
        </w:numPr>
        <w:rPr>
          <w:rFonts w:ascii="Verdana" w:hAnsi="Verdana"/>
          <w:sz w:val="18"/>
          <w:szCs w:val="18"/>
        </w:rPr>
      </w:pPr>
      <w:r w:rsidRPr="00CD316F">
        <w:rPr>
          <w:rFonts w:ascii="Verdana" w:hAnsi="Verdana"/>
          <w:sz w:val="18"/>
          <w:szCs w:val="18"/>
        </w:rPr>
        <w:t>Voorjaarsnota 2025: Middelen voor schuldhulpverlening en de studietoeslag uit de Participatiewet. Ook zijn middelen gereserveerd voor de ondersteuning door BKWI en BIDN van proactieve dienstverlening met gegevensuitwisseling.</w:t>
      </w:r>
    </w:p>
    <w:p w:rsidRPr="00CD316F" w:rsidR="00CD316F" w:rsidP="00CD316F" w:rsidRDefault="00CD316F" w14:paraId="332F769F" w14:textId="77777777">
      <w:pPr>
        <w:pStyle w:val="Geenafstand"/>
        <w:numPr>
          <w:ilvl w:val="0"/>
          <w:numId w:val="4"/>
        </w:numPr>
        <w:rPr>
          <w:rFonts w:ascii="Verdana" w:hAnsi="Verdana"/>
          <w:sz w:val="18"/>
          <w:szCs w:val="18"/>
        </w:rPr>
      </w:pPr>
      <w:r w:rsidRPr="00CD316F">
        <w:rPr>
          <w:rFonts w:ascii="Verdana" w:hAnsi="Verdana"/>
          <w:sz w:val="18"/>
          <w:szCs w:val="18"/>
        </w:rPr>
        <w:t xml:space="preserve">Voorjaarsnota 2026: Extra middelen voor de ondersteuning met gegevensuitwisseling en voor monitoring van proactieve dienstverlening. De gereserveerde middelen voor de algemene bijstand komen te vervallen. Naast de algemene bijstand waren er reeds een aantal andere onderdelen nog niet voorzien van financiële dekking. Dit zijn de onderdelen bijzondere bijstand en studietoeslag waarvan door het vorige kabinet reeds was besloten dat deze niet mee zouden lopen. </w:t>
      </w:r>
    </w:p>
    <w:p w:rsidRPr="00CD316F" w:rsidR="00CD316F" w:rsidP="00CD316F" w:rsidRDefault="00CD316F" w14:paraId="3EE682C2" w14:textId="77777777">
      <w:pPr>
        <w:pStyle w:val="Geenafstand"/>
        <w:numPr>
          <w:ilvl w:val="0"/>
          <w:numId w:val="4"/>
        </w:numPr>
        <w:rPr>
          <w:rFonts w:ascii="Verdana" w:hAnsi="Verdana"/>
          <w:sz w:val="18"/>
          <w:szCs w:val="18"/>
        </w:rPr>
      </w:pPr>
      <w:r w:rsidRPr="00CD316F">
        <w:rPr>
          <w:rFonts w:ascii="Verdana" w:hAnsi="Verdana"/>
          <w:sz w:val="18"/>
          <w:szCs w:val="18"/>
        </w:rPr>
        <w:t xml:space="preserve">Inmiddels is alternatieve dekking gevonden in het kindgebonden budget voor de algemene bijstand. </w:t>
      </w:r>
    </w:p>
    <w:p w:rsidRPr="00CD316F" w:rsidR="00CD316F" w:rsidP="00CD316F" w:rsidRDefault="00CD316F" w14:paraId="2C3333E1" w14:textId="77777777">
      <w:pPr>
        <w:pStyle w:val="Geenafstand"/>
        <w:numPr>
          <w:ilvl w:val="0"/>
          <w:numId w:val="4"/>
        </w:numPr>
        <w:rPr>
          <w:rFonts w:ascii="Verdana" w:hAnsi="Verdana"/>
          <w:sz w:val="18"/>
          <w:szCs w:val="18"/>
        </w:rPr>
      </w:pPr>
      <w:r w:rsidRPr="00CD316F">
        <w:rPr>
          <w:rFonts w:ascii="Verdana" w:hAnsi="Verdana"/>
          <w:sz w:val="18"/>
          <w:szCs w:val="18"/>
        </w:rPr>
        <w:t>De tabel geeft een overzicht van de geraamde, maar ontbrekende middelen voor proactieve dienstverlening.</w:t>
      </w:r>
    </w:p>
    <w:p w:rsidRPr="00CD316F" w:rsidR="00CD316F" w:rsidP="00CD316F" w:rsidRDefault="00CD316F" w14:paraId="435A0BB1" w14:textId="77777777">
      <w:pPr>
        <w:pStyle w:val="Geenafstand"/>
        <w:rPr>
          <w:rFonts w:ascii="Verdana" w:hAnsi="Verdana"/>
          <w:sz w:val="18"/>
          <w:szCs w:val="18"/>
        </w:rPr>
      </w:pPr>
    </w:p>
    <w:tbl>
      <w:tblPr>
        <w:tblW w:w="7900" w:type="dxa"/>
        <w:tblCellMar>
          <w:left w:w="70" w:type="dxa"/>
          <w:right w:w="70" w:type="dxa"/>
        </w:tblCellMar>
        <w:tblLook w:val="04A0" w:firstRow="1" w:lastRow="0" w:firstColumn="1" w:lastColumn="0" w:noHBand="0" w:noVBand="1"/>
      </w:tblPr>
      <w:tblGrid>
        <w:gridCol w:w="3000"/>
        <w:gridCol w:w="700"/>
        <w:gridCol w:w="700"/>
        <w:gridCol w:w="700"/>
        <w:gridCol w:w="700"/>
        <w:gridCol w:w="700"/>
        <w:gridCol w:w="700"/>
        <w:gridCol w:w="739"/>
      </w:tblGrid>
      <w:tr w:rsidRPr="00CD316F" w:rsidR="00CD316F" w:rsidTr="00601BE0" w14:paraId="410746FA" w14:textId="77777777">
        <w:trPr>
          <w:trHeight w:val="300"/>
        </w:trPr>
        <w:tc>
          <w:tcPr>
            <w:tcW w:w="3000" w:type="dxa"/>
            <w:tcBorders>
              <w:top w:val="nil"/>
              <w:left w:val="nil"/>
              <w:bottom w:val="nil"/>
              <w:right w:val="nil"/>
            </w:tcBorders>
            <w:shd w:val="clear" w:color="000000" w:fill="156082"/>
            <w:noWrap/>
            <w:vAlign w:val="center"/>
            <w:hideMark/>
          </w:tcPr>
          <w:p w:rsidRPr="00CD316F" w:rsidR="00CD316F" w:rsidP="00CD316F" w:rsidRDefault="00CD316F" w14:paraId="707F4DAE" w14:textId="77777777">
            <w:pPr>
              <w:pStyle w:val="Geenafstand"/>
              <w:spacing w:line="240" w:lineRule="atLeast"/>
              <w:rPr>
                <w:rFonts w:ascii="Verdana" w:hAnsi="Verdana"/>
                <w:b/>
                <w:bCs/>
                <w:sz w:val="18"/>
                <w:szCs w:val="18"/>
              </w:rPr>
            </w:pPr>
            <w:r w:rsidRPr="00CD316F">
              <w:rPr>
                <w:rFonts w:ascii="Verdana" w:hAnsi="Verdana"/>
                <w:b/>
                <w:bCs/>
                <w:sz w:val="18"/>
                <w:szCs w:val="18"/>
              </w:rPr>
              <w:t>Financiële middelen (x mln.)</w:t>
            </w:r>
          </w:p>
        </w:tc>
        <w:tc>
          <w:tcPr>
            <w:tcW w:w="700" w:type="dxa"/>
            <w:tcBorders>
              <w:top w:val="nil"/>
              <w:left w:val="nil"/>
              <w:bottom w:val="nil"/>
              <w:right w:val="nil"/>
            </w:tcBorders>
            <w:shd w:val="clear" w:color="000000" w:fill="156082"/>
            <w:noWrap/>
            <w:vAlign w:val="center"/>
            <w:hideMark/>
          </w:tcPr>
          <w:p w:rsidRPr="00CD316F" w:rsidR="00CD316F" w:rsidP="00CD316F" w:rsidRDefault="00CD316F" w14:paraId="5ED3F7E2" w14:textId="77777777">
            <w:pPr>
              <w:pStyle w:val="Geenafstand"/>
              <w:spacing w:line="240" w:lineRule="atLeast"/>
              <w:rPr>
                <w:rFonts w:ascii="Verdana" w:hAnsi="Verdana"/>
                <w:b/>
                <w:bCs/>
                <w:sz w:val="18"/>
                <w:szCs w:val="18"/>
              </w:rPr>
            </w:pPr>
            <w:r w:rsidRPr="00CD316F">
              <w:rPr>
                <w:rFonts w:ascii="Verdana" w:hAnsi="Verdana"/>
                <w:b/>
                <w:bCs/>
                <w:sz w:val="18"/>
                <w:szCs w:val="18"/>
              </w:rPr>
              <w:t>2026</w:t>
            </w:r>
          </w:p>
        </w:tc>
        <w:tc>
          <w:tcPr>
            <w:tcW w:w="700" w:type="dxa"/>
            <w:tcBorders>
              <w:top w:val="nil"/>
              <w:left w:val="nil"/>
              <w:bottom w:val="nil"/>
              <w:right w:val="nil"/>
            </w:tcBorders>
            <w:shd w:val="clear" w:color="000000" w:fill="156082"/>
            <w:noWrap/>
            <w:vAlign w:val="center"/>
            <w:hideMark/>
          </w:tcPr>
          <w:p w:rsidRPr="00CD316F" w:rsidR="00CD316F" w:rsidP="00CD316F" w:rsidRDefault="00CD316F" w14:paraId="04D973B2" w14:textId="77777777">
            <w:pPr>
              <w:pStyle w:val="Geenafstand"/>
              <w:spacing w:line="240" w:lineRule="atLeast"/>
              <w:rPr>
                <w:rFonts w:ascii="Verdana" w:hAnsi="Verdana"/>
                <w:b/>
                <w:bCs/>
                <w:sz w:val="18"/>
                <w:szCs w:val="18"/>
              </w:rPr>
            </w:pPr>
            <w:r w:rsidRPr="00CD316F">
              <w:rPr>
                <w:rFonts w:ascii="Verdana" w:hAnsi="Verdana"/>
                <w:b/>
                <w:bCs/>
                <w:sz w:val="18"/>
                <w:szCs w:val="18"/>
              </w:rPr>
              <w:t>2027</w:t>
            </w:r>
          </w:p>
        </w:tc>
        <w:tc>
          <w:tcPr>
            <w:tcW w:w="700" w:type="dxa"/>
            <w:tcBorders>
              <w:top w:val="nil"/>
              <w:left w:val="nil"/>
              <w:bottom w:val="nil"/>
              <w:right w:val="nil"/>
            </w:tcBorders>
            <w:shd w:val="clear" w:color="000000" w:fill="156082"/>
            <w:noWrap/>
            <w:vAlign w:val="center"/>
            <w:hideMark/>
          </w:tcPr>
          <w:p w:rsidRPr="00CD316F" w:rsidR="00CD316F" w:rsidP="00CD316F" w:rsidRDefault="00CD316F" w14:paraId="253817EE" w14:textId="77777777">
            <w:pPr>
              <w:pStyle w:val="Geenafstand"/>
              <w:spacing w:line="240" w:lineRule="atLeast"/>
              <w:rPr>
                <w:rFonts w:ascii="Verdana" w:hAnsi="Verdana"/>
                <w:b/>
                <w:bCs/>
                <w:sz w:val="18"/>
                <w:szCs w:val="18"/>
              </w:rPr>
            </w:pPr>
            <w:r w:rsidRPr="00CD316F">
              <w:rPr>
                <w:rFonts w:ascii="Verdana" w:hAnsi="Verdana"/>
                <w:b/>
                <w:bCs/>
                <w:sz w:val="18"/>
                <w:szCs w:val="18"/>
              </w:rPr>
              <w:t>2028</w:t>
            </w:r>
          </w:p>
        </w:tc>
        <w:tc>
          <w:tcPr>
            <w:tcW w:w="700" w:type="dxa"/>
            <w:tcBorders>
              <w:top w:val="nil"/>
              <w:left w:val="nil"/>
              <w:bottom w:val="nil"/>
              <w:right w:val="nil"/>
            </w:tcBorders>
            <w:shd w:val="clear" w:color="000000" w:fill="156082"/>
            <w:noWrap/>
            <w:vAlign w:val="center"/>
            <w:hideMark/>
          </w:tcPr>
          <w:p w:rsidRPr="00CD316F" w:rsidR="00CD316F" w:rsidP="00CD316F" w:rsidRDefault="00CD316F" w14:paraId="73FADC00" w14:textId="77777777">
            <w:pPr>
              <w:pStyle w:val="Geenafstand"/>
              <w:spacing w:line="240" w:lineRule="atLeast"/>
              <w:rPr>
                <w:rFonts w:ascii="Verdana" w:hAnsi="Verdana"/>
                <w:b/>
                <w:bCs/>
                <w:sz w:val="18"/>
                <w:szCs w:val="18"/>
              </w:rPr>
            </w:pPr>
            <w:r w:rsidRPr="00CD316F">
              <w:rPr>
                <w:rFonts w:ascii="Verdana" w:hAnsi="Verdana"/>
                <w:b/>
                <w:bCs/>
                <w:sz w:val="18"/>
                <w:szCs w:val="18"/>
              </w:rPr>
              <w:t>2029</w:t>
            </w:r>
          </w:p>
        </w:tc>
        <w:tc>
          <w:tcPr>
            <w:tcW w:w="700" w:type="dxa"/>
            <w:tcBorders>
              <w:top w:val="nil"/>
              <w:left w:val="nil"/>
              <w:bottom w:val="nil"/>
              <w:right w:val="nil"/>
            </w:tcBorders>
            <w:shd w:val="clear" w:color="000000" w:fill="156082"/>
            <w:noWrap/>
            <w:vAlign w:val="center"/>
            <w:hideMark/>
          </w:tcPr>
          <w:p w:rsidRPr="00CD316F" w:rsidR="00CD316F" w:rsidP="00CD316F" w:rsidRDefault="00CD316F" w14:paraId="79D6E455" w14:textId="77777777">
            <w:pPr>
              <w:pStyle w:val="Geenafstand"/>
              <w:spacing w:line="240" w:lineRule="atLeast"/>
              <w:rPr>
                <w:rFonts w:ascii="Verdana" w:hAnsi="Verdana"/>
                <w:b/>
                <w:bCs/>
                <w:sz w:val="18"/>
                <w:szCs w:val="18"/>
              </w:rPr>
            </w:pPr>
            <w:r w:rsidRPr="00CD316F">
              <w:rPr>
                <w:rFonts w:ascii="Verdana" w:hAnsi="Verdana"/>
                <w:b/>
                <w:bCs/>
                <w:sz w:val="18"/>
                <w:szCs w:val="18"/>
              </w:rPr>
              <w:t>2030</w:t>
            </w:r>
          </w:p>
        </w:tc>
        <w:tc>
          <w:tcPr>
            <w:tcW w:w="700" w:type="dxa"/>
            <w:tcBorders>
              <w:top w:val="nil"/>
              <w:left w:val="nil"/>
              <w:bottom w:val="nil"/>
              <w:right w:val="nil"/>
            </w:tcBorders>
            <w:shd w:val="clear" w:color="000000" w:fill="156082"/>
            <w:noWrap/>
            <w:vAlign w:val="center"/>
            <w:hideMark/>
          </w:tcPr>
          <w:p w:rsidRPr="00CD316F" w:rsidR="00CD316F" w:rsidP="00CD316F" w:rsidRDefault="00CD316F" w14:paraId="4402864B" w14:textId="77777777">
            <w:pPr>
              <w:pStyle w:val="Geenafstand"/>
              <w:spacing w:line="240" w:lineRule="atLeast"/>
              <w:rPr>
                <w:rFonts w:ascii="Verdana" w:hAnsi="Verdana"/>
                <w:b/>
                <w:bCs/>
                <w:sz w:val="18"/>
                <w:szCs w:val="18"/>
              </w:rPr>
            </w:pPr>
            <w:r w:rsidRPr="00CD316F">
              <w:rPr>
                <w:rFonts w:ascii="Verdana" w:hAnsi="Verdana"/>
                <w:b/>
                <w:bCs/>
                <w:sz w:val="18"/>
                <w:szCs w:val="18"/>
              </w:rPr>
              <w:t>2031</w:t>
            </w:r>
          </w:p>
        </w:tc>
        <w:tc>
          <w:tcPr>
            <w:tcW w:w="700" w:type="dxa"/>
            <w:tcBorders>
              <w:top w:val="nil"/>
              <w:left w:val="nil"/>
              <w:bottom w:val="nil"/>
              <w:right w:val="nil"/>
            </w:tcBorders>
            <w:shd w:val="clear" w:color="000000" w:fill="156082"/>
            <w:noWrap/>
            <w:vAlign w:val="center"/>
            <w:hideMark/>
          </w:tcPr>
          <w:p w:rsidRPr="00CD316F" w:rsidR="00CD316F" w:rsidP="00CD316F" w:rsidRDefault="00CD316F" w14:paraId="2FE6B700" w14:textId="77777777">
            <w:pPr>
              <w:pStyle w:val="Geenafstand"/>
              <w:spacing w:line="240" w:lineRule="atLeast"/>
              <w:rPr>
                <w:rFonts w:ascii="Verdana" w:hAnsi="Verdana"/>
                <w:b/>
                <w:bCs/>
                <w:sz w:val="18"/>
                <w:szCs w:val="18"/>
              </w:rPr>
            </w:pPr>
            <w:r w:rsidRPr="00CD316F">
              <w:rPr>
                <w:rFonts w:ascii="Verdana" w:hAnsi="Verdana"/>
                <w:b/>
                <w:bCs/>
                <w:sz w:val="18"/>
                <w:szCs w:val="18"/>
              </w:rPr>
              <w:t xml:space="preserve">Struc. </w:t>
            </w:r>
          </w:p>
        </w:tc>
      </w:tr>
      <w:tr w:rsidRPr="00CD316F" w:rsidR="00CD316F" w:rsidTr="00601BE0" w14:paraId="11FD3464" w14:textId="77777777">
        <w:trPr>
          <w:trHeight w:val="300"/>
        </w:trPr>
        <w:tc>
          <w:tcPr>
            <w:tcW w:w="3000" w:type="dxa"/>
            <w:tcBorders>
              <w:top w:val="nil"/>
              <w:left w:val="nil"/>
              <w:bottom w:val="nil"/>
              <w:right w:val="nil"/>
            </w:tcBorders>
            <w:shd w:val="clear" w:color="000000" w:fill="DAE9F8"/>
            <w:noWrap/>
            <w:vAlign w:val="center"/>
            <w:hideMark/>
          </w:tcPr>
          <w:p w:rsidRPr="00CD316F" w:rsidR="00CD316F" w:rsidP="00CD316F" w:rsidRDefault="00CD316F" w14:paraId="4F3AC5B4" w14:textId="77777777">
            <w:pPr>
              <w:pStyle w:val="Geenafstand"/>
              <w:spacing w:line="240" w:lineRule="atLeast"/>
              <w:rPr>
                <w:rFonts w:ascii="Verdana" w:hAnsi="Verdana"/>
                <w:b/>
                <w:bCs/>
                <w:sz w:val="18"/>
                <w:szCs w:val="18"/>
              </w:rPr>
            </w:pPr>
            <w:r w:rsidRPr="00CD316F">
              <w:rPr>
                <w:rFonts w:ascii="Verdana" w:hAnsi="Verdana"/>
                <w:b/>
                <w:bCs/>
                <w:sz w:val="18"/>
                <w:szCs w:val="18"/>
              </w:rPr>
              <w:t xml:space="preserve">Uitkeringslasten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1CBF5EEA"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74A8E649"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0E976FF7"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62AF0A81"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7032E468"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6B71590C"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76721785" w14:textId="77777777">
            <w:pPr>
              <w:pStyle w:val="Geenafstand"/>
              <w:spacing w:line="240" w:lineRule="atLeast"/>
              <w:rPr>
                <w:rFonts w:ascii="Verdana" w:hAnsi="Verdana"/>
                <w:sz w:val="18"/>
                <w:szCs w:val="18"/>
              </w:rPr>
            </w:pPr>
            <w:r w:rsidRPr="00CD316F">
              <w:rPr>
                <w:rFonts w:ascii="Verdana" w:hAnsi="Verdana"/>
                <w:sz w:val="18"/>
                <w:szCs w:val="18"/>
              </w:rPr>
              <w:t> </w:t>
            </w:r>
          </w:p>
        </w:tc>
      </w:tr>
      <w:tr w:rsidRPr="00CD316F" w:rsidR="00CD316F" w:rsidTr="00601BE0" w14:paraId="248D1D42" w14:textId="77777777">
        <w:trPr>
          <w:trHeight w:val="300"/>
        </w:trPr>
        <w:tc>
          <w:tcPr>
            <w:tcW w:w="3000" w:type="dxa"/>
            <w:tcBorders>
              <w:top w:val="nil"/>
              <w:left w:val="nil"/>
              <w:bottom w:val="nil"/>
              <w:right w:val="nil"/>
            </w:tcBorders>
            <w:shd w:val="clear" w:color="000000" w:fill="F2F2F2"/>
            <w:noWrap/>
            <w:vAlign w:val="center"/>
          </w:tcPr>
          <w:p w:rsidRPr="00CD316F" w:rsidR="00CD316F" w:rsidP="00CD316F" w:rsidRDefault="00CD316F" w14:paraId="39CFA989" w14:textId="77777777">
            <w:pPr>
              <w:pStyle w:val="Geenafstand"/>
              <w:spacing w:line="240" w:lineRule="atLeast"/>
              <w:rPr>
                <w:rFonts w:ascii="Verdana" w:hAnsi="Verdana"/>
                <w:b/>
                <w:bCs/>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6EA7B200"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3264A3E9"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59F0E980"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0A3AB4C3"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0935477A"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5C03D45B"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19F69A60" w14:textId="77777777">
            <w:pPr>
              <w:pStyle w:val="Geenafstand"/>
              <w:spacing w:line="240" w:lineRule="atLeast"/>
              <w:rPr>
                <w:rFonts w:ascii="Verdana" w:hAnsi="Verdana"/>
                <w:sz w:val="18"/>
                <w:szCs w:val="18"/>
              </w:rPr>
            </w:pPr>
          </w:p>
        </w:tc>
      </w:tr>
      <w:tr w:rsidRPr="00CD316F" w:rsidR="00CD316F" w:rsidTr="00601BE0" w14:paraId="0F1C6000" w14:textId="77777777">
        <w:trPr>
          <w:trHeight w:val="300"/>
        </w:trPr>
        <w:tc>
          <w:tcPr>
            <w:tcW w:w="3000" w:type="dxa"/>
            <w:tcBorders>
              <w:top w:val="nil"/>
              <w:left w:val="nil"/>
              <w:bottom w:val="nil"/>
              <w:right w:val="nil"/>
            </w:tcBorders>
            <w:shd w:val="clear" w:color="000000" w:fill="F2F2F2"/>
            <w:noWrap/>
            <w:vAlign w:val="center"/>
            <w:hideMark/>
          </w:tcPr>
          <w:p w:rsidRPr="00CD316F" w:rsidR="00CD316F" w:rsidP="00CD316F" w:rsidRDefault="00CD316F" w14:paraId="54A83249" w14:textId="77777777">
            <w:pPr>
              <w:pStyle w:val="Geenafstand"/>
              <w:spacing w:line="240" w:lineRule="atLeast"/>
              <w:rPr>
                <w:rFonts w:ascii="Verdana" w:hAnsi="Verdana"/>
                <w:b/>
                <w:bCs/>
                <w:sz w:val="18"/>
                <w:szCs w:val="18"/>
              </w:rPr>
            </w:pPr>
            <w:r w:rsidRPr="00CD316F">
              <w:rPr>
                <w:rFonts w:ascii="Verdana" w:hAnsi="Verdana"/>
                <w:b/>
                <w:bCs/>
                <w:sz w:val="18"/>
                <w:szCs w:val="18"/>
              </w:rPr>
              <w:t>Bijzondere bijstand</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539DF508" w14:textId="77777777">
            <w:pPr>
              <w:pStyle w:val="Geenafstand"/>
              <w:spacing w:line="240" w:lineRule="atLeast"/>
              <w:rPr>
                <w:rFonts w:ascii="Verdana" w:hAnsi="Verdana"/>
                <w:sz w:val="18"/>
                <w:szCs w:val="18"/>
              </w:rPr>
            </w:pPr>
            <w:r w:rsidRPr="00CD316F">
              <w:rPr>
                <w:rFonts w:ascii="Verdana" w:hAnsi="Verdana"/>
                <w:sz w:val="18"/>
                <w:szCs w:val="18"/>
              </w:rPr>
              <w:t>0,8</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6DCE1DED" w14:textId="77777777">
            <w:pPr>
              <w:pStyle w:val="Geenafstand"/>
              <w:spacing w:line="240" w:lineRule="atLeast"/>
              <w:rPr>
                <w:rFonts w:ascii="Verdana" w:hAnsi="Verdana"/>
                <w:sz w:val="18"/>
                <w:szCs w:val="18"/>
              </w:rPr>
            </w:pPr>
            <w:r w:rsidRPr="00CD316F">
              <w:rPr>
                <w:rFonts w:ascii="Verdana" w:hAnsi="Verdana"/>
                <w:sz w:val="18"/>
                <w:szCs w:val="18"/>
              </w:rPr>
              <w:t>4,8</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175F0E21" w14:textId="77777777">
            <w:pPr>
              <w:pStyle w:val="Geenafstand"/>
              <w:spacing w:line="240" w:lineRule="atLeast"/>
              <w:rPr>
                <w:rFonts w:ascii="Verdana" w:hAnsi="Verdana"/>
                <w:sz w:val="18"/>
                <w:szCs w:val="18"/>
              </w:rPr>
            </w:pPr>
            <w:r w:rsidRPr="00CD316F">
              <w:rPr>
                <w:rFonts w:ascii="Verdana" w:hAnsi="Verdana"/>
                <w:sz w:val="18"/>
                <w:szCs w:val="18"/>
              </w:rPr>
              <w:t>8,1</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34ADB35F" w14:textId="77777777">
            <w:pPr>
              <w:pStyle w:val="Geenafstand"/>
              <w:spacing w:line="240" w:lineRule="atLeast"/>
              <w:rPr>
                <w:rFonts w:ascii="Verdana" w:hAnsi="Verdana"/>
                <w:sz w:val="18"/>
                <w:szCs w:val="18"/>
              </w:rPr>
            </w:pPr>
            <w:r w:rsidRPr="00CD316F">
              <w:rPr>
                <w:rFonts w:ascii="Verdana" w:hAnsi="Verdana"/>
                <w:sz w:val="18"/>
                <w:szCs w:val="18"/>
              </w:rPr>
              <w:t>11,3</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06C723E0" w14:textId="77777777">
            <w:pPr>
              <w:pStyle w:val="Geenafstand"/>
              <w:spacing w:line="240" w:lineRule="atLeast"/>
              <w:rPr>
                <w:rFonts w:ascii="Verdana" w:hAnsi="Verdana"/>
                <w:sz w:val="18"/>
                <w:szCs w:val="18"/>
              </w:rPr>
            </w:pPr>
            <w:r w:rsidRPr="00CD316F">
              <w:rPr>
                <w:rFonts w:ascii="Verdana" w:hAnsi="Verdana"/>
                <w:sz w:val="18"/>
                <w:szCs w:val="18"/>
              </w:rPr>
              <w:t>12,9</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20B7EC1E" w14:textId="77777777">
            <w:pPr>
              <w:pStyle w:val="Geenafstand"/>
              <w:spacing w:line="240" w:lineRule="atLeast"/>
              <w:rPr>
                <w:rFonts w:ascii="Verdana" w:hAnsi="Verdana"/>
                <w:sz w:val="18"/>
                <w:szCs w:val="18"/>
              </w:rPr>
            </w:pPr>
            <w:r w:rsidRPr="00CD316F">
              <w:rPr>
                <w:rFonts w:ascii="Verdana" w:hAnsi="Verdana"/>
                <w:sz w:val="18"/>
                <w:szCs w:val="18"/>
              </w:rPr>
              <w:t>12,9</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4AEA0706" w14:textId="77777777">
            <w:pPr>
              <w:pStyle w:val="Geenafstand"/>
              <w:spacing w:line="240" w:lineRule="atLeast"/>
              <w:rPr>
                <w:rFonts w:ascii="Verdana" w:hAnsi="Verdana"/>
                <w:sz w:val="18"/>
                <w:szCs w:val="18"/>
              </w:rPr>
            </w:pPr>
            <w:r w:rsidRPr="00CD316F">
              <w:rPr>
                <w:rFonts w:ascii="Verdana" w:hAnsi="Verdana"/>
                <w:sz w:val="18"/>
                <w:szCs w:val="18"/>
              </w:rPr>
              <w:t>12,9</w:t>
            </w:r>
          </w:p>
        </w:tc>
      </w:tr>
      <w:tr w:rsidRPr="00CD316F" w:rsidR="00CD316F" w:rsidTr="00601BE0" w14:paraId="347133A4" w14:textId="77777777">
        <w:trPr>
          <w:trHeight w:val="300"/>
        </w:trPr>
        <w:tc>
          <w:tcPr>
            <w:tcW w:w="3000" w:type="dxa"/>
            <w:tcBorders>
              <w:top w:val="nil"/>
              <w:left w:val="nil"/>
              <w:bottom w:val="nil"/>
              <w:right w:val="nil"/>
            </w:tcBorders>
            <w:shd w:val="clear" w:color="000000" w:fill="F2F2F2"/>
            <w:noWrap/>
            <w:vAlign w:val="center"/>
            <w:hideMark/>
          </w:tcPr>
          <w:p w:rsidRPr="00CD316F" w:rsidR="00CD316F" w:rsidP="00CD316F" w:rsidRDefault="00CD316F" w14:paraId="4E9BAC47" w14:textId="77777777">
            <w:pPr>
              <w:pStyle w:val="Geenafstand"/>
              <w:spacing w:line="240" w:lineRule="atLeast"/>
              <w:rPr>
                <w:rFonts w:ascii="Verdana" w:hAnsi="Verdana"/>
                <w:b/>
                <w:bCs/>
                <w:sz w:val="18"/>
                <w:szCs w:val="18"/>
              </w:rPr>
            </w:pPr>
            <w:r w:rsidRPr="00CD316F">
              <w:rPr>
                <w:rFonts w:ascii="Verdana" w:hAnsi="Verdana"/>
                <w:b/>
                <w:bCs/>
                <w:sz w:val="18"/>
                <w:szCs w:val="18"/>
              </w:rPr>
              <w:t xml:space="preserve">Studietoeslag </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452CF62F" w14:textId="77777777">
            <w:pPr>
              <w:pStyle w:val="Geenafstand"/>
              <w:spacing w:line="240" w:lineRule="atLeast"/>
              <w:rPr>
                <w:rFonts w:ascii="Verdana" w:hAnsi="Verdana"/>
                <w:sz w:val="18"/>
                <w:szCs w:val="18"/>
              </w:rPr>
            </w:pPr>
            <w:r w:rsidRPr="00CD316F">
              <w:rPr>
                <w:rFonts w:ascii="Verdana" w:hAnsi="Verdana"/>
                <w:sz w:val="18"/>
                <w:szCs w:val="18"/>
              </w:rPr>
              <w:t>0,2</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68ED5378" w14:textId="77777777">
            <w:pPr>
              <w:pStyle w:val="Geenafstand"/>
              <w:spacing w:line="240" w:lineRule="atLeast"/>
              <w:rPr>
                <w:rFonts w:ascii="Verdana" w:hAnsi="Verdana"/>
                <w:sz w:val="18"/>
                <w:szCs w:val="18"/>
              </w:rPr>
            </w:pPr>
            <w:r w:rsidRPr="00CD316F">
              <w:rPr>
                <w:rFonts w:ascii="Verdana" w:hAnsi="Verdana"/>
                <w:sz w:val="18"/>
                <w:szCs w:val="18"/>
              </w:rPr>
              <w:t>0,5</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73A82019" w14:textId="77777777">
            <w:pPr>
              <w:pStyle w:val="Geenafstand"/>
              <w:spacing w:line="240" w:lineRule="atLeast"/>
              <w:rPr>
                <w:rFonts w:ascii="Verdana" w:hAnsi="Verdana"/>
                <w:sz w:val="18"/>
                <w:szCs w:val="18"/>
              </w:rPr>
            </w:pPr>
            <w:r w:rsidRPr="00CD316F">
              <w:rPr>
                <w:rFonts w:ascii="Verdana" w:hAnsi="Verdana"/>
                <w:sz w:val="18"/>
                <w:szCs w:val="18"/>
              </w:rPr>
              <w:t>0,9</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13E44271" w14:textId="77777777">
            <w:pPr>
              <w:pStyle w:val="Geenafstand"/>
              <w:spacing w:line="240" w:lineRule="atLeast"/>
              <w:rPr>
                <w:rFonts w:ascii="Verdana" w:hAnsi="Verdana"/>
                <w:sz w:val="18"/>
                <w:szCs w:val="18"/>
              </w:rPr>
            </w:pPr>
            <w:r w:rsidRPr="00CD316F">
              <w:rPr>
                <w:rFonts w:ascii="Verdana" w:hAnsi="Verdana"/>
                <w:sz w:val="18"/>
                <w:szCs w:val="18"/>
              </w:rPr>
              <w:t>1,2</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36D59722" w14:textId="77777777">
            <w:pPr>
              <w:pStyle w:val="Geenafstand"/>
              <w:spacing w:line="240" w:lineRule="atLeast"/>
              <w:rPr>
                <w:rFonts w:ascii="Verdana" w:hAnsi="Verdana"/>
                <w:sz w:val="18"/>
                <w:szCs w:val="18"/>
              </w:rPr>
            </w:pPr>
            <w:r w:rsidRPr="00CD316F">
              <w:rPr>
                <w:rFonts w:ascii="Verdana" w:hAnsi="Verdana"/>
                <w:sz w:val="18"/>
                <w:szCs w:val="18"/>
              </w:rPr>
              <w:t>1,4</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3B13C207" w14:textId="77777777">
            <w:pPr>
              <w:pStyle w:val="Geenafstand"/>
              <w:spacing w:line="240" w:lineRule="atLeast"/>
              <w:rPr>
                <w:rFonts w:ascii="Verdana" w:hAnsi="Verdana"/>
                <w:sz w:val="18"/>
                <w:szCs w:val="18"/>
              </w:rPr>
            </w:pPr>
            <w:r w:rsidRPr="00CD316F">
              <w:rPr>
                <w:rFonts w:ascii="Verdana" w:hAnsi="Verdana"/>
                <w:sz w:val="18"/>
                <w:szCs w:val="18"/>
              </w:rPr>
              <w:t>1,4</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000755BF" w14:textId="77777777">
            <w:pPr>
              <w:pStyle w:val="Geenafstand"/>
              <w:spacing w:line="240" w:lineRule="atLeast"/>
              <w:rPr>
                <w:rFonts w:ascii="Verdana" w:hAnsi="Verdana"/>
                <w:sz w:val="18"/>
                <w:szCs w:val="18"/>
              </w:rPr>
            </w:pPr>
            <w:r w:rsidRPr="00CD316F">
              <w:rPr>
                <w:rFonts w:ascii="Verdana" w:hAnsi="Verdana"/>
                <w:sz w:val="18"/>
                <w:szCs w:val="18"/>
              </w:rPr>
              <w:t>1,4</w:t>
            </w:r>
          </w:p>
        </w:tc>
      </w:tr>
      <w:tr w:rsidRPr="00CD316F" w:rsidR="00CD316F" w:rsidTr="00601BE0" w14:paraId="4A4CBA5E" w14:textId="77777777">
        <w:trPr>
          <w:trHeight w:val="300"/>
        </w:trPr>
        <w:tc>
          <w:tcPr>
            <w:tcW w:w="3000" w:type="dxa"/>
            <w:tcBorders>
              <w:top w:val="nil"/>
              <w:left w:val="nil"/>
              <w:bottom w:val="nil"/>
              <w:right w:val="nil"/>
            </w:tcBorders>
            <w:shd w:val="clear" w:color="000000" w:fill="DAE9F8"/>
            <w:noWrap/>
            <w:vAlign w:val="center"/>
            <w:hideMark/>
          </w:tcPr>
          <w:p w:rsidRPr="00CD316F" w:rsidR="00CD316F" w:rsidP="00CD316F" w:rsidRDefault="00CD316F" w14:paraId="75D6D758" w14:textId="77777777">
            <w:pPr>
              <w:pStyle w:val="Geenafstand"/>
              <w:spacing w:line="240" w:lineRule="atLeast"/>
              <w:rPr>
                <w:rFonts w:ascii="Verdana" w:hAnsi="Verdana"/>
                <w:b/>
                <w:bCs/>
                <w:sz w:val="18"/>
                <w:szCs w:val="18"/>
              </w:rPr>
            </w:pPr>
            <w:r w:rsidRPr="00CD316F">
              <w:rPr>
                <w:rFonts w:ascii="Verdana" w:hAnsi="Verdana"/>
                <w:b/>
                <w:bCs/>
                <w:sz w:val="18"/>
                <w:szCs w:val="18"/>
              </w:rPr>
              <w:t xml:space="preserve">Uitvoeringskosten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4E103E5C"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60351EC5"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70EA531D"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688380C9"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17F08599"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01420B9D"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nil"/>
              <w:right w:val="nil"/>
            </w:tcBorders>
            <w:shd w:val="clear" w:color="000000" w:fill="DAE9F8"/>
            <w:noWrap/>
            <w:vAlign w:val="center"/>
            <w:hideMark/>
          </w:tcPr>
          <w:p w:rsidRPr="00CD316F" w:rsidR="00CD316F" w:rsidP="00CD316F" w:rsidRDefault="00CD316F" w14:paraId="5DC42F05" w14:textId="77777777">
            <w:pPr>
              <w:pStyle w:val="Geenafstand"/>
              <w:spacing w:line="240" w:lineRule="atLeast"/>
              <w:rPr>
                <w:rFonts w:ascii="Verdana" w:hAnsi="Verdana"/>
                <w:sz w:val="18"/>
                <w:szCs w:val="18"/>
              </w:rPr>
            </w:pPr>
            <w:r w:rsidRPr="00CD316F">
              <w:rPr>
                <w:rFonts w:ascii="Verdana" w:hAnsi="Verdana"/>
                <w:sz w:val="18"/>
                <w:szCs w:val="18"/>
              </w:rPr>
              <w:t> </w:t>
            </w:r>
          </w:p>
        </w:tc>
      </w:tr>
      <w:tr w:rsidRPr="00CD316F" w:rsidR="00CD316F" w:rsidTr="00601BE0" w14:paraId="193C2326" w14:textId="77777777">
        <w:trPr>
          <w:trHeight w:val="300"/>
        </w:trPr>
        <w:tc>
          <w:tcPr>
            <w:tcW w:w="3000" w:type="dxa"/>
            <w:tcBorders>
              <w:top w:val="nil"/>
              <w:left w:val="nil"/>
              <w:bottom w:val="nil"/>
              <w:right w:val="nil"/>
            </w:tcBorders>
            <w:shd w:val="clear" w:color="000000" w:fill="F2F2F2"/>
            <w:noWrap/>
            <w:vAlign w:val="center"/>
          </w:tcPr>
          <w:p w:rsidRPr="00CD316F" w:rsidR="00CD316F" w:rsidP="00CD316F" w:rsidRDefault="00CD316F" w14:paraId="7C968E7F" w14:textId="77777777">
            <w:pPr>
              <w:pStyle w:val="Geenafstand"/>
              <w:spacing w:line="240" w:lineRule="atLeast"/>
              <w:rPr>
                <w:rFonts w:ascii="Verdana" w:hAnsi="Verdana"/>
                <w:b/>
                <w:bCs/>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36E5A2FC"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22AA7956"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00FD9F47"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1CD421C4"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11200DCF"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15BE869F" w14:textId="77777777">
            <w:pPr>
              <w:pStyle w:val="Geenafstand"/>
              <w:spacing w:line="240" w:lineRule="atLeast"/>
              <w:rPr>
                <w:rFonts w:ascii="Verdana" w:hAnsi="Verdana"/>
                <w:sz w:val="18"/>
                <w:szCs w:val="18"/>
              </w:rPr>
            </w:pPr>
          </w:p>
        </w:tc>
        <w:tc>
          <w:tcPr>
            <w:tcW w:w="700" w:type="dxa"/>
            <w:tcBorders>
              <w:top w:val="nil"/>
              <w:left w:val="nil"/>
              <w:bottom w:val="nil"/>
              <w:right w:val="nil"/>
            </w:tcBorders>
            <w:shd w:val="clear" w:color="000000" w:fill="F2F2F2"/>
            <w:noWrap/>
            <w:vAlign w:val="center"/>
          </w:tcPr>
          <w:p w:rsidRPr="00CD316F" w:rsidR="00CD316F" w:rsidP="00CD316F" w:rsidRDefault="00CD316F" w14:paraId="493F375F" w14:textId="77777777">
            <w:pPr>
              <w:pStyle w:val="Geenafstand"/>
              <w:spacing w:line="240" w:lineRule="atLeast"/>
              <w:rPr>
                <w:rFonts w:ascii="Verdana" w:hAnsi="Verdana"/>
                <w:sz w:val="18"/>
                <w:szCs w:val="18"/>
              </w:rPr>
            </w:pPr>
          </w:p>
        </w:tc>
      </w:tr>
      <w:tr w:rsidRPr="00CD316F" w:rsidR="00CD316F" w:rsidTr="00601BE0" w14:paraId="7DD7B1E3" w14:textId="77777777">
        <w:trPr>
          <w:trHeight w:val="300"/>
        </w:trPr>
        <w:tc>
          <w:tcPr>
            <w:tcW w:w="3000" w:type="dxa"/>
            <w:tcBorders>
              <w:top w:val="nil"/>
              <w:left w:val="nil"/>
              <w:bottom w:val="nil"/>
              <w:right w:val="nil"/>
            </w:tcBorders>
            <w:shd w:val="clear" w:color="000000" w:fill="F2F2F2"/>
            <w:noWrap/>
            <w:vAlign w:val="center"/>
            <w:hideMark/>
          </w:tcPr>
          <w:p w:rsidRPr="00CD316F" w:rsidR="00CD316F" w:rsidP="00CD316F" w:rsidRDefault="00CD316F" w14:paraId="331D2CB1" w14:textId="77777777">
            <w:pPr>
              <w:pStyle w:val="Geenafstand"/>
              <w:spacing w:line="240" w:lineRule="atLeast"/>
              <w:rPr>
                <w:rFonts w:ascii="Verdana" w:hAnsi="Verdana"/>
                <w:b/>
                <w:bCs/>
                <w:sz w:val="18"/>
                <w:szCs w:val="18"/>
              </w:rPr>
            </w:pPr>
            <w:r w:rsidRPr="00CD316F">
              <w:rPr>
                <w:rFonts w:ascii="Verdana" w:hAnsi="Verdana"/>
                <w:b/>
                <w:bCs/>
                <w:sz w:val="18"/>
                <w:szCs w:val="18"/>
              </w:rPr>
              <w:t>Bijzondere bijstand</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01484B83" w14:textId="77777777">
            <w:pPr>
              <w:pStyle w:val="Geenafstand"/>
              <w:spacing w:line="240" w:lineRule="atLeast"/>
              <w:rPr>
                <w:rFonts w:ascii="Verdana" w:hAnsi="Verdana"/>
                <w:sz w:val="18"/>
                <w:szCs w:val="18"/>
              </w:rPr>
            </w:pPr>
            <w:r w:rsidRPr="00CD316F">
              <w:rPr>
                <w:rFonts w:ascii="Verdana" w:hAnsi="Verdana"/>
                <w:sz w:val="18"/>
                <w:szCs w:val="18"/>
              </w:rPr>
              <w:t>0,2</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4D857F76" w14:textId="77777777">
            <w:pPr>
              <w:pStyle w:val="Geenafstand"/>
              <w:spacing w:line="240" w:lineRule="atLeast"/>
              <w:rPr>
                <w:rFonts w:ascii="Verdana" w:hAnsi="Verdana"/>
                <w:sz w:val="18"/>
                <w:szCs w:val="18"/>
              </w:rPr>
            </w:pPr>
            <w:r w:rsidRPr="00CD316F">
              <w:rPr>
                <w:rFonts w:ascii="Verdana" w:hAnsi="Verdana"/>
                <w:sz w:val="18"/>
                <w:szCs w:val="18"/>
              </w:rPr>
              <w:t>1,0</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1577A56B" w14:textId="77777777">
            <w:pPr>
              <w:pStyle w:val="Geenafstand"/>
              <w:spacing w:line="240" w:lineRule="atLeast"/>
              <w:rPr>
                <w:rFonts w:ascii="Verdana" w:hAnsi="Verdana"/>
                <w:sz w:val="18"/>
                <w:szCs w:val="18"/>
              </w:rPr>
            </w:pPr>
            <w:r w:rsidRPr="00CD316F">
              <w:rPr>
                <w:rFonts w:ascii="Verdana" w:hAnsi="Verdana"/>
                <w:sz w:val="18"/>
                <w:szCs w:val="18"/>
              </w:rPr>
              <w:t>1,6</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2A11A6C1" w14:textId="77777777">
            <w:pPr>
              <w:pStyle w:val="Geenafstand"/>
              <w:spacing w:line="240" w:lineRule="atLeast"/>
              <w:rPr>
                <w:rFonts w:ascii="Verdana" w:hAnsi="Verdana"/>
                <w:sz w:val="18"/>
                <w:szCs w:val="18"/>
              </w:rPr>
            </w:pPr>
            <w:r w:rsidRPr="00CD316F">
              <w:rPr>
                <w:rFonts w:ascii="Verdana" w:hAnsi="Verdana"/>
                <w:sz w:val="18"/>
                <w:szCs w:val="18"/>
              </w:rPr>
              <w:t>2,3</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02370C63" w14:textId="77777777">
            <w:pPr>
              <w:pStyle w:val="Geenafstand"/>
              <w:spacing w:line="240" w:lineRule="atLeast"/>
              <w:rPr>
                <w:rFonts w:ascii="Verdana" w:hAnsi="Verdana"/>
                <w:sz w:val="18"/>
                <w:szCs w:val="18"/>
              </w:rPr>
            </w:pPr>
            <w:r w:rsidRPr="00CD316F">
              <w:rPr>
                <w:rFonts w:ascii="Verdana" w:hAnsi="Verdana"/>
                <w:sz w:val="18"/>
                <w:szCs w:val="18"/>
              </w:rPr>
              <w:t>2,6</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14E2F661" w14:textId="77777777">
            <w:pPr>
              <w:pStyle w:val="Geenafstand"/>
              <w:spacing w:line="240" w:lineRule="atLeast"/>
              <w:rPr>
                <w:rFonts w:ascii="Verdana" w:hAnsi="Verdana"/>
                <w:sz w:val="18"/>
                <w:szCs w:val="18"/>
              </w:rPr>
            </w:pPr>
            <w:r w:rsidRPr="00CD316F">
              <w:rPr>
                <w:rFonts w:ascii="Verdana" w:hAnsi="Verdana"/>
                <w:sz w:val="18"/>
                <w:szCs w:val="18"/>
              </w:rPr>
              <w:t>2,6</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6212947F" w14:textId="77777777">
            <w:pPr>
              <w:pStyle w:val="Geenafstand"/>
              <w:spacing w:line="240" w:lineRule="atLeast"/>
              <w:rPr>
                <w:rFonts w:ascii="Verdana" w:hAnsi="Verdana"/>
                <w:sz w:val="18"/>
                <w:szCs w:val="18"/>
              </w:rPr>
            </w:pPr>
            <w:r w:rsidRPr="00CD316F">
              <w:rPr>
                <w:rFonts w:ascii="Verdana" w:hAnsi="Verdana"/>
                <w:sz w:val="18"/>
                <w:szCs w:val="18"/>
              </w:rPr>
              <w:t>2,6</w:t>
            </w:r>
          </w:p>
        </w:tc>
      </w:tr>
      <w:tr w:rsidRPr="00CD316F" w:rsidR="00CD316F" w:rsidTr="00601BE0" w14:paraId="0481B869" w14:textId="77777777">
        <w:trPr>
          <w:trHeight w:val="450"/>
        </w:trPr>
        <w:tc>
          <w:tcPr>
            <w:tcW w:w="3000" w:type="dxa"/>
            <w:tcBorders>
              <w:top w:val="nil"/>
              <w:left w:val="nil"/>
              <w:bottom w:val="nil"/>
              <w:right w:val="nil"/>
            </w:tcBorders>
            <w:shd w:val="clear" w:color="000000" w:fill="F2F2F2"/>
            <w:vAlign w:val="center"/>
            <w:hideMark/>
          </w:tcPr>
          <w:p w:rsidRPr="00CD316F" w:rsidR="00CD316F" w:rsidP="00CD316F" w:rsidRDefault="00CD316F" w14:paraId="56D044EE" w14:textId="77777777">
            <w:pPr>
              <w:pStyle w:val="Geenafstand"/>
              <w:spacing w:line="240" w:lineRule="atLeast"/>
              <w:rPr>
                <w:rFonts w:ascii="Verdana" w:hAnsi="Verdana"/>
                <w:b/>
                <w:bCs/>
                <w:sz w:val="18"/>
                <w:szCs w:val="18"/>
              </w:rPr>
            </w:pPr>
            <w:r w:rsidRPr="00CD316F">
              <w:rPr>
                <w:rFonts w:ascii="Verdana" w:hAnsi="Verdana"/>
                <w:b/>
                <w:bCs/>
                <w:sz w:val="18"/>
                <w:szCs w:val="18"/>
              </w:rPr>
              <w:t>Studietoeslag (aanvullend door bijstellen raming)</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0EF134DB" w14:textId="77777777">
            <w:pPr>
              <w:pStyle w:val="Geenafstand"/>
              <w:spacing w:line="240" w:lineRule="atLeast"/>
              <w:rPr>
                <w:rFonts w:ascii="Verdana" w:hAnsi="Verdana"/>
                <w:sz w:val="18"/>
                <w:szCs w:val="18"/>
              </w:rPr>
            </w:pPr>
            <w:r w:rsidRPr="00CD316F">
              <w:rPr>
                <w:rFonts w:ascii="Verdana" w:hAnsi="Verdana"/>
                <w:sz w:val="18"/>
                <w:szCs w:val="18"/>
              </w:rPr>
              <w:t>0,0</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56857998" w14:textId="77777777">
            <w:pPr>
              <w:pStyle w:val="Geenafstand"/>
              <w:spacing w:line="240" w:lineRule="atLeast"/>
              <w:rPr>
                <w:rFonts w:ascii="Verdana" w:hAnsi="Verdana"/>
                <w:sz w:val="18"/>
                <w:szCs w:val="18"/>
              </w:rPr>
            </w:pPr>
            <w:r w:rsidRPr="00CD316F">
              <w:rPr>
                <w:rFonts w:ascii="Verdana" w:hAnsi="Verdana"/>
                <w:sz w:val="18"/>
                <w:szCs w:val="18"/>
              </w:rPr>
              <w:t>0,0</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5996935C" w14:textId="77777777">
            <w:pPr>
              <w:pStyle w:val="Geenafstand"/>
              <w:spacing w:line="240" w:lineRule="atLeast"/>
              <w:rPr>
                <w:rFonts w:ascii="Verdana" w:hAnsi="Verdana"/>
                <w:sz w:val="18"/>
                <w:szCs w:val="18"/>
              </w:rPr>
            </w:pPr>
            <w:r w:rsidRPr="00CD316F">
              <w:rPr>
                <w:rFonts w:ascii="Verdana" w:hAnsi="Verdana"/>
                <w:sz w:val="18"/>
                <w:szCs w:val="18"/>
              </w:rPr>
              <w:t>0,0</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00A013C8" w14:textId="77777777">
            <w:pPr>
              <w:pStyle w:val="Geenafstand"/>
              <w:spacing w:line="240" w:lineRule="atLeast"/>
              <w:rPr>
                <w:rFonts w:ascii="Verdana" w:hAnsi="Verdana"/>
                <w:sz w:val="18"/>
                <w:szCs w:val="18"/>
              </w:rPr>
            </w:pPr>
            <w:r w:rsidRPr="00CD316F">
              <w:rPr>
                <w:rFonts w:ascii="Verdana" w:hAnsi="Verdana"/>
                <w:sz w:val="18"/>
                <w:szCs w:val="18"/>
              </w:rPr>
              <w:t>0,1</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18238D97" w14:textId="77777777">
            <w:pPr>
              <w:pStyle w:val="Geenafstand"/>
              <w:spacing w:line="240" w:lineRule="atLeast"/>
              <w:rPr>
                <w:rFonts w:ascii="Verdana" w:hAnsi="Verdana"/>
                <w:sz w:val="18"/>
                <w:szCs w:val="18"/>
              </w:rPr>
            </w:pPr>
            <w:r w:rsidRPr="00CD316F">
              <w:rPr>
                <w:rFonts w:ascii="Verdana" w:hAnsi="Verdana"/>
                <w:sz w:val="18"/>
                <w:szCs w:val="18"/>
              </w:rPr>
              <w:t>0,1</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26FB9A99" w14:textId="77777777">
            <w:pPr>
              <w:pStyle w:val="Geenafstand"/>
              <w:spacing w:line="240" w:lineRule="atLeast"/>
              <w:rPr>
                <w:rFonts w:ascii="Verdana" w:hAnsi="Verdana"/>
                <w:sz w:val="18"/>
                <w:szCs w:val="18"/>
              </w:rPr>
            </w:pPr>
            <w:r w:rsidRPr="00CD316F">
              <w:rPr>
                <w:rFonts w:ascii="Verdana" w:hAnsi="Verdana"/>
                <w:sz w:val="18"/>
                <w:szCs w:val="18"/>
              </w:rPr>
              <w:t>0,1</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1D669C2A" w14:textId="77777777">
            <w:pPr>
              <w:pStyle w:val="Geenafstand"/>
              <w:spacing w:line="240" w:lineRule="atLeast"/>
              <w:rPr>
                <w:rFonts w:ascii="Verdana" w:hAnsi="Verdana"/>
                <w:sz w:val="18"/>
                <w:szCs w:val="18"/>
              </w:rPr>
            </w:pPr>
            <w:r w:rsidRPr="00CD316F">
              <w:rPr>
                <w:rFonts w:ascii="Verdana" w:hAnsi="Verdana"/>
                <w:sz w:val="18"/>
                <w:szCs w:val="18"/>
              </w:rPr>
              <w:t>0,1</w:t>
            </w:r>
          </w:p>
        </w:tc>
      </w:tr>
      <w:tr w:rsidRPr="00CD316F" w:rsidR="00CD316F" w:rsidTr="00601BE0" w14:paraId="2BA0D742" w14:textId="77777777">
        <w:trPr>
          <w:trHeight w:val="315"/>
        </w:trPr>
        <w:tc>
          <w:tcPr>
            <w:tcW w:w="3000" w:type="dxa"/>
            <w:tcBorders>
              <w:top w:val="nil"/>
              <w:left w:val="nil"/>
              <w:bottom w:val="double" w:color="auto" w:sz="6" w:space="0"/>
              <w:right w:val="nil"/>
            </w:tcBorders>
            <w:shd w:val="clear" w:color="000000" w:fill="F2F2F2"/>
            <w:noWrap/>
            <w:vAlign w:val="center"/>
            <w:hideMark/>
          </w:tcPr>
          <w:p w:rsidRPr="00CD316F" w:rsidR="00CD316F" w:rsidP="00CD316F" w:rsidRDefault="00CD316F" w14:paraId="7F8C585D" w14:textId="77777777">
            <w:pPr>
              <w:pStyle w:val="Geenafstand"/>
              <w:spacing w:line="240" w:lineRule="atLeast"/>
              <w:rPr>
                <w:rFonts w:ascii="Verdana" w:hAnsi="Verdana"/>
                <w:b/>
                <w:bCs/>
                <w:sz w:val="18"/>
                <w:szCs w:val="18"/>
              </w:rPr>
            </w:pPr>
            <w:r w:rsidRPr="00CD316F">
              <w:rPr>
                <w:rFonts w:ascii="Verdana" w:hAnsi="Verdana"/>
                <w:b/>
                <w:bCs/>
                <w:sz w:val="18"/>
                <w:szCs w:val="18"/>
              </w:rPr>
              <w:t>Ondersteuning VNG</w:t>
            </w:r>
          </w:p>
        </w:tc>
        <w:tc>
          <w:tcPr>
            <w:tcW w:w="700" w:type="dxa"/>
            <w:tcBorders>
              <w:top w:val="nil"/>
              <w:left w:val="nil"/>
              <w:bottom w:val="double" w:color="auto" w:sz="6" w:space="0"/>
              <w:right w:val="nil"/>
            </w:tcBorders>
            <w:shd w:val="clear" w:color="000000" w:fill="F2F2F2"/>
            <w:noWrap/>
            <w:vAlign w:val="center"/>
            <w:hideMark/>
          </w:tcPr>
          <w:p w:rsidRPr="00CD316F" w:rsidR="00CD316F" w:rsidP="00CD316F" w:rsidRDefault="00CD316F" w14:paraId="4626E387" w14:textId="77777777">
            <w:pPr>
              <w:pStyle w:val="Geenafstand"/>
              <w:spacing w:line="240" w:lineRule="atLeast"/>
              <w:rPr>
                <w:rFonts w:ascii="Verdana" w:hAnsi="Verdana"/>
                <w:sz w:val="18"/>
                <w:szCs w:val="18"/>
              </w:rPr>
            </w:pPr>
            <w:r w:rsidRPr="00CD316F">
              <w:rPr>
                <w:rFonts w:ascii="Verdana" w:hAnsi="Verdana"/>
                <w:sz w:val="18"/>
                <w:szCs w:val="18"/>
              </w:rPr>
              <w:t>2,0</w:t>
            </w:r>
          </w:p>
        </w:tc>
        <w:tc>
          <w:tcPr>
            <w:tcW w:w="700" w:type="dxa"/>
            <w:tcBorders>
              <w:top w:val="nil"/>
              <w:left w:val="nil"/>
              <w:bottom w:val="double" w:color="auto" w:sz="6" w:space="0"/>
              <w:right w:val="nil"/>
            </w:tcBorders>
            <w:shd w:val="clear" w:color="000000" w:fill="F2F2F2"/>
            <w:noWrap/>
            <w:vAlign w:val="center"/>
            <w:hideMark/>
          </w:tcPr>
          <w:p w:rsidRPr="00CD316F" w:rsidR="00CD316F" w:rsidP="00CD316F" w:rsidRDefault="00CD316F" w14:paraId="5CF39E50" w14:textId="77777777">
            <w:pPr>
              <w:pStyle w:val="Geenafstand"/>
              <w:spacing w:line="240" w:lineRule="atLeast"/>
              <w:rPr>
                <w:rFonts w:ascii="Verdana" w:hAnsi="Verdana"/>
                <w:sz w:val="18"/>
                <w:szCs w:val="18"/>
              </w:rPr>
            </w:pPr>
            <w:r w:rsidRPr="00CD316F">
              <w:rPr>
                <w:rFonts w:ascii="Verdana" w:hAnsi="Verdana"/>
                <w:sz w:val="18"/>
                <w:szCs w:val="18"/>
              </w:rPr>
              <w:t>2,1</w:t>
            </w:r>
          </w:p>
        </w:tc>
        <w:tc>
          <w:tcPr>
            <w:tcW w:w="700" w:type="dxa"/>
            <w:tcBorders>
              <w:top w:val="nil"/>
              <w:left w:val="nil"/>
              <w:bottom w:val="double" w:color="auto" w:sz="6" w:space="0"/>
              <w:right w:val="nil"/>
            </w:tcBorders>
            <w:shd w:val="clear" w:color="000000" w:fill="F2F2F2"/>
            <w:noWrap/>
            <w:vAlign w:val="center"/>
            <w:hideMark/>
          </w:tcPr>
          <w:p w:rsidRPr="00CD316F" w:rsidR="00CD316F" w:rsidP="00CD316F" w:rsidRDefault="00CD316F" w14:paraId="090D4EF7" w14:textId="77777777">
            <w:pPr>
              <w:pStyle w:val="Geenafstand"/>
              <w:spacing w:line="240" w:lineRule="atLeast"/>
              <w:rPr>
                <w:rFonts w:ascii="Verdana" w:hAnsi="Verdana"/>
                <w:sz w:val="18"/>
                <w:szCs w:val="18"/>
              </w:rPr>
            </w:pPr>
            <w:r w:rsidRPr="00CD316F">
              <w:rPr>
                <w:rFonts w:ascii="Verdana" w:hAnsi="Verdana"/>
                <w:sz w:val="18"/>
                <w:szCs w:val="18"/>
              </w:rPr>
              <w:t>2,0</w:t>
            </w:r>
          </w:p>
        </w:tc>
        <w:tc>
          <w:tcPr>
            <w:tcW w:w="700" w:type="dxa"/>
            <w:tcBorders>
              <w:top w:val="nil"/>
              <w:left w:val="nil"/>
              <w:bottom w:val="double" w:color="auto" w:sz="6" w:space="0"/>
              <w:right w:val="nil"/>
            </w:tcBorders>
            <w:shd w:val="clear" w:color="000000" w:fill="F2F2F2"/>
            <w:noWrap/>
            <w:vAlign w:val="center"/>
            <w:hideMark/>
          </w:tcPr>
          <w:p w:rsidRPr="00CD316F" w:rsidR="00CD316F" w:rsidP="00CD316F" w:rsidRDefault="00CD316F" w14:paraId="5E9AFC6C"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double" w:color="auto" w:sz="6" w:space="0"/>
              <w:right w:val="nil"/>
            </w:tcBorders>
            <w:shd w:val="clear" w:color="000000" w:fill="F2F2F2"/>
            <w:noWrap/>
            <w:vAlign w:val="center"/>
            <w:hideMark/>
          </w:tcPr>
          <w:p w:rsidRPr="00CD316F" w:rsidR="00CD316F" w:rsidP="00CD316F" w:rsidRDefault="00CD316F" w14:paraId="7AD298E4"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double" w:color="auto" w:sz="6" w:space="0"/>
              <w:right w:val="nil"/>
            </w:tcBorders>
            <w:shd w:val="clear" w:color="000000" w:fill="F2F2F2"/>
            <w:noWrap/>
            <w:vAlign w:val="center"/>
            <w:hideMark/>
          </w:tcPr>
          <w:p w:rsidRPr="00CD316F" w:rsidR="00CD316F" w:rsidP="00CD316F" w:rsidRDefault="00CD316F" w14:paraId="7C4064FA" w14:textId="77777777">
            <w:pPr>
              <w:pStyle w:val="Geenafstand"/>
              <w:spacing w:line="240" w:lineRule="atLeast"/>
              <w:rPr>
                <w:rFonts w:ascii="Verdana" w:hAnsi="Verdana"/>
                <w:sz w:val="18"/>
                <w:szCs w:val="18"/>
              </w:rPr>
            </w:pPr>
            <w:r w:rsidRPr="00CD316F">
              <w:rPr>
                <w:rFonts w:ascii="Verdana" w:hAnsi="Verdana"/>
                <w:sz w:val="18"/>
                <w:szCs w:val="18"/>
              </w:rPr>
              <w:t> </w:t>
            </w:r>
          </w:p>
        </w:tc>
        <w:tc>
          <w:tcPr>
            <w:tcW w:w="700" w:type="dxa"/>
            <w:tcBorders>
              <w:top w:val="nil"/>
              <w:left w:val="nil"/>
              <w:bottom w:val="double" w:color="auto" w:sz="6" w:space="0"/>
              <w:right w:val="nil"/>
            </w:tcBorders>
            <w:shd w:val="clear" w:color="000000" w:fill="F2F2F2"/>
            <w:noWrap/>
            <w:vAlign w:val="center"/>
            <w:hideMark/>
          </w:tcPr>
          <w:p w:rsidRPr="00CD316F" w:rsidR="00CD316F" w:rsidP="00CD316F" w:rsidRDefault="00CD316F" w14:paraId="4D6EB84A" w14:textId="77777777">
            <w:pPr>
              <w:pStyle w:val="Geenafstand"/>
              <w:spacing w:line="240" w:lineRule="atLeast"/>
              <w:rPr>
                <w:rFonts w:ascii="Verdana" w:hAnsi="Verdana"/>
                <w:sz w:val="18"/>
                <w:szCs w:val="18"/>
              </w:rPr>
            </w:pPr>
            <w:r w:rsidRPr="00CD316F">
              <w:rPr>
                <w:rFonts w:ascii="Verdana" w:hAnsi="Verdana"/>
                <w:sz w:val="18"/>
                <w:szCs w:val="18"/>
              </w:rPr>
              <w:t> </w:t>
            </w:r>
          </w:p>
        </w:tc>
      </w:tr>
      <w:tr w:rsidRPr="00CD316F" w:rsidR="00CD316F" w:rsidTr="00601BE0" w14:paraId="7B12234F" w14:textId="77777777">
        <w:trPr>
          <w:trHeight w:val="315"/>
        </w:trPr>
        <w:tc>
          <w:tcPr>
            <w:tcW w:w="3000" w:type="dxa"/>
            <w:tcBorders>
              <w:top w:val="nil"/>
              <w:left w:val="nil"/>
              <w:bottom w:val="nil"/>
              <w:right w:val="nil"/>
            </w:tcBorders>
            <w:shd w:val="clear" w:color="000000" w:fill="F2F2F2"/>
            <w:noWrap/>
            <w:vAlign w:val="center"/>
            <w:hideMark/>
          </w:tcPr>
          <w:p w:rsidRPr="00CD316F" w:rsidR="00CD316F" w:rsidP="00CD316F" w:rsidRDefault="00CD316F" w14:paraId="546ED9CA" w14:textId="77777777">
            <w:pPr>
              <w:pStyle w:val="Geenafstand"/>
              <w:spacing w:line="240" w:lineRule="atLeast"/>
              <w:rPr>
                <w:rFonts w:ascii="Verdana" w:hAnsi="Verdana"/>
                <w:b/>
                <w:bCs/>
                <w:sz w:val="18"/>
                <w:szCs w:val="18"/>
              </w:rPr>
            </w:pPr>
            <w:r w:rsidRPr="00CD316F">
              <w:rPr>
                <w:rFonts w:ascii="Verdana" w:hAnsi="Verdana"/>
                <w:b/>
                <w:bCs/>
                <w:sz w:val="18"/>
                <w:szCs w:val="18"/>
              </w:rPr>
              <w:t>Totaal voor besluit</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3BA5F9EB" w14:textId="77777777">
            <w:pPr>
              <w:pStyle w:val="Geenafstand"/>
              <w:spacing w:line="240" w:lineRule="atLeast"/>
              <w:rPr>
                <w:rFonts w:ascii="Verdana" w:hAnsi="Verdana"/>
                <w:b/>
                <w:bCs/>
                <w:sz w:val="18"/>
                <w:szCs w:val="18"/>
              </w:rPr>
            </w:pPr>
            <w:r w:rsidRPr="00CD316F">
              <w:rPr>
                <w:rFonts w:ascii="Verdana" w:hAnsi="Verdana"/>
                <w:b/>
                <w:bCs/>
                <w:sz w:val="18"/>
                <w:szCs w:val="18"/>
              </w:rPr>
              <w:t>3,2</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6971768C" w14:textId="77777777">
            <w:pPr>
              <w:pStyle w:val="Geenafstand"/>
              <w:spacing w:line="240" w:lineRule="atLeast"/>
              <w:rPr>
                <w:rFonts w:ascii="Verdana" w:hAnsi="Verdana"/>
                <w:b/>
                <w:bCs/>
                <w:sz w:val="18"/>
                <w:szCs w:val="18"/>
              </w:rPr>
            </w:pPr>
            <w:r w:rsidRPr="00CD316F">
              <w:rPr>
                <w:rFonts w:ascii="Verdana" w:hAnsi="Verdana"/>
                <w:b/>
                <w:bCs/>
                <w:sz w:val="18"/>
                <w:szCs w:val="18"/>
              </w:rPr>
              <w:t>8,4</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40DDD252" w14:textId="77777777">
            <w:pPr>
              <w:pStyle w:val="Geenafstand"/>
              <w:spacing w:line="240" w:lineRule="atLeast"/>
              <w:rPr>
                <w:rFonts w:ascii="Verdana" w:hAnsi="Verdana"/>
                <w:b/>
                <w:bCs/>
                <w:sz w:val="18"/>
                <w:szCs w:val="18"/>
              </w:rPr>
            </w:pPr>
            <w:r w:rsidRPr="00CD316F">
              <w:rPr>
                <w:rFonts w:ascii="Verdana" w:hAnsi="Verdana"/>
                <w:b/>
                <w:bCs/>
                <w:sz w:val="18"/>
                <w:szCs w:val="18"/>
              </w:rPr>
              <w:t>12,6</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18DA5820" w14:textId="77777777">
            <w:pPr>
              <w:pStyle w:val="Geenafstand"/>
              <w:spacing w:line="240" w:lineRule="atLeast"/>
              <w:rPr>
                <w:rFonts w:ascii="Verdana" w:hAnsi="Verdana"/>
                <w:b/>
                <w:bCs/>
                <w:sz w:val="18"/>
                <w:szCs w:val="18"/>
              </w:rPr>
            </w:pPr>
            <w:r w:rsidRPr="00CD316F">
              <w:rPr>
                <w:rFonts w:ascii="Verdana" w:hAnsi="Verdana"/>
                <w:b/>
                <w:bCs/>
                <w:sz w:val="18"/>
                <w:szCs w:val="18"/>
              </w:rPr>
              <w:t>14,9</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0B739048" w14:textId="77777777">
            <w:pPr>
              <w:pStyle w:val="Geenafstand"/>
              <w:spacing w:line="240" w:lineRule="atLeast"/>
              <w:rPr>
                <w:rFonts w:ascii="Verdana" w:hAnsi="Verdana"/>
                <w:b/>
                <w:bCs/>
                <w:sz w:val="18"/>
                <w:szCs w:val="18"/>
              </w:rPr>
            </w:pPr>
            <w:r w:rsidRPr="00CD316F">
              <w:rPr>
                <w:rFonts w:ascii="Verdana" w:hAnsi="Verdana"/>
                <w:b/>
                <w:bCs/>
                <w:sz w:val="18"/>
                <w:szCs w:val="18"/>
              </w:rPr>
              <w:t>17,0</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6B72C6A9" w14:textId="77777777">
            <w:pPr>
              <w:pStyle w:val="Geenafstand"/>
              <w:spacing w:line="240" w:lineRule="atLeast"/>
              <w:rPr>
                <w:rFonts w:ascii="Verdana" w:hAnsi="Verdana"/>
                <w:b/>
                <w:bCs/>
                <w:sz w:val="18"/>
                <w:szCs w:val="18"/>
              </w:rPr>
            </w:pPr>
            <w:r w:rsidRPr="00CD316F">
              <w:rPr>
                <w:rFonts w:ascii="Verdana" w:hAnsi="Verdana"/>
                <w:b/>
                <w:bCs/>
                <w:sz w:val="18"/>
                <w:szCs w:val="18"/>
              </w:rPr>
              <w:t>17,0</w:t>
            </w:r>
          </w:p>
        </w:tc>
        <w:tc>
          <w:tcPr>
            <w:tcW w:w="700" w:type="dxa"/>
            <w:tcBorders>
              <w:top w:val="nil"/>
              <w:left w:val="nil"/>
              <w:bottom w:val="nil"/>
              <w:right w:val="nil"/>
            </w:tcBorders>
            <w:shd w:val="clear" w:color="000000" w:fill="F2F2F2"/>
            <w:noWrap/>
            <w:vAlign w:val="center"/>
            <w:hideMark/>
          </w:tcPr>
          <w:p w:rsidRPr="00CD316F" w:rsidR="00CD316F" w:rsidP="00CD316F" w:rsidRDefault="00CD316F" w14:paraId="2D3C3D8D" w14:textId="77777777">
            <w:pPr>
              <w:pStyle w:val="Geenafstand"/>
              <w:spacing w:line="240" w:lineRule="atLeast"/>
              <w:rPr>
                <w:rFonts w:ascii="Verdana" w:hAnsi="Verdana"/>
                <w:b/>
                <w:bCs/>
                <w:sz w:val="18"/>
                <w:szCs w:val="18"/>
              </w:rPr>
            </w:pPr>
            <w:r w:rsidRPr="00CD316F">
              <w:rPr>
                <w:rFonts w:ascii="Verdana" w:hAnsi="Verdana"/>
                <w:b/>
                <w:bCs/>
                <w:sz w:val="18"/>
                <w:szCs w:val="18"/>
              </w:rPr>
              <w:t>17,0</w:t>
            </w:r>
          </w:p>
        </w:tc>
      </w:tr>
    </w:tbl>
    <w:p w:rsidRPr="00A27883" w:rsidR="00257673" w:rsidP="00A27883" w:rsidRDefault="00CD316F" w14:paraId="7A3C2DF3" w14:textId="01E18CC8">
      <w:pPr>
        <w:pStyle w:val="Geenafstand"/>
        <w:spacing w:line="240" w:lineRule="atLeast"/>
        <w:rPr>
          <w:rFonts w:ascii="Verdana" w:hAnsi="Verdana"/>
          <w:sz w:val="18"/>
          <w:szCs w:val="18"/>
        </w:rPr>
      </w:pPr>
      <w:r w:rsidRPr="00CD316F">
        <w:rPr>
          <w:rFonts w:ascii="Verdana" w:hAnsi="Verdana"/>
          <w:sz w:val="18"/>
          <w:szCs w:val="18"/>
        </w:rPr>
        <w:br/>
      </w:r>
      <w:r w:rsidRPr="00A27883" w:rsidR="00257673">
        <w:rPr>
          <w:rFonts w:ascii="Verdana" w:hAnsi="Verdana"/>
          <w:sz w:val="18"/>
          <w:szCs w:val="18"/>
        </w:rPr>
        <w:t xml:space="preserve">Vraag </w:t>
      </w:r>
      <w:r w:rsidRPr="00A27883" w:rsidR="002D409D">
        <w:rPr>
          <w:rFonts w:ascii="Verdana" w:hAnsi="Verdana"/>
          <w:sz w:val="18"/>
          <w:szCs w:val="18"/>
        </w:rPr>
        <w:t>9.</w:t>
      </w:r>
    </w:p>
    <w:p w:rsidRPr="00A27883" w:rsidR="002D409D" w:rsidP="00A27883" w:rsidRDefault="002D409D" w14:paraId="4CAAE3F8" w14:textId="71BBAC06">
      <w:pPr>
        <w:pStyle w:val="Geenafstand"/>
        <w:spacing w:line="240" w:lineRule="atLeast"/>
        <w:rPr>
          <w:rFonts w:ascii="Verdana" w:hAnsi="Verdana"/>
          <w:sz w:val="18"/>
          <w:szCs w:val="18"/>
        </w:rPr>
      </w:pPr>
      <w:r w:rsidRPr="00A27883">
        <w:rPr>
          <w:rFonts w:ascii="Verdana" w:hAnsi="Verdana"/>
          <w:sz w:val="18"/>
          <w:szCs w:val="18"/>
        </w:rPr>
        <w:t>Kunt u bevestigen dat het tegengaan van niet-gebruik een van de pijlers is van het Nationaal</w:t>
      </w:r>
    </w:p>
    <w:p w:rsidRPr="00A27883" w:rsidR="00257673" w:rsidP="00A27883" w:rsidRDefault="002D409D" w14:paraId="15AFAE32" w14:textId="2157CB3A">
      <w:pPr>
        <w:pStyle w:val="Geenafstand"/>
        <w:spacing w:line="240" w:lineRule="atLeast"/>
        <w:rPr>
          <w:rFonts w:ascii="Verdana" w:hAnsi="Verdana"/>
          <w:sz w:val="18"/>
          <w:szCs w:val="18"/>
        </w:rPr>
      </w:pPr>
      <w:r w:rsidRPr="00A27883">
        <w:rPr>
          <w:rFonts w:ascii="Verdana" w:hAnsi="Verdana"/>
          <w:sz w:val="18"/>
          <w:szCs w:val="18"/>
        </w:rPr>
        <w:t>Programma Armoede en Schulden? Hoe verhoudt het schrappen van deze middelen zich tot deze</w:t>
      </w:r>
      <w:r w:rsidRPr="00A27883" w:rsidR="00257673">
        <w:rPr>
          <w:rFonts w:ascii="Verdana" w:hAnsi="Verdana"/>
          <w:sz w:val="18"/>
          <w:szCs w:val="18"/>
        </w:rPr>
        <w:t xml:space="preserve"> </w:t>
      </w:r>
      <w:r w:rsidRPr="00A27883">
        <w:rPr>
          <w:rFonts w:ascii="Verdana" w:hAnsi="Verdana"/>
          <w:sz w:val="18"/>
          <w:szCs w:val="18"/>
        </w:rPr>
        <w:t>pijler?</w:t>
      </w:r>
    </w:p>
    <w:p w:rsidRPr="00A27883" w:rsidR="00257673" w:rsidP="00A27883" w:rsidRDefault="00257673" w14:paraId="7F8DF492" w14:textId="77777777">
      <w:pPr>
        <w:pStyle w:val="Geenafstand"/>
        <w:spacing w:line="240" w:lineRule="atLeast"/>
        <w:rPr>
          <w:rFonts w:ascii="Verdana" w:hAnsi="Verdana"/>
          <w:sz w:val="18"/>
          <w:szCs w:val="18"/>
        </w:rPr>
      </w:pPr>
    </w:p>
    <w:p w:rsidRPr="00A27883" w:rsidR="00257673" w:rsidP="00A27883" w:rsidRDefault="00257673" w14:paraId="7632C930" w14:textId="42D47802">
      <w:pPr>
        <w:pStyle w:val="Geenafstand"/>
        <w:spacing w:line="240" w:lineRule="atLeast"/>
        <w:rPr>
          <w:rFonts w:ascii="Verdana" w:hAnsi="Verdana"/>
          <w:sz w:val="18"/>
          <w:szCs w:val="18"/>
        </w:rPr>
      </w:pPr>
      <w:r w:rsidRPr="00A27883">
        <w:rPr>
          <w:rFonts w:ascii="Verdana" w:hAnsi="Verdana"/>
          <w:sz w:val="18"/>
          <w:szCs w:val="18"/>
        </w:rPr>
        <w:t>Antwoord 9.</w:t>
      </w:r>
    </w:p>
    <w:p w:rsidRPr="00A27883" w:rsidR="002D409D" w:rsidP="00A27883" w:rsidRDefault="00257673" w14:paraId="1F914B85" w14:textId="7DA40623">
      <w:pPr>
        <w:pStyle w:val="Geenafstand"/>
        <w:spacing w:line="240" w:lineRule="atLeast"/>
        <w:rPr>
          <w:rFonts w:ascii="Verdana" w:hAnsi="Verdana"/>
          <w:sz w:val="18"/>
          <w:szCs w:val="18"/>
        </w:rPr>
      </w:pPr>
      <w:r w:rsidRPr="00A27883">
        <w:rPr>
          <w:rFonts w:ascii="Verdana" w:hAnsi="Verdana"/>
          <w:sz w:val="18"/>
          <w:szCs w:val="18"/>
        </w:rPr>
        <w:t xml:space="preserve">Het kabinet heeft in het coalitieakkoord afgesproken te investeren in armoedebeleid en </w:t>
      </w:r>
      <w:r w:rsidR="00A33E70">
        <w:rPr>
          <w:rFonts w:ascii="Verdana" w:hAnsi="Verdana"/>
          <w:sz w:val="18"/>
          <w:szCs w:val="18"/>
        </w:rPr>
        <w:t xml:space="preserve">in </w:t>
      </w:r>
      <w:r w:rsidR="00630AEB">
        <w:rPr>
          <w:rFonts w:ascii="Verdana" w:hAnsi="Verdana"/>
          <w:sz w:val="18"/>
          <w:szCs w:val="18"/>
        </w:rPr>
        <w:t>het verkleinen van het niet-gebruik door proactieve dienstverlening</w:t>
      </w:r>
      <w:r w:rsidRPr="00A27883">
        <w:rPr>
          <w:rFonts w:ascii="Verdana" w:hAnsi="Verdana"/>
          <w:sz w:val="18"/>
          <w:szCs w:val="18"/>
        </w:rPr>
        <w:t xml:space="preserve">. </w:t>
      </w:r>
      <w:r w:rsidR="00EB576A">
        <w:rPr>
          <w:rFonts w:ascii="Verdana" w:hAnsi="Verdana"/>
          <w:sz w:val="18"/>
          <w:szCs w:val="18"/>
        </w:rPr>
        <w:t xml:space="preserve">Het wetsvoorstel proactieve dienstverlening SZW speelt een belangrijke rol in het terugdringen van niet-gebruik, omdat het erop </w:t>
      </w:r>
      <w:r w:rsidRPr="003F7D81" w:rsidR="00EB576A">
        <w:rPr>
          <w:rFonts w:ascii="Verdana" w:hAnsi="Verdana"/>
          <w:sz w:val="18"/>
          <w:szCs w:val="18"/>
        </w:rPr>
        <w:t>gericht is om burgers actief te informeren en te ondersteunen bij het benutten van hun recht</w:t>
      </w:r>
      <w:r w:rsidR="00EB576A">
        <w:rPr>
          <w:rFonts w:ascii="Verdana" w:hAnsi="Verdana"/>
          <w:sz w:val="18"/>
          <w:szCs w:val="18"/>
        </w:rPr>
        <w:t xml:space="preserve"> op uitkeringen</w:t>
      </w:r>
      <w:r w:rsidRPr="003F7D81" w:rsidR="00EB576A">
        <w:rPr>
          <w:rFonts w:ascii="Verdana" w:hAnsi="Verdana"/>
          <w:sz w:val="18"/>
          <w:szCs w:val="18"/>
        </w:rPr>
        <w:t xml:space="preserve"> en voorzieningen.</w:t>
      </w:r>
      <w:r w:rsidRPr="00A27883" w:rsidR="00EB576A">
        <w:rPr>
          <w:rFonts w:ascii="Verdana" w:hAnsi="Verdana"/>
          <w:sz w:val="18"/>
          <w:szCs w:val="18"/>
        </w:rPr>
        <w:br/>
      </w:r>
    </w:p>
    <w:p w:rsidR="003E5E84" w:rsidRDefault="003E5E84" w14:paraId="41F8E531" w14:textId="77777777">
      <w:pPr>
        <w:rPr>
          <w:rFonts w:ascii="Verdana" w:hAnsi="Verdana"/>
          <w:sz w:val="18"/>
          <w:szCs w:val="18"/>
        </w:rPr>
      </w:pPr>
      <w:r>
        <w:rPr>
          <w:rFonts w:ascii="Verdana" w:hAnsi="Verdana"/>
          <w:sz w:val="18"/>
          <w:szCs w:val="18"/>
        </w:rPr>
        <w:br w:type="page"/>
      </w:r>
    </w:p>
    <w:p w:rsidRPr="00A27883" w:rsidR="00257673" w:rsidP="00A27883" w:rsidRDefault="00257673" w14:paraId="3EDC90C8" w14:textId="2C152353">
      <w:pPr>
        <w:pStyle w:val="Geenafstand"/>
        <w:spacing w:line="240" w:lineRule="atLeast"/>
        <w:rPr>
          <w:rFonts w:ascii="Verdana" w:hAnsi="Verdana"/>
          <w:sz w:val="18"/>
          <w:szCs w:val="18"/>
        </w:rPr>
      </w:pPr>
      <w:r w:rsidRPr="00A27883">
        <w:rPr>
          <w:rFonts w:ascii="Verdana" w:hAnsi="Verdana"/>
          <w:sz w:val="18"/>
          <w:szCs w:val="18"/>
        </w:rPr>
        <w:lastRenderedPageBreak/>
        <w:t xml:space="preserve">Vraag </w:t>
      </w:r>
      <w:r w:rsidRPr="00A27883" w:rsidR="002D409D">
        <w:rPr>
          <w:rFonts w:ascii="Verdana" w:hAnsi="Verdana"/>
          <w:sz w:val="18"/>
          <w:szCs w:val="18"/>
        </w:rPr>
        <w:t>10.</w:t>
      </w:r>
    </w:p>
    <w:p w:rsidR="00AA4EF9" w:rsidP="00A27883" w:rsidRDefault="002D409D" w14:paraId="5CF475D9" w14:textId="77777777">
      <w:pPr>
        <w:pStyle w:val="Geenafstand"/>
        <w:spacing w:line="240" w:lineRule="atLeast"/>
        <w:rPr>
          <w:rFonts w:ascii="Verdana" w:hAnsi="Verdana"/>
          <w:sz w:val="18"/>
          <w:szCs w:val="18"/>
        </w:rPr>
      </w:pPr>
      <w:r w:rsidRPr="00A27883">
        <w:rPr>
          <w:rFonts w:ascii="Verdana" w:hAnsi="Verdana"/>
          <w:sz w:val="18"/>
          <w:szCs w:val="18"/>
        </w:rPr>
        <w:t>Welke waarborgen ziet het kabinet om te voorkomen dat mensen die recht hebben op</w:t>
      </w:r>
      <w:r w:rsidRPr="00A27883" w:rsidR="00257673">
        <w:rPr>
          <w:rFonts w:ascii="Verdana" w:hAnsi="Verdana"/>
          <w:sz w:val="18"/>
          <w:szCs w:val="18"/>
        </w:rPr>
        <w:t xml:space="preserve"> </w:t>
      </w:r>
      <w:r w:rsidRPr="00A27883">
        <w:rPr>
          <w:rFonts w:ascii="Verdana" w:hAnsi="Verdana"/>
          <w:sz w:val="18"/>
          <w:szCs w:val="18"/>
        </w:rPr>
        <w:t>inkomensondersteuning buiten beeld blijven?</w:t>
      </w:r>
    </w:p>
    <w:p w:rsidR="00AA4EF9" w:rsidP="00A27883" w:rsidRDefault="00AA4EF9" w14:paraId="788D53A7" w14:textId="77777777">
      <w:pPr>
        <w:pStyle w:val="Geenafstand"/>
        <w:spacing w:line="240" w:lineRule="atLeast"/>
        <w:rPr>
          <w:rFonts w:ascii="Verdana" w:hAnsi="Verdana"/>
          <w:sz w:val="18"/>
          <w:szCs w:val="18"/>
        </w:rPr>
      </w:pPr>
    </w:p>
    <w:p w:rsidRPr="00A27883" w:rsidR="00257673" w:rsidP="00A27883" w:rsidRDefault="00257673" w14:paraId="762EF59E" w14:textId="530F8976">
      <w:pPr>
        <w:pStyle w:val="Geenafstand"/>
        <w:spacing w:line="240" w:lineRule="atLeast"/>
        <w:rPr>
          <w:rFonts w:ascii="Verdana" w:hAnsi="Verdana"/>
          <w:sz w:val="18"/>
          <w:szCs w:val="18"/>
        </w:rPr>
      </w:pPr>
      <w:r w:rsidRPr="00A27883">
        <w:rPr>
          <w:rFonts w:ascii="Verdana" w:hAnsi="Verdana"/>
          <w:sz w:val="18"/>
          <w:szCs w:val="18"/>
        </w:rPr>
        <w:t>Antwoord 10.</w:t>
      </w:r>
    </w:p>
    <w:p w:rsidRPr="00A27883" w:rsidR="001A7514" w:rsidP="00A27883" w:rsidRDefault="001A7514" w14:paraId="2ED3E28D" w14:textId="6C825F52">
      <w:pPr>
        <w:pStyle w:val="Geenafstand"/>
        <w:spacing w:line="240" w:lineRule="atLeast"/>
        <w:rPr>
          <w:rFonts w:ascii="Verdana" w:hAnsi="Verdana"/>
          <w:sz w:val="18"/>
          <w:szCs w:val="18"/>
        </w:rPr>
      </w:pPr>
      <w:r w:rsidRPr="00A27883">
        <w:rPr>
          <w:rFonts w:ascii="Verdana" w:hAnsi="Verdana"/>
          <w:sz w:val="18"/>
          <w:szCs w:val="18"/>
        </w:rPr>
        <w:t xml:space="preserve">Het wetsvoorstel proactieve dienstverlening SZW richt zich op het persoonlijk informeren van mensen en het eenvoudiger kunnen aanvragen van uitkeringen en voorzieningen. In de memorie van toelichting worden de oorzaken van het buiten beeld blijven van mensen verdeeld in drie categorieën: oorzaken op het niveau van de regelgeving, oorzaken op het niveau van de uitvoering en oorzaken op het niveau van de burger. Het wetsvoorstel richt zich op het wegnemen van oorzaken van niet-gebruik op het niveau van de uitvoering en op het niveau van de burger. Het kabinet wil </w:t>
      </w:r>
      <w:r w:rsidR="00B07AC5">
        <w:rPr>
          <w:rFonts w:ascii="Verdana" w:hAnsi="Verdana"/>
          <w:sz w:val="18"/>
          <w:szCs w:val="18"/>
        </w:rPr>
        <w:t>zoveel mogelijk</w:t>
      </w:r>
      <w:r w:rsidRPr="00A27883" w:rsidR="00B07AC5">
        <w:rPr>
          <w:rFonts w:ascii="Verdana" w:hAnsi="Verdana"/>
          <w:sz w:val="18"/>
          <w:szCs w:val="18"/>
        </w:rPr>
        <w:t xml:space="preserve"> </w:t>
      </w:r>
      <w:r w:rsidRPr="00A27883">
        <w:rPr>
          <w:rFonts w:ascii="Verdana" w:hAnsi="Verdana"/>
          <w:sz w:val="18"/>
          <w:szCs w:val="18"/>
        </w:rPr>
        <w:t>oorzaken van niet-gebruik aanpakken door het stelsel van inkomensondersteuning te vereenvoudigen, de dienstverlening te verbeteren en de samenwerking tussen overheden en maatschappelijke organisaties te versterken. De focus ligt op het wegnemen van belemmeringen in de uitvoering, het vergroten van het vertrouwen en het beter informeren en ondersteunen van burgers. De precieze invulling daarvan zal de komende tijd verder worden uitgewerkt.</w:t>
      </w:r>
    </w:p>
    <w:p w:rsidRPr="00A27883" w:rsidR="00257673" w:rsidP="00A27883" w:rsidRDefault="00257673" w14:paraId="26F8BD52" w14:textId="77777777">
      <w:pPr>
        <w:pStyle w:val="Geenafstand"/>
        <w:spacing w:line="240" w:lineRule="atLeast"/>
        <w:rPr>
          <w:rFonts w:ascii="Verdana" w:hAnsi="Verdana"/>
          <w:sz w:val="18"/>
          <w:szCs w:val="18"/>
        </w:rPr>
      </w:pPr>
    </w:p>
    <w:p w:rsidRPr="00A27883" w:rsidR="0049346F" w:rsidP="00A27883" w:rsidRDefault="0049346F" w14:paraId="3DB50080" w14:textId="77777777">
      <w:pPr>
        <w:pStyle w:val="Geenafstand"/>
        <w:spacing w:line="240" w:lineRule="atLeast"/>
        <w:rPr>
          <w:rFonts w:ascii="Verdana" w:hAnsi="Verdana"/>
          <w:sz w:val="18"/>
          <w:szCs w:val="18"/>
        </w:rPr>
      </w:pPr>
      <w:r w:rsidRPr="00A27883">
        <w:rPr>
          <w:rFonts w:ascii="Verdana" w:hAnsi="Verdana"/>
          <w:sz w:val="18"/>
          <w:szCs w:val="18"/>
        </w:rPr>
        <w:t xml:space="preserve">Vraag </w:t>
      </w:r>
      <w:r w:rsidRPr="00A27883" w:rsidR="002D409D">
        <w:rPr>
          <w:rFonts w:ascii="Verdana" w:hAnsi="Verdana"/>
          <w:sz w:val="18"/>
          <w:szCs w:val="18"/>
        </w:rPr>
        <w:t>11.</w:t>
      </w:r>
    </w:p>
    <w:p w:rsidRPr="00A27883" w:rsidR="002D409D" w:rsidP="00A27883" w:rsidRDefault="002D409D" w14:paraId="67B69E17" w14:textId="767D3DB3">
      <w:pPr>
        <w:pStyle w:val="Geenafstand"/>
        <w:spacing w:line="240" w:lineRule="atLeast"/>
        <w:rPr>
          <w:rFonts w:ascii="Verdana" w:hAnsi="Verdana"/>
          <w:sz w:val="18"/>
          <w:szCs w:val="18"/>
        </w:rPr>
      </w:pPr>
      <w:r w:rsidRPr="00A27883">
        <w:rPr>
          <w:rFonts w:ascii="Verdana" w:hAnsi="Verdana"/>
          <w:sz w:val="18"/>
          <w:szCs w:val="18"/>
        </w:rPr>
        <w:t>Kunt u uiteenzetten welke concrete aanpak het kabinet nu in de plaats stelt om niet-gebruik tegen te gaan, en waarin deze aanpak inhoudelijk en qua effectiviteit verschilt van de eerder aangekondigde inzet?</w:t>
      </w:r>
      <w:r w:rsidRPr="00A27883">
        <w:rPr>
          <w:rFonts w:ascii="Verdana" w:hAnsi="Verdana"/>
          <w:sz w:val="18"/>
          <w:szCs w:val="18"/>
        </w:rPr>
        <w:br/>
      </w:r>
    </w:p>
    <w:p w:rsidRPr="00A27883" w:rsidR="0049346F" w:rsidP="00A27883" w:rsidRDefault="0049346F" w14:paraId="4BD8B9F7" w14:textId="69C0764F">
      <w:pPr>
        <w:pStyle w:val="Geenafstand"/>
        <w:spacing w:line="240" w:lineRule="atLeast"/>
        <w:rPr>
          <w:rFonts w:ascii="Verdana" w:hAnsi="Verdana"/>
          <w:sz w:val="18"/>
          <w:szCs w:val="18"/>
        </w:rPr>
      </w:pPr>
      <w:r w:rsidRPr="00A27883">
        <w:rPr>
          <w:rFonts w:ascii="Verdana" w:hAnsi="Verdana"/>
          <w:sz w:val="18"/>
          <w:szCs w:val="18"/>
        </w:rPr>
        <w:t>Antwoord 11.</w:t>
      </w:r>
    </w:p>
    <w:p w:rsidRPr="0049346F" w:rsidR="0049346F" w:rsidP="00A27883" w:rsidRDefault="0049346F" w14:paraId="5C5C16C3" w14:textId="5B166954">
      <w:pPr>
        <w:pStyle w:val="Geenafstand"/>
        <w:spacing w:line="240" w:lineRule="atLeast"/>
        <w:rPr>
          <w:rFonts w:ascii="Verdana" w:hAnsi="Verdana"/>
          <w:sz w:val="18"/>
          <w:szCs w:val="18"/>
        </w:rPr>
      </w:pPr>
      <w:r w:rsidRPr="00A27883">
        <w:rPr>
          <w:rFonts w:ascii="Verdana" w:hAnsi="Verdana"/>
          <w:sz w:val="18"/>
          <w:szCs w:val="18"/>
        </w:rPr>
        <w:t>H</w:t>
      </w:r>
      <w:r w:rsidRPr="0049346F">
        <w:rPr>
          <w:rFonts w:ascii="Verdana" w:hAnsi="Verdana"/>
          <w:sz w:val="18"/>
          <w:szCs w:val="18"/>
        </w:rPr>
        <w:t>et wetstraject wordt zo ingericht dat de grondslag voor gegevensdeling voor de algemene bijstand in zowel het wetsvoorstel als de conceptbesluit proactieve dienstverlening SZW wordt opgenomen.</w:t>
      </w:r>
    </w:p>
    <w:p w:rsidRPr="00A27883" w:rsidR="0049346F" w:rsidP="00A27883" w:rsidRDefault="0049346F" w14:paraId="7941EBE5" w14:textId="77777777">
      <w:pPr>
        <w:pStyle w:val="Geenafstand"/>
        <w:spacing w:line="240" w:lineRule="atLeast"/>
        <w:rPr>
          <w:rFonts w:ascii="Verdana" w:hAnsi="Verdana"/>
          <w:sz w:val="18"/>
          <w:szCs w:val="18"/>
        </w:rPr>
      </w:pPr>
    </w:p>
    <w:p w:rsidRPr="00A27883" w:rsidR="0049346F" w:rsidP="00A27883" w:rsidRDefault="0049346F" w14:paraId="30B924D4" w14:textId="77777777">
      <w:pPr>
        <w:pStyle w:val="Geenafstand"/>
        <w:spacing w:line="240" w:lineRule="atLeast"/>
        <w:rPr>
          <w:rFonts w:ascii="Verdana" w:hAnsi="Verdana"/>
          <w:sz w:val="18"/>
          <w:szCs w:val="18"/>
        </w:rPr>
      </w:pPr>
      <w:r w:rsidRPr="00A27883">
        <w:rPr>
          <w:rFonts w:ascii="Verdana" w:hAnsi="Verdana"/>
          <w:sz w:val="18"/>
          <w:szCs w:val="18"/>
        </w:rPr>
        <w:t xml:space="preserve">Vraag </w:t>
      </w:r>
      <w:r w:rsidRPr="00A27883" w:rsidR="002D409D">
        <w:rPr>
          <w:rFonts w:ascii="Verdana" w:hAnsi="Verdana"/>
          <w:sz w:val="18"/>
          <w:szCs w:val="18"/>
        </w:rPr>
        <w:t>12.</w:t>
      </w:r>
    </w:p>
    <w:p w:rsidRPr="00A27883" w:rsidR="0049346F" w:rsidP="00A27883" w:rsidRDefault="002D409D" w14:paraId="313DD6F4" w14:textId="7293F208">
      <w:pPr>
        <w:pStyle w:val="Geenafstand"/>
        <w:spacing w:line="240" w:lineRule="atLeast"/>
        <w:rPr>
          <w:rFonts w:ascii="Verdana" w:hAnsi="Verdana"/>
          <w:sz w:val="18"/>
          <w:szCs w:val="18"/>
        </w:rPr>
      </w:pPr>
      <w:r w:rsidRPr="00A27883">
        <w:rPr>
          <w:rFonts w:ascii="Verdana" w:hAnsi="Verdana"/>
          <w:sz w:val="18"/>
          <w:szCs w:val="18"/>
        </w:rPr>
        <w:t>Welke doelstellingen hanteert het kabinet momenteel ten aanzien van het terugdringen van niet</w:t>
      </w:r>
      <w:r w:rsidRPr="00A27883" w:rsidR="0049346F">
        <w:rPr>
          <w:rFonts w:ascii="Verdana" w:hAnsi="Verdana"/>
          <w:sz w:val="18"/>
          <w:szCs w:val="18"/>
        </w:rPr>
        <w:t>-</w:t>
      </w:r>
      <w:r w:rsidRPr="00A27883">
        <w:rPr>
          <w:rFonts w:ascii="Verdana" w:hAnsi="Verdana"/>
          <w:sz w:val="18"/>
          <w:szCs w:val="18"/>
        </w:rPr>
        <w:t>gebruik, en hoe wordt gemeten of deze worden behaald zonder de eerder gereserveerde middelen?</w:t>
      </w:r>
    </w:p>
    <w:p w:rsidRPr="00A27883" w:rsidR="0049346F" w:rsidP="00A27883" w:rsidRDefault="0049346F" w14:paraId="63E86E56" w14:textId="77777777">
      <w:pPr>
        <w:pStyle w:val="Geenafstand"/>
        <w:spacing w:line="240" w:lineRule="atLeast"/>
        <w:rPr>
          <w:rFonts w:ascii="Verdana" w:hAnsi="Verdana"/>
          <w:sz w:val="18"/>
          <w:szCs w:val="18"/>
        </w:rPr>
      </w:pPr>
    </w:p>
    <w:p w:rsidRPr="00A27883" w:rsidR="0049346F" w:rsidP="00A27883" w:rsidRDefault="0049346F" w14:paraId="771B88C9" w14:textId="77777777">
      <w:pPr>
        <w:pStyle w:val="Geenafstand"/>
        <w:spacing w:line="240" w:lineRule="atLeast"/>
        <w:rPr>
          <w:rFonts w:ascii="Verdana" w:hAnsi="Verdana"/>
          <w:sz w:val="18"/>
          <w:szCs w:val="18"/>
        </w:rPr>
      </w:pPr>
      <w:r w:rsidRPr="00A27883">
        <w:rPr>
          <w:rFonts w:ascii="Verdana" w:hAnsi="Verdana"/>
          <w:sz w:val="18"/>
          <w:szCs w:val="18"/>
        </w:rPr>
        <w:t>Antwoord 12.</w:t>
      </w:r>
    </w:p>
    <w:p w:rsidRPr="00A27883" w:rsidR="002D409D" w:rsidP="00A27883" w:rsidRDefault="0049346F" w14:paraId="0188F4B9" w14:textId="2B765061">
      <w:pPr>
        <w:pStyle w:val="Geenafstand"/>
        <w:spacing w:line="240" w:lineRule="atLeast"/>
        <w:rPr>
          <w:rFonts w:ascii="Verdana" w:hAnsi="Verdana"/>
          <w:sz w:val="18"/>
          <w:szCs w:val="18"/>
        </w:rPr>
      </w:pPr>
      <w:r w:rsidRPr="00A27883">
        <w:rPr>
          <w:rFonts w:ascii="Verdana" w:hAnsi="Verdana"/>
          <w:sz w:val="18"/>
          <w:szCs w:val="18"/>
        </w:rPr>
        <w:t xml:space="preserve">We willen het niet-gebruik verkleinen </w:t>
      </w:r>
      <w:r w:rsidR="001E25BE">
        <w:rPr>
          <w:rFonts w:ascii="Verdana" w:hAnsi="Verdana"/>
          <w:sz w:val="18"/>
          <w:szCs w:val="18"/>
        </w:rPr>
        <w:t xml:space="preserve">onder andere </w:t>
      </w:r>
      <w:r w:rsidRPr="00A27883">
        <w:rPr>
          <w:rFonts w:ascii="Verdana" w:hAnsi="Verdana"/>
          <w:sz w:val="18"/>
          <w:szCs w:val="18"/>
        </w:rPr>
        <w:t xml:space="preserve">door proactieve dienstverlening.  </w:t>
      </w:r>
      <w:r w:rsidRPr="00A27883" w:rsidR="002D409D">
        <w:rPr>
          <w:rFonts w:ascii="Verdana" w:hAnsi="Verdana"/>
          <w:sz w:val="18"/>
          <w:szCs w:val="18"/>
        </w:rPr>
        <w:br/>
      </w:r>
    </w:p>
    <w:p w:rsidRPr="00A27883" w:rsidR="000E7E5D" w:rsidP="00A27883" w:rsidRDefault="000E7E5D" w14:paraId="3B331C16" w14:textId="77777777">
      <w:pPr>
        <w:pStyle w:val="Geenafstand"/>
        <w:spacing w:line="240" w:lineRule="atLeast"/>
        <w:rPr>
          <w:rFonts w:ascii="Verdana" w:hAnsi="Verdana"/>
          <w:sz w:val="18"/>
          <w:szCs w:val="18"/>
        </w:rPr>
      </w:pPr>
      <w:r w:rsidRPr="00A27883">
        <w:rPr>
          <w:rFonts w:ascii="Verdana" w:hAnsi="Verdana"/>
          <w:sz w:val="18"/>
          <w:szCs w:val="18"/>
        </w:rPr>
        <w:t xml:space="preserve">Vraag </w:t>
      </w:r>
      <w:r w:rsidRPr="00A27883" w:rsidR="002D409D">
        <w:rPr>
          <w:rFonts w:ascii="Verdana" w:hAnsi="Verdana"/>
          <w:sz w:val="18"/>
          <w:szCs w:val="18"/>
        </w:rPr>
        <w:t>13.</w:t>
      </w:r>
    </w:p>
    <w:p w:rsidRPr="00A27883" w:rsidR="002D409D" w:rsidP="00A27883" w:rsidRDefault="002D409D" w14:paraId="5672B0C5" w14:textId="32C93968">
      <w:pPr>
        <w:pStyle w:val="Geenafstand"/>
        <w:spacing w:line="240" w:lineRule="atLeast"/>
        <w:rPr>
          <w:rFonts w:ascii="Verdana" w:hAnsi="Verdana"/>
          <w:sz w:val="18"/>
          <w:szCs w:val="18"/>
        </w:rPr>
      </w:pPr>
      <w:r w:rsidRPr="00A27883">
        <w:rPr>
          <w:rFonts w:ascii="Verdana" w:hAnsi="Verdana"/>
          <w:sz w:val="18"/>
          <w:szCs w:val="18"/>
        </w:rPr>
        <w:t xml:space="preserve">Hoe beoordeelt het kabinet de kritiek van gemeenten en de Vereniging van Nederlandse Gemeenten (VNG), die deze maatregel </w:t>
      </w:r>
      <w:r w:rsidRPr="00A27883">
        <w:rPr>
          <w:rFonts w:ascii="Verdana" w:hAnsi="Verdana"/>
          <w:i/>
          <w:iCs/>
          <w:sz w:val="18"/>
          <w:szCs w:val="18"/>
        </w:rPr>
        <w:t xml:space="preserve">heel onverstandig </w:t>
      </w:r>
      <w:r w:rsidRPr="00A27883">
        <w:rPr>
          <w:rFonts w:ascii="Verdana" w:hAnsi="Verdana"/>
          <w:sz w:val="18"/>
          <w:szCs w:val="18"/>
        </w:rPr>
        <w:t>noemen?</w:t>
      </w:r>
      <w:r w:rsidRPr="00A27883">
        <w:rPr>
          <w:rFonts w:ascii="Verdana" w:hAnsi="Verdana"/>
          <w:sz w:val="18"/>
          <w:szCs w:val="18"/>
        </w:rPr>
        <w:br/>
      </w:r>
    </w:p>
    <w:p w:rsidRPr="00A27883" w:rsidR="000E7E5D" w:rsidP="00A27883" w:rsidRDefault="000E7E5D" w14:paraId="209035C2" w14:textId="16180F61">
      <w:pPr>
        <w:pStyle w:val="Geenafstand"/>
        <w:spacing w:line="240" w:lineRule="atLeast"/>
        <w:rPr>
          <w:rFonts w:ascii="Verdana" w:hAnsi="Verdana"/>
          <w:sz w:val="18"/>
          <w:szCs w:val="18"/>
        </w:rPr>
      </w:pPr>
      <w:r w:rsidRPr="00A27883">
        <w:rPr>
          <w:rFonts w:ascii="Verdana" w:hAnsi="Verdana"/>
          <w:sz w:val="18"/>
          <w:szCs w:val="18"/>
        </w:rPr>
        <w:t>Antwoord 13.</w:t>
      </w:r>
    </w:p>
    <w:p w:rsidR="001E25BE" w:rsidP="00A27883" w:rsidRDefault="001E25BE" w14:paraId="2B9E6F7A" w14:textId="7DE986EB">
      <w:pPr>
        <w:pStyle w:val="Geenafstand"/>
        <w:spacing w:line="240" w:lineRule="atLeast"/>
        <w:rPr>
          <w:rFonts w:ascii="Verdana" w:hAnsi="Verdana"/>
          <w:sz w:val="18"/>
          <w:szCs w:val="18"/>
        </w:rPr>
      </w:pPr>
      <w:r>
        <w:rPr>
          <w:rFonts w:ascii="Verdana" w:hAnsi="Verdana"/>
          <w:sz w:val="18"/>
          <w:szCs w:val="18"/>
        </w:rPr>
        <w:t xml:space="preserve">Deze kritiek heb ik mij ter harte genomen en om die reden heb ik gezocht </w:t>
      </w:r>
      <w:r w:rsidR="00BB7D1B">
        <w:rPr>
          <w:rFonts w:ascii="Verdana" w:hAnsi="Verdana"/>
          <w:sz w:val="18"/>
          <w:szCs w:val="18"/>
        </w:rPr>
        <w:t xml:space="preserve">naar een mogelijkheid om </w:t>
      </w:r>
      <w:r w:rsidRPr="00BB7D1B" w:rsidR="00BB7D1B">
        <w:rPr>
          <w:rFonts w:ascii="Verdana" w:hAnsi="Verdana"/>
          <w:sz w:val="18"/>
          <w:szCs w:val="18"/>
        </w:rPr>
        <w:t>financiële middelen vrij</w:t>
      </w:r>
      <w:r w:rsidR="00BB7D1B">
        <w:rPr>
          <w:rFonts w:ascii="Verdana" w:hAnsi="Verdana"/>
          <w:sz w:val="18"/>
          <w:szCs w:val="18"/>
        </w:rPr>
        <w:t xml:space="preserve"> te </w:t>
      </w:r>
      <w:r w:rsidRPr="00BB7D1B" w:rsidR="00BB7D1B">
        <w:rPr>
          <w:rFonts w:ascii="Verdana" w:hAnsi="Verdana"/>
          <w:sz w:val="18"/>
          <w:szCs w:val="18"/>
        </w:rPr>
        <w:t>maken</w:t>
      </w:r>
      <w:r w:rsidR="00BB7D1B">
        <w:rPr>
          <w:rFonts w:ascii="Verdana" w:hAnsi="Verdana"/>
          <w:sz w:val="18"/>
          <w:szCs w:val="18"/>
        </w:rPr>
        <w:t>.</w:t>
      </w:r>
    </w:p>
    <w:p w:rsidRPr="00A27883" w:rsidR="000E7E5D" w:rsidP="00A27883" w:rsidRDefault="000E7E5D" w14:paraId="1067E384" w14:textId="77777777">
      <w:pPr>
        <w:pStyle w:val="Geenafstand"/>
        <w:spacing w:line="240" w:lineRule="atLeast"/>
        <w:rPr>
          <w:rFonts w:ascii="Verdana" w:hAnsi="Verdana"/>
          <w:sz w:val="18"/>
          <w:szCs w:val="18"/>
        </w:rPr>
      </w:pPr>
    </w:p>
    <w:p w:rsidRPr="00A27883" w:rsidR="00BD7DF5" w:rsidP="00A27883" w:rsidRDefault="00BD7DF5" w14:paraId="3A2B9822" w14:textId="77777777">
      <w:pPr>
        <w:pStyle w:val="Geenafstand"/>
        <w:spacing w:line="240" w:lineRule="atLeast"/>
        <w:rPr>
          <w:rFonts w:ascii="Verdana" w:hAnsi="Verdana"/>
          <w:sz w:val="18"/>
          <w:szCs w:val="18"/>
        </w:rPr>
      </w:pPr>
      <w:r w:rsidRPr="00A27883">
        <w:rPr>
          <w:rFonts w:ascii="Verdana" w:hAnsi="Verdana"/>
          <w:sz w:val="18"/>
          <w:szCs w:val="18"/>
        </w:rPr>
        <w:t xml:space="preserve">Vraag </w:t>
      </w:r>
      <w:r w:rsidRPr="00A27883" w:rsidR="002D409D">
        <w:rPr>
          <w:rFonts w:ascii="Verdana" w:hAnsi="Verdana"/>
          <w:sz w:val="18"/>
          <w:szCs w:val="18"/>
        </w:rPr>
        <w:t>14.</w:t>
      </w:r>
    </w:p>
    <w:p w:rsidRPr="00A27883" w:rsidR="000E7E5D" w:rsidP="00A27883" w:rsidRDefault="002D409D" w14:paraId="601F0805" w14:textId="097DCCEF">
      <w:pPr>
        <w:pStyle w:val="Geenafstand"/>
        <w:spacing w:line="240" w:lineRule="atLeast"/>
        <w:rPr>
          <w:rFonts w:ascii="Verdana" w:hAnsi="Verdana"/>
          <w:sz w:val="18"/>
          <w:szCs w:val="18"/>
        </w:rPr>
      </w:pPr>
      <w:r w:rsidRPr="00A27883">
        <w:rPr>
          <w:rFonts w:ascii="Verdana" w:hAnsi="Verdana"/>
          <w:sz w:val="18"/>
          <w:szCs w:val="18"/>
        </w:rPr>
        <w:t>Hoe groot is de groep mensen die geen gebruik maakt van de bijstand terwijl zij daar wel recht op hebben? Klopt het dat het hierbij om circa 150.000 mensen gaat?</w:t>
      </w:r>
    </w:p>
    <w:p w:rsidRPr="00A27883" w:rsidR="00AA4EF9" w:rsidP="00A27883" w:rsidRDefault="00AA4EF9" w14:paraId="133DB589" w14:textId="77777777">
      <w:pPr>
        <w:pStyle w:val="Geenafstand"/>
        <w:spacing w:line="240" w:lineRule="atLeast"/>
        <w:rPr>
          <w:rFonts w:ascii="Verdana" w:hAnsi="Verdana"/>
          <w:sz w:val="18"/>
          <w:szCs w:val="18"/>
        </w:rPr>
      </w:pPr>
    </w:p>
    <w:p w:rsidRPr="00A27883" w:rsidR="00BD7DF5" w:rsidP="00A27883" w:rsidRDefault="00BD7DF5" w14:paraId="34AD6441" w14:textId="77777777">
      <w:pPr>
        <w:pStyle w:val="Geenafstand"/>
        <w:spacing w:line="240" w:lineRule="atLeast"/>
        <w:rPr>
          <w:rFonts w:ascii="Verdana" w:hAnsi="Verdana"/>
          <w:sz w:val="18"/>
          <w:szCs w:val="18"/>
        </w:rPr>
      </w:pPr>
      <w:r w:rsidRPr="00A27883">
        <w:rPr>
          <w:rFonts w:ascii="Verdana" w:hAnsi="Verdana"/>
          <w:sz w:val="18"/>
          <w:szCs w:val="18"/>
        </w:rPr>
        <w:t>Antwoord 14.</w:t>
      </w:r>
    </w:p>
    <w:p w:rsidRPr="00A27883" w:rsidR="002D409D" w:rsidP="00A27883" w:rsidRDefault="00BD7DF5" w14:paraId="22FB3366" w14:textId="26EDCBB0">
      <w:pPr>
        <w:pStyle w:val="Geenafstand"/>
        <w:spacing w:line="240" w:lineRule="atLeast"/>
        <w:rPr>
          <w:rFonts w:ascii="Verdana" w:hAnsi="Verdana"/>
          <w:sz w:val="18"/>
          <w:szCs w:val="18"/>
        </w:rPr>
      </w:pPr>
      <w:r w:rsidRPr="00A27883">
        <w:rPr>
          <w:rFonts w:ascii="Verdana" w:hAnsi="Verdana"/>
          <w:sz w:val="18"/>
          <w:szCs w:val="18"/>
        </w:rPr>
        <w:t>Volgens onderzoek van de NLA maakten in 2021 naar schatting 160.000 mensen geen gebruik van de algemene bijstand, terwijl zij mogelijk wel recht hadden</w:t>
      </w:r>
      <w:r w:rsidRPr="009302A7" w:rsidR="009302A7">
        <w:rPr>
          <w:rFonts w:ascii="Verdana" w:hAnsi="Verdana"/>
          <w:sz w:val="18"/>
          <w:szCs w:val="18"/>
        </w:rPr>
        <w:t xml:space="preserve"> </w:t>
      </w:r>
      <w:r w:rsidR="009302A7">
        <w:rPr>
          <w:rFonts w:ascii="Verdana" w:hAnsi="Verdana"/>
          <w:sz w:val="18"/>
          <w:szCs w:val="18"/>
        </w:rPr>
        <w:t>op een bijstandsuitkering of een gedeeltelijke bijstandsuitkering</w:t>
      </w:r>
      <w:r w:rsidRPr="00A27883">
        <w:rPr>
          <w:rFonts w:ascii="Verdana" w:hAnsi="Verdana"/>
          <w:sz w:val="18"/>
          <w:szCs w:val="18"/>
        </w:rPr>
        <w:t>.</w:t>
      </w:r>
      <w:r w:rsidRPr="00A27883">
        <w:rPr>
          <w:rFonts w:ascii="Verdana" w:hAnsi="Verdana"/>
          <w:sz w:val="18"/>
          <w:szCs w:val="18"/>
          <w:vertAlign w:val="superscript"/>
        </w:rPr>
        <w:footnoteReference w:id="7"/>
      </w:r>
      <w:r w:rsidRPr="00A27883" w:rsidR="002D409D">
        <w:rPr>
          <w:rFonts w:ascii="Verdana" w:hAnsi="Verdana"/>
          <w:sz w:val="18"/>
          <w:szCs w:val="18"/>
        </w:rPr>
        <w:br/>
      </w:r>
    </w:p>
    <w:p w:rsidR="003E5E84" w:rsidRDefault="003E5E84" w14:paraId="5B8864DE" w14:textId="77777777">
      <w:pPr>
        <w:rPr>
          <w:rFonts w:ascii="Verdana" w:hAnsi="Verdana"/>
          <w:sz w:val="18"/>
          <w:szCs w:val="18"/>
        </w:rPr>
      </w:pPr>
      <w:r>
        <w:rPr>
          <w:rFonts w:ascii="Verdana" w:hAnsi="Verdana"/>
          <w:sz w:val="18"/>
          <w:szCs w:val="18"/>
        </w:rPr>
        <w:br w:type="page"/>
      </w:r>
    </w:p>
    <w:p w:rsidRPr="00A27883" w:rsidR="003C5D34" w:rsidP="00A27883" w:rsidRDefault="003C5D34" w14:paraId="257DD4B6" w14:textId="047D71EE">
      <w:pPr>
        <w:pStyle w:val="Geenafstand"/>
        <w:spacing w:line="240" w:lineRule="atLeast"/>
        <w:rPr>
          <w:rFonts w:ascii="Verdana" w:hAnsi="Verdana"/>
          <w:sz w:val="18"/>
          <w:szCs w:val="18"/>
        </w:rPr>
      </w:pPr>
      <w:r w:rsidRPr="00A27883">
        <w:rPr>
          <w:rFonts w:ascii="Verdana" w:hAnsi="Verdana"/>
          <w:sz w:val="18"/>
          <w:szCs w:val="18"/>
        </w:rPr>
        <w:lastRenderedPageBreak/>
        <w:t xml:space="preserve">Vraag </w:t>
      </w:r>
      <w:r w:rsidRPr="00A27883" w:rsidR="002D409D">
        <w:rPr>
          <w:rFonts w:ascii="Verdana" w:hAnsi="Verdana"/>
          <w:sz w:val="18"/>
          <w:szCs w:val="18"/>
        </w:rPr>
        <w:t xml:space="preserve">15. </w:t>
      </w:r>
    </w:p>
    <w:p w:rsidRPr="00A27883" w:rsidR="003C5D34" w:rsidP="00A27883" w:rsidRDefault="002D409D" w14:paraId="696C68FA" w14:textId="00570595">
      <w:pPr>
        <w:pStyle w:val="Geenafstand"/>
        <w:spacing w:line="240" w:lineRule="atLeast"/>
        <w:rPr>
          <w:rFonts w:ascii="Verdana" w:hAnsi="Verdana"/>
          <w:sz w:val="18"/>
          <w:szCs w:val="18"/>
        </w:rPr>
      </w:pPr>
      <w:r w:rsidRPr="00A27883">
        <w:rPr>
          <w:rFonts w:ascii="Verdana" w:hAnsi="Verdana"/>
          <w:sz w:val="18"/>
          <w:szCs w:val="18"/>
        </w:rPr>
        <w:t xml:space="preserve">Hoeveel mensen leven naar schatting onder het bestaansminimum als gevolg van dit niet-gebruik? </w:t>
      </w:r>
    </w:p>
    <w:p w:rsidRPr="00A27883" w:rsidR="003C5D34" w:rsidP="00A27883" w:rsidRDefault="003C5D34" w14:paraId="6AE599A4" w14:textId="77777777">
      <w:pPr>
        <w:pStyle w:val="Geenafstand"/>
        <w:spacing w:line="240" w:lineRule="atLeast"/>
        <w:rPr>
          <w:rFonts w:ascii="Verdana" w:hAnsi="Verdana"/>
          <w:sz w:val="18"/>
          <w:szCs w:val="18"/>
        </w:rPr>
      </w:pPr>
    </w:p>
    <w:p w:rsidR="00074036" w:rsidP="00A27883" w:rsidRDefault="003C5D34" w14:paraId="080BA3BD" w14:textId="72B486B6">
      <w:pPr>
        <w:pStyle w:val="Geenafstand"/>
        <w:spacing w:line="240" w:lineRule="atLeast"/>
        <w:rPr>
          <w:rFonts w:ascii="Verdana" w:hAnsi="Verdana"/>
          <w:sz w:val="18"/>
          <w:szCs w:val="18"/>
        </w:rPr>
      </w:pPr>
      <w:r w:rsidRPr="00A27883">
        <w:rPr>
          <w:rFonts w:ascii="Verdana" w:hAnsi="Verdana"/>
          <w:sz w:val="18"/>
          <w:szCs w:val="18"/>
        </w:rPr>
        <w:t>Antwoord</w:t>
      </w:r>
      <w:r w:rsidRPr="00A27883" w:rsidR="00DC1665">
        <w:rPr>
          <w:rFonts w:ascii="Verdana" w:hAnsi="Verdana"/>
          <w:sz w:val="18"/>
          <w:szCs w:val="18"/>
        </w:rPr>
        <w:t xml:space="preserve"> 1</w:t>
      </w:r>
      <w:r w:rsidR="00000342">
        <w:rPr>
          <w:rFonts w:ascii="Verdana" w:hAnsi="Verdana"/>
          <w:sz w:val="18"/>
          <w:szCs w:val="18"/>
        </w:rPr>
        <w:t>5</w:t>
      </w:r>
      <w:r w:rsidRPr="00A27883" w:rsidR="00DC1665">
        <w:rPr>
          <w:rFonts w:ascii="Verdana" w:hAnsi="Verdana"/>
          <w:sz w:val="18"/>
          <w:szCs w:val="18"/>
        </w:rPr>
        <w:t>.</w:t>
      </w:r>
      <w:r w:rsidRPr="00A27883" w:rsidR="002D409D">
        <w:rPr>
          <w:rFonts w:ascii="Verdana" w:hAnsi="Verdana"/>
          <w:sz w:val="18"/>
          <w:szCs w:val="18"/>
        </w:rPr>
        <w:br/>
      </w:r>
      <w:r w:rsidRPr="00A27883" w:rsidR="00DC1665">
        <w:rPr>
          <w:rFonts w:ascii="Verdana" w:hAnsi="Verdana"/>
          <w:sz w:val="18"/>
          <w:szCs w:val="18"/>
        </w:rPr>
        <w:t xml:space="preserve">Er zijn geen cijfers beschikbaar over hoeveel mensen onder het bestaansminimum leven als gevolg van niet-gebruik. </w:t>
      </w:r>
      <w:r w:rsidR="00354128">
        <w:rPr>
          <w:rFonts w:ascii="Verdana" w:hAnsi="Verdana"/>
          <w:sz w:val="18"/>
          <w:szCs w:val="18"/>
        </w:rPr>
        <w:t>Er zijn wel schattingen van het aantal mensen dat mogelijk onterecht geen gebruik maakt van een uitkering of voorziening</w:t>
      </w:r>
      <w:r w:rsidR="00A33E70">
        <w:rPr>
          <w:rFonts w:ascii="Verdana" w:hAnsi="Verdana"/>
          <w:sz w:val="18"/>
          <w:szCs w:val="18"/>
        </w:rPr>
        <w:t>. Zij lopen</w:t>
      </w:r>
      <w:r w:rsidR="00354128">
        <w:rPr>
          <w:rFonts w:ascii="Verdana" w:hAnsi="Verdana"/>
          <w:sz w:val="18"/>
          <w:szCs w:val="18"/>
        </w:rPr>
        <w:t xml:space="preserve"> daardoor het risico op een inkomen onder het </w:t>
      </w:r>
      <w:r w:rsidR="00614A77">
        <w:rPr>
          <w:rFonts w:ascii="Verdana" w:hAnsi="Verdana"/>
          <w:sz w:val="18"/>
          <w:szCs w:val="18"/>
        </w:rPr>
        <w:t>bestaans</w:t>
      </w:r>
      <w:r w:rsidR="00354128">
        <w:rPr>
          <w:rFonts w:ascii="Verdana" w:hAnsi="Verdana"/>
          <w:sz w:val="18"/>
          <w:szCs w:val="18"/>
        </w:rPr>
        <w:t xml:space="preserve">minimum. </w:t>
      </w:r>
      <w:r w:rsidRPr="00A27883">
        <w:rPr>
          <w:rFonts w:ascii="Verdana" w:hAnsi="Verdana"/>
          <w:sz w:val="18"/>
          <w:szCs w:val="18"/>
        </w:rPr>
        <w:t xml:space="preserve">De uitkeringen en voorzieningen met het grootste niet-gebruik zijn de </w:t>
      </w:r>
      <w:r w:rsidRPr="00A27883" w:rsidR="00DC1665">
        <w:rPr>
          <w:rFonts w:ascii="Verdana" w:hAnsi="Verdana"/>
          <w:sz w:val="18"/>
          <w:szCs w:val="18"/>
        </w:rPr>
        <w:t>Toeslagenwet</w:t>
      </w:r>
      <w:r w:rsidRPr="00A27883" w:rsidR="0095498D">
        <w:rPr>
          <w:rFonts w:ascii="Verdana" w:hAnsi="Verdana"/>
          <w:sz w:val="18"/>
          <w:szCs w:val="18"/>
        </w:rPr>
        <w:t>,</w:t>
      </w:r>
      <w:r w:rsidRPr="00A27883" w:rsidR="00DC1665">
        <w:rPr>
          <w:rFonts w:ascii="Verdana" w:hAnsi="Verdana"/>
          <w:sz w:val="18"/>
          <w:szCs w:val="18"/>
        </w:rPr>
        <w:t xml:space="preserve"> de AIO</w:t>
      </w:r>
      <w:r w:rsidRPr="00A27883" w:rsidR="00F67255">
        <w:rPr>
          <w:rFonts w:ascii="Verdana" w:hAnsi="Verdana"/>
          <w:sz w:val="18"/>
          <w:szCs w:val="18"/>
        </w:rPr>
        <w:t xml:space="preserve"> en de</w:t>
      </w:r>
      <w:r w:rsidRPr="00A27883" w:rsidR="00DC1665">
        <w:rPr>
          <w:rFonts w:ascii="Verdana" w:hAnsi="Verdana"/>
          <w:sz w:val="18"/>
          <w:szCs w:val="18"/>
        </w:rPr>
        <w:t xml:space="preserve"> </w:t>
      </w:r>
      <w:r w:rsidRPr="00A27883">
        <w:rPr>
          <w:rFonts w:ascii="Verdana" w:hAnsi="Verdana"/>
          <w:sz w:val="18"/>
          <w:szCs w:val="18"/>
        </w:rPr>
        <w:t>algemene bijstand</w:t>
      </w:r>
      <w:r w:rsidRPr="00A27883" w:rsidR="00F67255">
        <w:rPr>
          <w:rFonts w:ascii="Verdana" w:hAnsi="Verdana"/>
          <w:sz w:val="18"/>
          <w:szCs w:val="18"/>
        </w:rPr>
        <w:t xml:space="preserve">. </w:t>
      </w:r>
      <w:r w:rsidR="005D5F08">
        <w:rPr>
          <w:rFonts w:ascii="Verdana" w:hAnsi="Verdana"/>
          <w:sz w:val="18"/>
          <w:szCs w:val="18"/>
        </w:rPr>
        <w:t>Deze uitkeringen vullen</w:t>
      </w:r>
      <w:r w:rsidR="0090020E">
        <w:rPr>
          <w:rFonts w:ascii="Verdana" w:hAnsi="Verdana"/>
          <w:sz w:val="18"/>
          <w:szCs w:val="18"/>
        </w:rPr>
        <w:t>, als ze gebruikt worden,</w:t>
      </w:r>
      <w:r w:rsidR="005D5F08">
        <w:rPr>
          <w:rFonts w:ascii="Verdana" w:hAnsi="Verdana"/>
          <w:sz w:val="18"/>
          <w:szCs w:val="18"/>
        </w:rPr>
        <w:t xml:space="preserve"> aan tot het </w:t>
      </w:r>
      <w:r w:rsidR="00614A77">
        <w:rPr>
          <w:rFonts w:ascii="Verdana" w:hAnsi="Verdana"/>
          <w:sz w:val="18"/>
          <w:szCs w:val="18"/>
        </w:rPr>
        <w:t>bestaans</w:t>
      </w:r>
      <w:r w:rsidR="005D5F08">
        <w:rPr>
          <w:rFonts w:ascii="Verdana" w:hAnsi="Verdana"/>
          <w:sz w:val="18"/>
          <w:szCs w:val="18"/>
        </w:rPr>
        <w:t xml:space="preserve">minimum. </w:t>
      </w:r>
      <w:r w:rsidRPr="00A27883" w:rsidR="00F67255">
        <w:rPr>
          <w:rFonts w:ascii="Verdana" w:hAnsi="Verdana"/>
          <w:sz w:val="18"/>
          <w:szCs w:val="18"/>
        </w:rPr>
        <w:t>De tabel geeft een overzicht van het niet-gebruik van deze uitkeringen en een schatting van het aantal betrokkenen.</w:t>
      </w:r>
      <w:r w:rsidR="005D5F08">
        <w:rPr>
          <w:rFonts w:ascii="Verdana" w:hAnsi="Verdana"/>
          <w:sz w:val="18"/>
          <w:szCs w:val="18"/>
        </w:rPr>
        <w:t xml:space="preserve"> </w:t>
      </w:r>
    </w:p>
    <w:p w:rsidRPr="00A27883" w:rsidR="00074036" w:rsidP="00A27883" w:rsidRDefault="00074036" w14:paraId="01AD0ACF" w14:textId="77777777">
      <w:pPr>
        <w:pStyle w:val="Geenafstand"/>
        <w:spacing w:line="240" w:lineRule="atLeast"/>
        <w:rPr>
          <w:rFonts w:ascii="Verdana" w:hAnsi="Verdana"/>
          <w:sz w:val="18"/>
          <w:szCs w:val="18"/>
        </w:rPr>
      </w:pPr>
    </w:p>
    <w:tbl>
      <w:tblPr>
        <w:tblStyle w:val="Tabelraster"/>
        <w:tblW w:w="0" w:type="auto"/>
        <w:tblLook w:val="04A0" w:firstRow="1" w:lastRow="0" w:firstColumn="1" w:lastColumn="0" w:noHBand="0" w:noVBand="1"/>
      </w:tblPr>
      <w:tblGrid>
        <w:gridCol w:w="1696"/>
        <w:gridCol w:w="1560"/>
        <w:gridCol w:w="1984"/>
        <w:gridCol w:w="3822"/>
      </w:tblGrid>
      <w:tr w:rsidRPr="00A27883" w:rsidR="00F67255" w:rsidTr="00B03C21" w14:paraId="3D9F4B72" w14:textId="77777777">
        <w:tc>
          <w:tcPr>
            <w:tcW w:w="1696" w:type="dxa"/>
          </w:tcPr>
          <w:p w:rsidRPr="00A27883" w:rsidR="00F67255" w:rsidP="00A27883" w:rsidRDefault="00F67255" w14:paraId="53809DCD" w14:textId="31C1B698">
            <w:pPr>
              <w:pStyle w:val="Geenafstand"/>
              <w:spacing w:line="240" w:lineRule="atLeast"/>
              <w:rPr>
                <w:rFonts w:ascii="Verdana" w:hAnsi="Verdana"/>
                <w:b/>
                <w:bCs/>
                <w:sz w:val="18"/>
                <w:szCs w:val="18"/>
              </w:rPr>
            </w:pPr>
            <w:r w:rsidRPr="00A27883">
              <w:rPr>
                <w:rFonts w:ascii="Verdana" w:hAnsi="Verdana"/>
                <w:b/>
                <w:bCs/>
                <w:sz w:val="18"/>
                <w:szCs w:val="18"/>
              </w:rPr>
              <w:t>Uitkering</w:t>
            </w:r>
          </w:p>
        </w:tc>
        <w:tc>
          <w:tcPr>
            <w:tcW w:w="1560" w:type="dxa"/>
          </w:tcPr>
          <w:p w:rsidRPr="00A27883" w:rsidR="00F67255" w:rsidP="00A27883" w:rsidRDefault="00F67255" w14:paraId="08329818" w14:textId="5CACEC0C">
            <w:pPr>
              <w:pStyle w:val="Geenafstand"/>
              <w:spacing w:line="240" w:lineRule="atLeast"/>
              <w:rPr>
                <w:rFonts w:ascii="Verdana" w:hAnsi="Verdana"/>
                <w:b/>
                <w:bCs/>
                <w:sz w:val="18"/>
                <w:szCs w:val="18"/>
              </w:rPr>
            </w:pPr>
            <w:r w:rsidRPr="00A27883">
              <w:rPr>
                <w:rFonts w:ascii="Verdana" w:hAnsi="Verdana"/>
                <w:b/>
                <w:bCs/>
                <w:sz w:val="18"/>
                <w:szCs w:val="18"/>
              </w:rPr>
              <w:t>Niet-gebruik</w:t>
            </w:r>
          </w:p>
        </w:tc>
        <w:tc>
          <w:tcPr>
            <w:tcW w:w="1984" w:type="dxa"/>
          </w:tcPr>
          <w:p w:rsidRPr="00A27883" w:rsidR="00F67255" w:rsidP="00A27883" w:rsidRDefault="00F67255" w14:paraId="1801834C" w14:textId="03C93EB0">
            <w:pPr>
              <w:pStyle w:val="Geenafstand"/>
              <w:spacing w:line="240" w:lineRule="atLeast"/>
              <w:rPr>
                <w:rFonts w:ascii="Verdana" w:hAnsi="Verdana"/>
                <w:b/>
                <w:bCs/>
                <w:sz w:val="18"/>
                <w:szCs w:val="18"/>
              </w:rPr>
            </w:pPr>
            <w:r w:rsidRPr="00A27883">
              <w:rPr>
                <w:rFonts w:ascii="Verdana" w:hAnsi="Verdana"/>
                <w:b/>
                <w:bCs/>
                <w:sz w:val="18"/>
                <w:szCs w:val="18"/>
              </w:rPr>
              <w:t>Schatting aantal betrokkenen</w:t>
            </w:r>
          </w:p>
        </w:tc>
        <w:tc>
          <w:tcPr>
            <w:tcW w:w="3822" w:type="dxa"/>
          </w:tcPr>
          <w:p w:rsidRPr="00A27883" w:rsidR="00F67255" w:rsidP="00A27883" w:rsidRDefault="00F67255" w14:paraId="0D16C564" w14:textId="452721BE">
            <w:pPr>
              <w:pStyle w:val="Geenafstand"/>
              <w:spacing w:line="240" w:lineRule="atLeast"/>
              <w:rPr>
                <w:rFonts w:ascii="Verdana" w:hAnsi="Verdana"/>
                <w:b/>
                <w:bCs/>
                <w:sz w:val="18"/>
                <w:szCs w:val="18"/>
              </w:rPr>
            </w:pPr>
            <w:r w:rsidRPr="00A27883">
              <w:rPr>
                <w:rFonts w:ascii="Verdana" w:hAnsi="Verdana"/>
                <w:b/>
                <w:bCs/>
                <w:sz w:val="18"/>
                <w:szCs w:val="18"/>
              </w:rPr>
              <w:t>Bronnen</w:t>
            </w:r>
          </w:p>
        </w:tc>
      </w:tr>
      <w:tr w:rsidRPr="00A27883" w:rsidR="00F67255" w:rsidTr="00B03C21" w14:paraId="601F586E" w14:textId="77777777">
        <w:tc>
          <w:tcPr>
            <w:tcW w:w="1696" w:type="dxa"/>
          </w:tcPr>
          <w:p w:rsidRPr="00A27883" w:rsidR="00F67255" w:rsidP="00A27883" w:rsidRDefault="00F67255" w14:paraId="231E1E25" w14:textId="7BD0B5C9">
            <w:pPr>
              <w:pStyle w:val="Geenafstand"/>
              <w:spacing w:line="240" w:lineRule="atLeast"/>
              <w:rPr>
                <w:rFonts w:ascii="Verdana" w:hAnsi="Verdana"/>
                <w:b/>
                <w:bCs/>
                <w:sz w:val="18"/>
                <w:szCs w:val="18"/>
              </w:rPr>
            </w:pPr>
            <w:r w:rsidRPr="00A27883">
              <w:rPr>
                <w:rFonts w:ascii="Verdana" w:hAnsi="Verdana"/>
                <w:b/>
                <w:bCs/>
                <w:sz w:val="18"/>
                <w:szCs w:val="18"/>
              </w:rPr>
              <w:t>Toeslagenwet</w:t>
            </w:r>
          </w:p>
        </w:tc>
        <w:tc>
          <w:tcPr>
            <w:tcW w:w="1560" w:type="dxa"/>
          </w:tcPr>
          <w:p w:rsidRPr="00A27883" w:rsidR="00F67255" w:rsidP="00A27883" w:rsidRDefault="00F67255" w14:paraId="55774117" w14:textId="75274EB9">
            <w:pPr>
              <w:pStyle w:val="Geenafstand"/>
              <w:spacing w:line="240" w:lineRule="atLeast"/>
              <w:rPr>
                <w:rFonts w:ascii="Verdana" w:hAnsi="Verdana"/>
                <w:sz w:val="18"/>
                <w:szCs w:val="18"/>
              </w:rPr>
            </w:pPr>
            <w:r w:rsidRPr="00A27883">
              <w:rPr>
                <w:rFonts w:ascii="Verdana" w:hAnsi="Verdana"/>
                <w:sz w:val="18"/>
                <w:szCs w:val="18"/>
              </w:rPr>
              <w:t>33%-68%</w:t>
            </w:r>
          </w:p>
        </w:tc>
        <w:tc>
          <w:tcPr>
            <w:tcW w:w="1984" w:type="dxa"/>
          </w:tcPr>
          <w:p w:rsidRPr="00A27883" w:rsidR="00F67255" w:rsidP="00A27883" w:rsidRDefault="00F67255" w14:paraId="5B08EC6A" w14:textId="0A5185EC">
            <w:pPr>
              <w:pStyle w:val="Geenafstand"/>
              <w:spacing w:line="240" w:lineRule="atLeast"/>
              <w:jc w:val="right"/>
              <w:rPr>
                <w:rFonts w:ascii="Verdana" w:hAnsi="Verdana"/>
                <w:sz w:val="18"/>
                <w:szCs w:val="18"/>
              </w:rPr>
            </w:pPr>
            <w:r w:rsidRPr="00A27883">
              <w:rPr>
                <w:rFonts w:ascii="Verdana" w:hAnsi="Verdana"/>
                <w:sz w:val="18"/>
                <w:szCs w:val="18"/>
              </w:rPr>
              <w:t>136.200</w:t>
            </w:r>
          </w:p>
        </w:tc>
        <w:tc>
          <w:tcPr>
            <w:tcW w:w="3822" w:type="dxa"/>
          </w:tcPr>
          <w:p w:rsidRPr="00A27883" w:rsidR="00F67255" w:rsidP="00A27883" w:rsidRDefault="00F67255" w14:paraId="00628F47" w14:textId="14EB1530">
            <w:pPr>
              <w:pStyle w:val="Geenafstand"/>
              <w:spacing w:line="240" w:lineRule="atLeast"/>
              <w:rPr>
                <w:rFonts w:ascii="Verdana" w:hAnsi="Verdana"/>
                <w:sz w:val="18"/>
                <w:szCs w:val="18"/>
              </w:rPr>
            </w:pPr>
            <w:r w:rsidRPr="00A27883">
              <w:rPr>
                <w:rFonts w:ascii="Verdana" w:hAnsi="Verdana"/>
                <w:sz w:val="18"/>
                <w:szCs w:val="18"/>
              </w:rPr>
              <w:t>Nederlandse Arbeidsinspectie, Onderzoeksrapport niet-gebruik van</w:t>
            </w:r>
            <w:r w:rsidRPr="00A27883" w:rsidR="0056047C">
              <w:rPr>
                <w:rFonts w:ascii="Verdana" w:hAnsi="Verdana"/>
                <w:sz w:val="18"/>
                <w:szCs w:val="18"/>
              </w:rPr>
              <w:t xml:space="preserve"> </w:t>
            </w:r>
            <w:r w:rsidRPr="00A27883">
              <w:rPr>
                <w:rFonts w:ascii="Verdana" w:hAnsi="Verdana"/>
                <w:sz w:val="18"/>
                <w:szCs w:val="18"/>
              </w:rPr>
              <w:t>de Toeslagenwet, 23 oktober 2023, p.16</w:t>
            </w:r>
          </w:p>
        </w:tc>
      </w:tr>
      <w:tr w:rsidRPr="00A27883" w:rsidR="00F67255" w:rsidTr="00B03C21" w14:paraId="417FEF22" w14:textId="77777777">
        <w:tc>
          <w:tcPr>
            <w:tcW w:w="1696" w:type="dxa"/>
          </w:tcPr>
          <w:p w:rsidRPr="00A27883" w:rsidR="00F67255" w:rsidP="00A27883" w:rsidRDefault="00F67255" w14:paraId="2D90524C" w14:textId="4E0475A3">
            <w:pPr>
              <w:pStyle w:val="Geenafstand"/>
              <w:spacing w:line="240" w:lineRule="atLeast"/>
              <w:rPr>
                <w:rFonts w:ascii="Verdana" w:hAnsi="Verdana"/>
                <w:b/>
                <w:bCs/>
                <w:sz w:val="18"/>
                <w:szCs w:val="18"/>
              </w:rPr>
            </w:pPr>
            <w:r w:rsidRPr="00A27883">
              <w:rPr>
                <w:rFonts w:ascii="Verdana" w:hAnsi="Verdana"/>
                <w:b/>
                <w:bCs/>
                <w:sz w:val="18"/>
                <w:szCs w:val="18"/>
              </w:rPr>
              <w:t>AIO</w:t>
            </w:r>
          </w:p>
        </w:tc>
        <w:tc>
          <w:tcPr>
            <w:tcW w:w="1560" w:type="dxa"/>
          </w:tcPr>
          <w:p w:rsidRPr="00A27883" w:rsidR="00F67255" w:rsidP="00A27883" w:rsidRDefault="00F67255" w14:paraId="14B209C6" w14:textId="12915759">
            <w:pPr>
              <w:pStyle w:val="Geenafstand"/>
              <w:spacing w:line="240" w:lineRule="atLeast"/>
              <w:rPr>
                <w:rFonts w:ascii="Verdana" w:hAnsi="Verdana"/>
                <w:sz w:val="18"/>
                <w:szCs w:val="18"/>
              </w:rPr>
            </w:pPr>
            <w:r w:rsidRPr="00A27883">
              <w:rPr>
                <w:rFonts w:ascii="Verdana" w:hAnsi="Verdana"/>
                <w:sz w:val="18"/>
                <w:szCs w:val="18"/>
              </w:rPr>
              <w:t>30%</w:t>
            </w:r>
          </w:p>
        </w:tc>
        <w:tc>
          <w:tcPr>
            <w:tcW w:w="1984" w:type="dxa"/>
          </w:tcPr>
          <w:p w:rsidRPr="00A27883" w:rsidR="00F67255" w:rsidP="00A27883" w:rsidRDefault="00F67255" w14:paraId="0D2DB472" w14:textId="3A5449D2">
            <w:pPr>
              <w:pStyle w:val="Geenafstand"/>
              <w:spacing w:line="240" w:lineRule="atLeast"/>
              <w:jc w:val="right"/>
              <w:rPr>
                <w:rFonts w:ascii="Verdana" w:hAnsi="Verdana"/>
                <w:sz w:val="18"/>
                <w:szCs w:val="18"/>
              </w:rPr>
            </w:pPr>
            <w:r w:rsidRPr="00A27883">
              <w:rPr>
                <w:rFonts w:ascii="Verdana" w:hAnsi="Verdana"/>
                <w:sz w:val="18"/>
                <w:szCs w:val="18"/>
              </w:rPr>
              <w:t>73.500</w:t>
            </w:r>
          </w:p>
        </w:tc>
        <w:tc>
          <w:tcPr>
            <w:tcW w:w="3822" w:type="dxa"/>
          </w:tcPr>
          <w:p w:rsidRPr="00A27883" w:rsidR="00F67255" w:rsidP="00A27883" w:rsidRDefault="00F67255" w14:paraId="2D701FC7" w14:textId="11CE61A7">
            <w:pPr>
              <w:pStyle w:val="Geenafstand"/>
              <w:spacing w:line="240" w:lineRule="atLeast"/>
              <w:rPr>
                <w:rFonts w:ascii="Verdana" w:hAnsi="Verdana"/>
                <w:sz w:val="18"/>
                <w:szCs w:val="18"/>
              </w:rPr>
            </w:pPr>
            <w:r w:rsidRPr="00A27883">
              <w:rPr>
                <w:rFonts w:ascii="Verdana" w:hAnsi="Verdana"/>
                <w:sz w:val="18"/>
                <w:szCs w:val="18"/>
              </w:rPr>
              <w:t xml:space="preserve">CBS, Recht en gebruik </w:t>
            </w:r>
            <w:r w:rsidRPr="00A27883" w:rsidR="0056047C">
              <w:rPr>
                <w:rFonts w:ascii="Verdana" w:hAnsi="Verdana"/>
                <w:sz w:val="18"/>
                <w:szCs w:val="18"/>
              </w:rPr>
              <w:t>A</w:t>
            </w:r>
            <w:r w:rsidRPr="00A27883">
              <w:rPr>
                <w:rFonts w:ascii="Verdana" w:hAnsi="Verdana"/>
                <w:sz w:val="18"/>
                <w:szCs w:val="18"/>
              </w:rPr>
              <w:t>anvullend</w:t>
            </w:r>
            <w:r w:rsidRPr="00A27883" w:rsidR="0056047C">
              <w:rPr>
                <w:rFonts w:ascii="Verdana" w:hAnsi="Verdana"/>
                <w:sz w:val="18"/>
                <w:szCs w:val="18"/>
              </w:rPr>
              <w:t>e Inkomensvoorziening Ouderen, 2023</w:t>
            </w:r>
          </w:p>
        </w:tc>
      </w:tr>
      <w:tr w:rsidRPr="00A27883" w:rsidR="00F67255" w:rsidTr="00B03C21" w14:paraId="1F854F7C" w14:textId="77777777">
        <w:tc>
          <w:tcPr>
            <w:tcW w:w="1696" w:type="dxa"/>
          </w:tcPr>
          <w:p w:rsidRPr="00A27883" w:rsidR="00F67255" w:rsidP="00A27883" w:rsidRDefault="00F67255" w14:paraId="6405BD06" w14:textId="786033DD">
            <w:pPr>
              <w:pStyle w:val="Geenafstand"/>
              <w:spacing w:line="240" w:lineRule="atLeast"/>
              <w:rPr>
                <w:rFonts w:ascii="Verdana" w:hAnsi="Verdana"/>
                <w:b/>
                <w:bCs/>
                <w:sz w:val="18"/>
                <w:szCs w:val="18"/>
              </w:rPr>
            </w:pPr>
            <w:r w:rsidRPr="00A27883">
              <w:rPr>
                <w:rFonts w:ascii="Verdana" w:hAnsi="Verdana"/>
                <w:b/>
                <w:bCs/>
                <w:sz w:val="18"/>
                <w:szCs w:val="18"/>
              </w:rPr>
              <w:t>Algemene bijstand</w:t>
            </w:r>
          </w:p>
        </w:tc>
        <w:tc>
          <w:tcPr>
            <w:tcW w:w="1560" w:type="dxa"/>
          </w:tcPr>
          <w:p w:rsidRPr="00A27883" w:rsidR="00F67255" w:rsidP="00A27883" w:rsidRDefault="00F67255" w14:paraId="4B316892" w14:textId="2F27EFCF">
            <w:pPr>
              <w:pStyle w:val="Geenafstand"/>
              <w:spacing w:line="240" w:lineRule="atLeast"/>
              <w:rPr>
                <w:rFonts w:ascii="Verdana" w:hAnsi="Verdana"/>
                <w:sz w:val="18"/>
                <w:szCs w:val="18"/>
              </w:rPr>
            </w:pPr>
            <w:r w:rsidRPr="00A27883">
              <w:rPr>
                <w:rFonts w:ascii="Verdana" w:hAnsi="Verdana"/>
                <w:sz w:val="18"/>
                <w:szCs w:val="18"/>
              </w:rPr>
              <w:t>37%</w:t>
            </w:r>
          </w:p>
        </w:tc>
        <w:tc>
          <w:tcPr>
            <w:tcW w:w="1984" w:type="dxa"/>
          </w:tcPr>
          <w:p w:rsidRPr="00A27883" w:rsidR="00F67255" w:rsidP="00A27883" w:rsidRDefault="00F67255" w14:paraId="41857744" w14:textId="0D72AE9B">
            <w:pPr>
              <w:pStyle w:val="Geenafstand"/>
              <w:spacing w:line="240" w:lineRule="atLeast"/>
              <w:jc w:val="right"/>
              <w:rPr>
                <w:rFonts w:ascii="Verdana" w:hAnsi="Verdana"/>
                <w:sz w:val="18"/>
                <w:szCs w:val="18"/>
              </w:rPr>
            </w:pPr>
            <w:r w:rsidRPr="00A27883">
              <w:rPr>
                <w:rFonts w:ascii="Verdana" w:hAnsi="Verdana"/>
                <w:sz w:val="18"/>
                <w:szCs w:val="18"/>
              </w:rPr>
              <w:t>160.000</w:t>
            </w:r>
          </w:p>
        </w:tc>
        <w:tc>
          <w:tcPr>
            <w:tcW w:w="3822" w:type="dxa"/>
          </w:tcPr>
          <w:p w:rsidRPr="00A27883" w:rsidR="00F67255" w:rsidP="00A27883" w:rsidRDefault="0056047C" w14:paraId="383D3775" w14:textId="78118AD3">
            <w:pPr>
              <w:pStyle w:val="Geenafstand"/>
              <w:spacing w:line="240" w:lineRule="atLeast"/>
              <w:rPr>
                <w:rFonts w:ascii="Verdana" w:hAnsi="Verdana"/>
                <w:sz w:val="18"/>
                <w:szCs w:val="18"/>
              </w:rPr>
            </w:pPr>
            <w:r w:rsidRPr="00A27883">
              <w:rPr>
                <w:rFonts w:ascii="Verdana" w:hAnsi="Verdana"/>
                <w:sz w:val="18"/>
                <w:szCs w:val="18"/>
              </w:rPr>
              <w:t>Kwantitatieve ontwikkelingen potentieel niet-gebruik algemene bijstand 2021, Nederlandse Arbeidsinspectie, december 2023</w:t>
            </w:r>
          </w:p>
        </w:tc>
      </w:tr>
    </w:tbl>
    <w:p w:rsidRPr="00A27883" w:rsidR="00A27883" w:rsidP="00A27883" w:rsidRDefault="00A27883" w14:paraId="0192FBF0" w14:textId="77777777">
      <w:pPr>
        <w:pStyle w:val="Geenafstand"/>
        <w:spacing w:line="240" w:lineRule="atLeast"/>
        <w:rPr>
          <w:rFonts w:ascii="Verdana" w:hAnsi="Verdana"/>
          <w:sz w:val="18"/>
          <w:szCs w:val="18"/>
        </w:rPr>
      </w:pPr>
    </w:p>
    <w:p w:rsidRPr="00A27883" w:rsidR="0095498D" w:rsidP="00A27883" w:rsidRDefault="0095498D" w14:paraId="5B1275CF" w14:textId="0020B381">
      <w:pPr>
        <w:pStyle w:val="Geenafstand"/>
        <w:spacing w:line="240" w:lineRule="atLeast"/>
        <w:rPr>
          <w:rFonts w:ascii="Verdana" w:hAnsi="Verdana"/>
          <w:sz w:val="18"/>
          <w:szCs w:val="18"/>
        </w:rPr>
      </w:pPr>
      <w:r w:rsidRPr="00A27883">
        <w:rPr>
          <w:rFonts w:ascii="Verdana" w:hAnsi="Verdana"/>
          <w:sz w:val="18"/>
          <w:szCs w:val="18"/>
        </w:rPr>
        <w:t xml:space="preserve">Vraag </w:t>
      </w:r>
      <w:r w:rsidRPr="00A27883" w:rsidR="002D409D">
        <w:rPr>
          <w:rFonts w:ascii="Verdana" w:hAnsi="Verdana"/>
          <w:sz w:val="18"/>
          <w:szCs w:val="18"/>
        </w:rPr>
        <w:t>16.</w:t>
      </w:r>
    </w:p>
    <w:p w:rsidRPr="00A27883" w:rsidR="002D409D" w:rsidP="00A27883" w:rsidRDefault="002D409D" w14:paraId="5FB5F80C" w14:textId="2D3B6806">
      <w:pPr>
        <w:pStyle w:val="Geenafstand"/>
        <w:spacing w:line="240" w:lineRule="atLeast"/>
        <w:rPr>
          <w:rFonts w:ascii="Verdana" w:hAnsi="Verdana"/>
          <w:sz w:val="18"/>
          <w:szCs w:val="18"/>
        </w:rPr>
      </w:pPr>
      <w:r w:rsidRPr="00A27883">
        <w:rPr>
          <w:rFonts w:ascii="Verdana" w:hAnsi="Verdana"/>
          <w:sz w:val="18"/>
          <w:szCs w:val="18"/>
        </w:rPr>
        <w:t>Verwacht het kabinet dat het niet-gebruik van de bijstand de komende jaren zal toenemen, mede in het licht van voorgenomen wijzigingen in de Werkloosheidswet (WW) en de Wet werk en inkomen naar arbeidsvermogen (WIA) waardoor meer mensen mogelijk op de bijstand aangewezen raken? Zo nee, waarop baseert het kabinet die verwachting?</w:t>
      </w:r>
      <w:r w:rsidRPr="00A27883">
        <w:rPr>
          <w:rFonts w:ascii="Verdana" w:hAnsi="Verdana"/>
          <w:sz w:val="18"/>
          <w:szCs w:val="18"/>
        </w:rPr>
        <w:br/>
      </w:r>
    </w:p>
    <w:p w:rsidRPr="00A27883" w:rsidR="00546BE7" w:rsidP="00A27883" w:rsidRDefault="00546BE7" w14:paraId="034E3553" w14:textId="5F3C4D7C">
      <w:pPr>
        <w:pStyle w:val="Geenafstand"/>
        <w:spacing w:line="240" w:lineRule="atLeast"/>
        <w:rPr>
          <w:rFonts w:ascii="Verdana" w:hAnsi="Verdana"/>
          <w:sz w:val="18"/>
          <w:szCs w:val="18"/>
        </w:rPr>
      </w:pPr>
      <w:r w:rsidRPr="00A27883">
        <w:rPr>
          <w:rFonts w:ascii="Verdana" w:hAnsi="Verdana"/>
          <w:sz w:val="18"/>
          <w:szCs w:val="18"/>
        </w:rPr>
        <w:t>Antwoord 16.</w:t>
      </w:r>
    </w:p>
    <w:p w:rsidRPr="00A27883" w:rsidR="00546BE7" w:rsidP="00A27883" w:rsidRDefault="00546BE7" w14:paraId="5E59144F" w14:textId="52396541">
      <w:pPr>
        <w:pStyle w:val="Geenafstand"/>
        <w:spacing w:line="240" w:lineRule="atLeast"/>
        <w:rPr>
          <w:rFonts w:ascii="Verdana" w:hAnsi="Verdana"/>
          <w:sz w:val="18"/>
          <w:szCs w:val="18"/>
        </w:rPr>
      </w:pPr>
      <w:r w:rsidRPr="00A27883">
        <w:rPr>
          <w:rFonts w:ascii="Verdana" w:hAnsi="Verdana"/>
          <w:sz w:val="18"/>
          <w:szCs w:val="18"/>
        </w:rPr>
        <w:t xml:space="preserve">Het kabinet wil met proactieve dienstverlening het niet-gebruik verkleinen. </w:t>
      </w:r>
      <w:r w:rsidR="009302A7">
        <w:rPr>
          <w:rFonts w:ascii="Verdana" w:hAnsi="Verdana"/>
          <w:sz w:val="18"/>
          <w:szCs w:val="18"/>
        </w:rPr>
        <w:t>In hoeverre dat lukt bij de bijstand monitoren we door d</w:t>
      </w:r>
      <w:r w:rsidR="00881E8D">
        <w:rPr>
          <w:rFonts w:ascii="Verdana" w:hAnsi="Verdana"/>
          <w:sz w:val="18"/>
          <w:szCs w:val="18"/>
        </w:rPr>
        <w:t>e ontwikkeling van</w:t>
      </w:r>
      <w:r w:rsidRPr="00A27883" w:rsidR="0088513F">
        <w:rPr>
          <w:rFonts w:ascii="Verdana" w:hAnsi="Verdana"/>
          <w:sz w:val="18"/>
          <w:szCs w:val="18"/>
        </w:rPr>
        <w:t xml:space="preserve"> het </w:t>
      </w:r>
      <w:r w:rsidRPr="00A27883">
        <w:rPr>
          <w:rFonts w:ascii="Verdana" w:hAnsi="Verdana"/>
          <w:sz w:val="18"/>
          <w:szCs w:val="18"/>
        </w:rPr>
        <w:t xml:space="preserve">gebruik en het niet-gebruik </w:t>
      </w:r>
      <w:r w:rsidRPr="00A27883" w:rsidR="0088513F">
        <w:rPr>
          <w:rFonts w:ascii="Verdana" w:hAnsi="Verdana"/>
          <w:sz w:val="18"/>
          <w:szCs w:val="18"/>
        </w:rPr>
        <w:t xml:space="preserve">van de bijstand </w:t>
      </w:r>
      <w:r w:rsidR="009302A7">
        <w:rPr>
          <w:rFonts w:ascii="Verdana" w:hAnsi="Verdana"/>
          <w:sz w:val="18"/>
          <w:szCs w:val="18"/>
        </w:rPr>
        <w:t xml:space="preserve">te </w:t>
      </w:r>
      <w:r w:rsidRPr="00A27883" w:rsidR="0088513F">
        <w:rPr>
          <w:rFonts w:ascii="Verdana" w:hAnsi="Verdana"/>
          <w:sz w:val="18"/>
          <w:szCs w:val="18"/>
        </w:rPr>
        <w:t>volgen.</w:t>
      </w:r>
    </w:p>
    <w:p w:rsidRPr="00A27883" w:rsidR="0095498D" w:rsidP="00A27883" w:rsidRDefault="0095498D" w14:paraId="3372C3E1" w14:textId="77777777">
      <w:pPr>
        <w:pStyle w:val="Geenafstand"/>
        <w:spacing w:line="240" w:lineRule="atLeast"/>
        <w:rPr>
          <w:rFonts w:ascii="Verdana" w:hAnsi="Verdana"/>
          <w:sz w:val="18"/>
          <w:szCs w:val="18"/>
        </w:rPr>
      </w:pPr>
    </w:p>
    <w:p w:rsidRPr="00A27883" w:rsidR="0088513F" w:rsidP="00A27883" w:rsidRDefault="0088513F" w14:paraId="02DC9689" w14:textId="77777777">
      <w:pPr>
        <w:pStyle w:val="Geenafstand"/>
        <w:spacing w:line="240" w:lineRule="atLeast"/>
        <w:rPr>
          <w:rFonts w:ascii="Verdana" w:hAnsi="Verdana"/>
          <w:sz w:val="18"/>
          <w:szCs w:val="18"/>
        </w:rPr>
      </w:pPr>
      <w:r w:rsidRPr="00A27883">
        <w:rPr>
          <w:rFonts w:ascii="Verdana" w:hAnsi="Verdana"/>
          <w:sz w:val="18"/>
          <w:szCs w:val="18"/>
        </w:rPr>
        <w:t xml:space="preserve">Vraag </w:t>
      </w:r>
      <w:r w:rsidRPr="00A27883" w:rsidR="002D409D">
        <w:rPr>
          <w:rFonts w:ascii="Verdana" w:hAnsi="Verdana"/>
          <w:sz w:val="18"/>
          <w:szCs w:val="18"/>
        </w:rPr>
        <w:t>17.</w:t>
      </w:r>
    </w:p>
    <w:p w:rsidRPr="00A27883" w:rsidR="002D409D" w:rsidP="00A27883" w:rsidRDefault="002D409D" w14:paraId="236F8BC7" w14:textId="6E6DBC45">
      <w:pPr>
        <w:pStyle w:val="Geenafstand"/>
        <w:spacing w:line="240" w:lineRule="atLeast"/>
        <w:rPr>
          <w:rFonts w:ascii="Verdana" w:hAnsi="Verdana"/>
          <w:sz w:val="18"/>
          <w:szCs w:val="18"/>
        </w:rPr>
      </w:pPr>
      <w:r w:rsidRPr="00A27883">
        <w:rPr>
          <w:rFonts w:ascii="Verdana" w:hAnsi="Verdana"/>
          <w:sz w:val="18"/>
          <w:szCs w:val="18"/>
        </w:rPr>
        <w:t>Welke maatschappelijke gevolgen verwacht het kabinet van het schrappen van deze maatregel, in het bijzonder op het gebied van schuldenproblematiek, gezondheid, participatie en</w:t>
      </w:r>
    </w:p>
    <w:p w:rsidRPr="00A27883" w:rsidR="0088513F" w:rsidP="00A27883" w:rsidRDefault="002D409D" w14:paraId="51A56B30" w14:textId="77777777">
      <w:pPr>
        <w:pStyle w:val="Geenafstand"/>
        <w:spacing w:line="240" w:lineRule="atLeast"/>
        <w:rPr>
          <w:rFonts w:ascii="Verdana" w:hAnsi="Verdana"/>
          <w:sz w:val="18"/>
          <w:szCs w:val="18"/>
        </w:rPr>
      </w:pPr>
      <w:r w:rsidRPr="00A27883">
        <w:rPr>
          <w:rFonts w:ascii="Verdana" w:hAnsi="Verdana"/>
          <w:sz w:val="18"/>
          <w:szCs w:val="18"/>
        </w:rPr>
        <w:t>arbeidsmarktdeelname?</w:t>
      </w:r>
    </w:p>
    <w:p w:rsidRPr="00A27883" w:rsidR="0088513F" w:rsidP="00A27883" w:rsidRDefault="0088513F" w14:paraId="7B8DEFB4" w14:textId="77777777">
      <w:pPr>
        <w:pStyle w:val="Geenafstand"/>
        <w:spacing w:line="240" w:lineRule="atLeast"/>
        <w:rPr>
          <w:rFonts w:ascii="Verdana" w:hAnsi="Verdana"/>
          <w:sz w:val="18"/>
          <w:szCs w:val="18"/>
        </w:rPr>
      </w:pPr>
    </w:p>
    <w:p w:rsidRPr="00A27883" w:rsidR="0088513F" w:rsidP="00A27883" w:rsidRDefault="0088513F" w14:paraId="10372E11" w14:textId="42F41C95">
      <w:pPr>
        <w:pStyle w:val="Geenafstand"/>
        <w:spacing w:line="240" w:lineRule="atLeast"/>
        <w:rPr>
          <w:rFonts w:ascii="Verdana" w:hAnsi="Verdana"/>
          <w:sz w:val="18"/>
          <w:szCs w:val="18"/>
        </w:rPr>
      </w:pPr>
      <w:r w:rsidRPr="00A27883">
        <w:rPr>
          <w:rFonts w:ascii="Verdana" w:hAnsi="Verdana"/>
          <w:sz w:val="18"/>
          <w:szCs w:val="18"/>
        </w:rPr>
        <w:t>Antwoord 1</w:t>
      </w:r>
      <w:r w:rsidR="00000342">
        <w:rPr>
          <w:rFonts w:ascii="Verdana" w:hAnsi="Verdana"/>
          <w:sz w:val="18"/>
          <w:szCs w:val="18"/>
        </w:rPr>
        <w:t>7</w:t>
      </w:r>
      <w:r w:rsidRPr="00A27883">
        <w:rPr>
          <w:rFonts w:ascii="Verdana" w:hAnsi="Verdana"/>
          <w:sz w:val="18"/>
          <w:szCs w:val="18"/>
        </w:rPr>
        <w:t>.</w:t>
      </w:r>
    </w:p>
    <w:p w:rsidRPr="00A27883" w:rsidR="002D409D" w:rsidP="00A27883" w:rsidRDefault="00BB7D1B" w14:paraId="09521209" w14:textId="6091B2E8">
      <w:pPr>
        <w:pStyle w:val="Geenafstand"/>
        <w:spacing w:line="240" w:lineRule="atLeast"/>
        <w:rPr>
          <w:rFonts w:ascii="Verdana" w:hAnsi="Verdana"/>
          <w:sz w:val="18"/>
          <w:szCs w:val="18"/>
        </w:rPr>
      </w:pPr>
      <w:r>
        <w:rPr>
          <w:rFonts w:ascii="Verdana" w:hAnsi="Verdana"/>
          <w:sz w:val="18"/>
          <w:szCs w:val="18"/>
        </w:rPr>
        <w:t xml:space="preserve">Het is mijn inzet om het onderdeel algemene bijstand gelijk met andere onderdelen van </w:t>
      </w:r>
      <w:r w:rsidR="00CD316F">
        <w:rPr>
          <w:rFonts w:ascii="Verdana" w:hAnsi="Verdana"/>
          <w:sz w:val="18"/>
          <w:szCs w:val="18"/>
        </w:rPr>
        <w:t xml:space="preserve">het </w:t>
      </w:r>
      <w:r>
        <w:rPr>
          <w:rFonts w:ascii="Verdana" w:hAnsi="Verdana"/>
          <w:sz w:val="18"/>
          <w:szCs w:val="18"/>
        </w:rPr>
        <w:t>wetsvoorstel proactieve dienstverlening SZW in werking te laten treden.</w:t>
      </w:r>
      <w:r w:rsidRPr="00A27883" w:rsidR="002D409D">
        <w:rPr>
          <w:rFonts w:ascii="Verdana" w:hAnsi="Verdana"/>
          <w:sz w:val="18"/>
          <w:szCs w:val="18"/>
        </w:rPr>
        <w:br/>
      </w:r>
    </w:p>
    <w:p w:rsidRPr="00A27883" w:rsidR="0088513F" w:rsidP="00A27883" w:rsidRDefault="0088513F" w14:paraId="6F5F4DB6" w14:textId="4A4DD28D">
      <w:pPr>
        <w:pStyle w:val="Geenafstand"/>
        <w:spacing w:line="240" w:lineRule="atLeast"/>
        <w:rPr>
          <w:rFonts w:ascii="Verdana" w:hAnsi="Verdana"/>
          <w:sz w:val="18"/>
          <w:szCs w:val="18"/>
        </w:rPr>
      </w:pPr>
      <w:r w:rsidRPr="00A27883">
        <w:rPr>
          <w:rFonts w:ascii="Verdana" w:hAnsi="Verdana"/>
          <w:sz w:val="18"/>
          <w:szCs w:val="18"/>
        </w:rPr>
        <w:t>Vraag</w:t>
      </w:r>
      <w:r w:rsidR="00000342">
        <w:rPr>
          <w:rFonts w:ascii="Verdana" w:hAnsi="Verdana"/>
          <w:sz w:val="18"/>
          <w:szCs w:val="18"/>
        </w:rPr>
        <w:t xml:space="preserve"> </w:t>
      </w:r>
      <w:r w:rsidRPr="00A27883" w:rsidR="00B03C21">
        <w:rPr>
          <w:rFonts w:ascii="Verdana" w:hAnsi="Verdana"/>
          <w:sz w:val="18"/>
          <w:szCs w:val="18"/>
        </w:rPr>
        <w:t>18.</w:t>
      </w:r>
    </w:p>
    <w:p w:rsidRPr="00A27883" w:rsidR="003451A0" w:rsidP="00A27883" w:rsidRDefault="002D409D" w14:paraId="799C0BBF" w14:textId="7BE3DB41">
      <w:pPr>
        <w:pStyle w:val="Geenafstand"/>
        <w:spacing w:line="240" w:lineRule="atLeast"/>
        <w:rPr>
          <w:rFonts w:ascii="Verdana" w:hAnsi="Verdana"/>
          <w:sz w:val="18"/>
          <w:szCs w:val="18"/>
        </w:rPr>
      </w:pPr>
      <w:r w:rsidRPr="00A27883">
        <w:rPr>
          <w:rFonts w:ascii="Verdana" w:hAnsi="Verdana"/>
          <w:sz w:val="18"/>
          <w:szCs w:val="18"/>
        </w:rPr>
        <w:t>Is het kabinet bereid deze bezuiniging terug te draaien en de eerder aangekondigde aanpak van proactieve dienstverlening alsnog volledig uit te voeren? Zo nee, waarom niet?</w:t>
      </w:r>
    </w:p>
    <w:p w:rsidRPr="00A27883" w:rsidR="0088513F" w:rsidP="00A27883" w:rsidRDefault="0088513F" w14:paraId="4FF29E85" w14:textId="77777777">
      <w:pPr>
        <w:pStyle w:val="Geenafstand"/>
        <w:spacing w:line="240" w:lineRule="atLeast"/>
        <w:rPr>
          <w:rFonts w:ascii="Verdana" w:hAnsi="Verdana"/>
          <w:sz w:val="18"/>
          <w:szCs w:val="18"/>
        </w:rPr>
      </w:pPr>
    </w:p>
    <w:p w:rsidRPr="00A27883" w:rsidR="0088513F" w:rsidP="00A27883" w:rsidRDefault="0088513F" w14:paraId="19CF8635" w14:textId="37071C10">
      <w:pPr>
        <w:pStyle w:val="Geenafstand"/>
        <w:spacing w:line="240" w:lineRule="atLeast"/>
        <w:rPr>
          <w:rFonts w:ascii="Verdana" w:hAnsi="Verdana"/>
          <w:sz w:val="18"/>
          <w:szCs w:val="18"/>
        </w:rPr>
      </w:pPr>
      <w:r w:rsidRPr="00A27883">
        <w:rPr>
          <w:rFonts w:ascii="Verdana" w:hAnsi="Verdana"/>
          <w:sz w:val="18"/>
          <w:szCs w:val="18"/>
        </w:rPr>
        <w:t>Antwoord 18.</w:t>
      </w:r>
    </w:p>
    <w:p w:rsidRPr="00A27883" w:rsidR="0088513F" w:rsidP="00A27883" w:rsidRDefault="00BB7D1B" w14:paraId="0A1A050D" w14:textId="7E0A5DED">
      <w:pPr>
        <w:pStyle w:val="Geenafstand"/>
        <w:spacing w:line="240" w:lineRule="atLeast"/>
        <w:rPr>
          <w:rFonts w:ascii="Verdana" w:hAnsi="Verdana"/>
          <w:sz w:val="18"/>
          <w:szCs w:val="18"/>
        </w:rPr>
      </w:pPr>
      <w:r>
        <w:rPr>
          <w:rFonts w:ascii="Verdana" w:hAnsi="Verdana"/>
          <w:sz w:val="18"/>
          <w:szCs w:val="18"/>
        </w:rPr>
        <w:t xml:space="preserve">Ja, </w:t>
      </w:r>
      <w:r w:rsidR="00A74CCA">
        <w:rPr>
          <w:rFonts w:ascii="Verdana" w:hAnsi="Verdana"/>
          <w:sz w:val="18"/>
          <w:szCs w:val="18"/>
        </w:rPr>
        <w:t xml:space="preserve">zoals aangekondigd bij vraag 1 </w:t>
      </w:r>
      <w:r>
        <w:rPr>
          <w:rFonts w:ascii="Verdana" w:hAnsi="Verdana"/>
          <w:sz w:val="18"/>
          <w:szCs w:val="18"/>
        </w:rPr>
        <w:t>ik ben bereid om de aangekondigde bezuiniging uit de voorjaarsnota 2026 terug te draaien.</w:t>
      </w:r>
      <w:r w:rsidR="00A74CCA">
        <w:rPr>
          <w:rFonts w:ascii="Verdana" w:hAnsi="Verdana"/>
          <w:sz w:val="18"/>
          <w:szCs w:val="18"/>
        </w:rPr>
        <w:t xml:space="preserve"> </w:t>
      </w:r>
    </w:p>
    <w:sectPr w:rsidRPr="00A27883" w:rsidR="0088513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05B8" w14:textId="77777777" w:rsidR="001C7658" w:rsidRDefault="001C7658" w:rsidP="00A73039">
      <w:pPr>
        <w:spacing w:after="0" w:line="240" w:lineRule="auto"/>
      </w:pPr>
      <w:r>
        <w:separator/>
      </w:r>
    </w:p>
  </w:endnote>
  <w:endnote w:type="continuationSeparator" w:id="0">
    <w:p w14:paraId="4AB42D01" w14:textId="77777777" w:rsidR="001C7658" w:rsidRDefault="001C7658" w:rsidP="00A7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DFA4" w14:textId="77777777" w:rsidR="006D207D" w:rsidRDefault="006D20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8C7F" w14:textId="77777777" w:rsidR="006D207D" w:rsidRDefault="006D20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BBAB" w14:textId="77777777" w:rsidR="006D207D" w:rsidRDefault="006D20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ACAC" w14:textId="77777777" w:rsidR="001C7658" w:rsidRDefault="001C7658" w:rsidP="00A73039">
      <w:pPr>
        <w:spacing w:after="0" w:line="240" w:lineRule="auto"/>
      </w:pPr>
    </w:p>
  </w:footnote>
  <w:footnote w:type="continuationSeparator" w:id="0">
    <w:p w14:paraId="5470D68B" w14:textId="77777777" w:rsidR="001C7658" w:rsidRDefault="001C7658" w:rsidP="00A73039">
      <w:pPr>
        <w:spacing w:after="0" w:line="240" w:lineRule="auto"/>
      </w:pPr>
      <w:r>
        <w:continuationSeparator/>
      </w:r>
    </w:p>
  </w:footnote>
  <w:footnote w:id="1">
    <w:p w14:paraId="53A21039" w14:textId="77777777" w:rsidR="007E3D37" w:rsidRPr="00082BF7" w:rsidRDefault="007E3D37" w:rsidP="007E3D37">
      <w:pPr>
        <w:pStyle w:val="Voetnoottekst"/>
        <w:rPr>
          <w:rFonts w:ascii="Verdana" w:hAnsi="Verdana"/>
          <w:sz w:val="16"/>
          <w:szCs w:val="16"/>
        </w:rPr>
      </w:pPr>
      <w:r w:rsidRPr="00082BF7">
        <w:rPr>
          <w:rStyle w:val="Voetnootmarkering"/>
          <w:rFonts w:ascii="Verdana" w:hAnsi="Verdana"/>
          <w:sz w:val="16"/>
          <w:szCs w:val="16"/>
        </w:rPr>
        <w:footnoteRef/>
      </w:r>
      <w:r w:rsidRPr="00082BF7">
        <w:rPr>
          <w:rFonts w:ascii="Verdana" w:hAnsi="Verdana"/>
          <w:sz w:val="16"/>
          <w:szCs w:val="16"/>
        </w:rPr>
        <w:t xml:space="preserve"> Kamerstuk 36 915, nr. 1.</w:t>
      </w:r>
    </w:p>
  </w:footnote>
  <w:footnote w:id="2">
    <w:p w14:paraId="0B553BAB" w14:textId="77777777" w:rsidR="007E3D37" w:rsidRPr="00082BF7" w:rsidRDefault="007E3D37" w:rsidP="007E3D37">
      <w:pPr>
        <w:pStyle w:val="Voetnoottekst"/>
        <w:rPr>
          <w:rFonts w:ascii="Verdana" w:hAnsi="Verdana"/>
          <w:sz w:val="16"/>
          <w:szCs w:val="16"/>
        </w:rPr>
      </w:pPr>
      <w:r w:rsidRPr="00082BF7">
        <w:rPr>
          <w:rStyle w:val="Voetnootmarkering"/>
          <w:rFonts w:ascii="Verdana" w:hAnsi="Verdana"/>
          <w:sz w:val="16"/>
          <w:szCs w:val="16"/>
        </w:rPr>
        <w:footnoteRef/>
      </w:r>
      <w:r w:rsidRPr="00082BF7">
        <w:rPr>
          <w:rFonts w:ascii="Verdana" w:hAnsi="Verdana"/>
          <w:sz w:val="16"/>
          <w:szCs w:val="16"/>
        </w:rPr>
        <w:t xml:space="preserve"> </w:t>
      </w:r>
      <w:bookmarkStart w:id="0" w:name="_Hlk226442881"/>
      <w:r w:rsidRPr="00082BF7">
        <w:rPr>
          <w:rFonts w:ascii="Verdana" w:hAnsi="Verdana"/>
          <w:sz w:val="16"/>
          <w:szCs w:val="16"/>
        </w:rPr>
        <w:t xml:space="preserve">Kamerstuk 36 799, nr. </w:t>
      </w:r>
      <w:bookmarkEnd w:id="0"/>
      <w:r>
        <w:rPr>
          <w:rFonts w:ascii="Verdana" w:hAnsi="Verdana"/>
          <w:sz w:val="16"/>
          <w:szCs w:val="16"/>
        </w:rPr>
        <w:t>8</w:t>
      </w:r>
      <w:r w:rsidRPr="00082BF7">
        <w:rPr>
          <w:rFonts w:ascii="Verdana" w:hAnsi="Verdana"/>
          <w:sz w:val="16"/>
          <w:szCs w:val="16"/>
        </w:rPr>
        <w:t>.</w:t>
      </w:r>
    </w:p>
  </w:footnote>
  <w:footnote w:id="3">
    <w:p w14:paraId="49E453D5" w14:textId="77777777" w:rsidR="00EE3C94" w:rsidRDefault="00EE3C94" w:rsidP="00EE3C94">
      <w:pPr>
        <w:pStyle w:val="Voetnoottekst"/>
      </w:pPr>
      <w:r>
        <w:rPr>
          <w:rStyle w:val="Voetnootmarkering"/>
        </w:rPr>
        <w:footnoteRef/>
      </w:r>
      <w:r>
        <w:t xml:space="preserve"> </w:t>
      </w:r>
      <w:r w:rsidRPr="004A2CE6">
        <w:rPr>
          <w:rFonts w:ascii="Verdana" w:hAnsi="Verdana"/>
          <w:sz w:val="16"/>
          <w:szCs w:val="16"/>
        </w:rPr>
        <w:t>Wijziging van de Wet op het kindgebonden budget en het Wetboek van Burgerlijke Rechtsvordering in verband met het verhogen van het afbouwpercentage voor ouders met een toetsingsinkomen vanaf €60.000, Kamerstukken 36 923, nrs. 1, 2 en 3.</w:t>
      </w:r>
    </w:p>
  </w:footnote>
  <w:footnote w:id="4">
    <w:p w14:paraId="76A5260A" w14:textId="550984E8" w:rsidR="00126A1A" w:rsidRPr="00082BF7" w:rsidRDefault="00126A1A">
      <w:pPr>
        <w:pStyle w:val="Voetnoottekst"/>
        <w:rPr>
          <w:rFonts w:ascii="Verdana" w:hAnsi="Verdana"/>
          <w:sz w:val="16"/>
          <w:szCs w:val="16"/>
        </w:rPr>
      </w:pPr>
      <w:r w:rsidRPr="00082BF7">
        <w:rPr>
          <w:rStyle w:val="Voetnootmarkering"/>
          <w:rFonts w:ascii="Verdana" w:hAnsi="Verdana"/>
          <w:sz w:val="16"/>
          <w:szCs w:val="16"/>
        </w:rPr>
        <w:footnoteRef/>
      </w:r>
      <w:r w:rsidRPr="00082BF7">
        <w:rPr>
          <w:rFonts w:ascii="Verdana" w:hAnsi="Verdana"/>
          <w:sz w:val="16"/>
          <w:szCs w:val="16"/>
        </w:rPr>
        <w:t xml:space="preserve"> Kamerstuk 36 550 XV, nr. 1 en 2.</w:t>
      </w:r>
    </w:p>
  </w:footnote>
  <w:footnote w:id="5">
    <w:p w14:paraId="6651A52B" w14:textId="3A0C94CF" w:rsidR="00126A1A" w:rsidRPr="00082BF7" w:rsidRDefault="00126A1A">
      <w:pPr>
        <w:pStyle w:val="Voetnoottekst"/>
        <w:rPr>
          <w:rFonts w:ascii="Verdana" w:hAnsi="Verdana"/>
          <w:sz w:val="16"/>
          <w:szCs w:val="16"/>
        </w:rPr>
      </w:pPr>
      <w:r w:rsidRPr="00082BF7">
        <w:rPr>
          <w:rStyle w:val="Voetnootmarkering"/>
          <w:rFonts w:ascii="Verdana" w:hAnsi="Verdana"/>
          <w:sz w:val="16"/>
          <w:szCs w:val="16"/>
        </w:rPr>
        <w:footnoteRef/>
      </w:r>
      <w:r w:rsidRPr="00082BF7">
        <w:rPr>
          <w:rFonts w:ascii="Verdana" w:hAnsi="Verdana"/>
          <w:sz w:val="16"/>
          <w:szCs w:val="16"/>
        </w:rPr>
        <w:t xml:space="preserve"> Kamerstuk 36 799, nr. 3.</w:t>
      </w:r>
    </w:p>
  </w:footnote>
  <w:footnote w:id="6">
    <w:p w14:paraId="6356B1A5" w14:textId="5CA99A4F" w:rsidR="00755AB3" w:rsidRPr="00082BF7" w:rsidRDefault="00755AB3">
      <w:pPr>
        <w:pStyle w:val="Voetnoottekst"/>
        <w:rPr>
          <w:rFonts w:ascii="Verdana" w:hAnsi="Verdana"/>
          <w:sz w:val="16"/>
          <w:szCs w:val="16"/>
        </w:rPr>
      </w:pPr>
      <w:r w:rsidRPr="00082BF7">
        <w:rPr>
          <w:rStyle w:val="Voetnootmarkering"/>
          <w:rFonts w:ascii="Verdana" w:hAnsi="Verdana"/>
          <w:sz w:val="16"/>
          <w:szCs w:val="16"/>
        </w:rPr>
        <w:footnoteRef/>
      </w:r>
      <w:r w:rsidRPr="00082BF7">
        <w:rPr>
          <w:rFonts w:ascii="Verdana" w:hAnsi="Verdana"/>
          <w:sz w:val="16"/>
          <w:szCs w:val="16"/>
        </w:rPr>
        <w:t xml:space="preserve"> Kamerstuk 36800-XV, nr. 69</w:t>
      </w:r>
      <w:r w:rsidR="00607CCA" w:rsidRPr="00082BF7">
        <w:rPr>
          <w:rFonts w:ascii="Verdana" w:hAnsi="Verdana"/>
          <w:sz w:val="16"/>
          <w:szCs w:val="16"/>
        </w:rPr>
        <w:t>.</w:t>
      </w:r>
    </w:p>
  </w:footnote>
  <w:footnote w:id="7">
    <w:p w14:paraId="69147D91" w14:textId="77777777" w:rsidR="00BD7DF5" w:rsidRPr="00082BF7" w:rsidRDefault="00BD7DF5" w:rsidP="00BD7DF5">
      <w:pPr>
        <w:pStyle w:val="Voetnoottekst"/>
        <w:rPr>
          <w:rFonts w:ascii="Verdana" w:hAnsi="Verdana"/>
          <w:sz w:val="16"/>
          <w:szCs w:val="16"/>
        </w:rPr>
      </w:pPr>
      <w:r w:rsidRPr="00082BF7">
        <w:rPr>
          <w:rStyle w:val="Voetnootmarkering"/>
          <w:rFonts w:ascii="Verdana" w:hAnsi="Verdana"/>
          <w:sz w:val="16"/>
          <w:szCs w:val="16"/>
        </w:rPr>
        <w:footnoteRef/>
      </w:r>
      <w:r w:rsidRPr="00082BF7">
        <w:rPr>
          <w:rFonts w:ascii="Verdana" w:hAnsi="Verdana"/>
          <w:sz w:val="16"/>
          <w:szCs w:val="16"/>
        </w:rPr>
        <w:t xml:space="preserve"> Kwantitatieve ontwikkelingen potentieel niet-gebruik algemene bijstand 2021, Nederlandse Arbeidsinspectie,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A690" w14:textId="77777777" w:rsidR="006D207D" w:rsidRDefault="006D20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2772" w14:textId="77777777" w:rsidR="006D207D" w:rsidRDefault="006D20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3E5A" w14:textId="77777777" w:rsidR="006D207D" w:rsidRDefault="006D20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1021B"/>
    <w:multiLevelType w:val="hybridMultilevel"/>
    <w:tmpl w:val="C50E393C"/>
    <w:lvl w:ilvl="0" w:tplc="FAE6D81E">
      <w:start w:val="1"/>
      <w:numFmt w:val="bullet"/>
      <w:lvlText w:val=""/>
      <w:lvlJc w:val="left"/>
      <w:pPr>
        <w:ind w:left="1020" w:hanging="360"/>
      </w:pPr>
      <w:rPr>
        <w:rFonts w:ascii="Symbol" w:hAnsi="Symbol"/>
      </w:rPr>
    </w:lvl>
    <w:lvl w:ilvl="1" w:tplc="7450B264">
      <w:start w:val="1"/>
      <w:numFmt w:val="bullet"/>
      <w:lvlText w:val=""/>
      <w:lvlJc w:val="left"/>
      <w:pPr>
        <w:ind w:left="1020" w:hanging="360"/>
      </w:pPr>
      <w:rPr>
        <w:rFonts w:ascii="Symbol" w:hAnsi="Symbol"/>
      </w:rPr>
    </w:lvl>
    <w:lvl w:ilvl="2" w:tplc="369ED8B2">
      <w:start w:val="1"/>
      <w:numFmt w:val="bullet"/>
      <w:lvlText w:val=""/>
      <w:lvlJc w:val="left"/>
      <w:pPr>
        <w:ind w:left="1020" w:hanging="360"/>
      </w:pPr>
      <w:rPr>
        <w:rFonts w:ascii="Symbol" w:hAnsi="Symbol"/>
      </w:rPr>
    </w:lvl>
    <w:lvl w:ilvl="3" w:tplc="C51E9D32">
      <w:start w:val="1"/>
      <w:numFmt w:val="bullet"/>
      <w:lvlText w:val=""/>
      <w:lvlJc w:val="left"/>
      <w:pPr>
        <w:ind w:left="1020" w:hanging="360"/>
      </w:pPr>
      <w:rPr>
        <w:rFonts w:ascii="Symbol" w:hAnsi="Symbol"/>
      </w:rPr>
    </w:lvl>
    <w:lvl w:ilvl="4" w:tplc="0DFA897A">
      <w:start w:val="1"/>
      <w:numFmt w:val="bullet"/>
      <w:lvlText w:val=""/>
      <w:lvlJc w:val="left"/>
      <w:pPr>
        <w:ind w:left="1020" w:hanging="360"/>
      </w:pPr>
      <w:rPr>
        <w:rFonts w:ascii="Symbol" w:hAnsi="Symbol"/>
      </w:rPr>
    </w:lvl>
    <w:lvl w:ilvl="5" w:tplc="779E52F8">
      <w:start w:val="1"/>
      <w:numFmt w:val="bullet"/>
      <w:lvlText w:val=""/>
      <w:lvlJc w:val="left"/>
      <w:pPr>
        <w:ind w:left="1020" w:hanging="360"/>
      </w:pPr>
      <w:rPr>
        <w:rFonts w:ascii="Symbol" w:hAnsi="Symbol"/>
      </w:rPr>
    </w:lvl>
    <w:lvl w:ilvl="6" w:tplc="71C06656">
      <w:start w:val="1"/>
      <w:numFmt w:val="bullet"/>
      <w:lvlText w:val=""/>
      <w:lvlJc w:val="left"/>
      <w:pPr>
        <w:ind w:left="1020" w:hanging="360"/>
      </w:pPr>
      <w:rPr>
        <w:rFonts w:ascii="Symbol" w:hAnsi="Symbol"/>
      </w:rPr>
    </w:lvl>
    <w:lvl w:ilvl="7" w:tplc="60669E04">
      <w:start w:val="1"/>
      <w:numFmt w:val="bullet"/>
      <w:lvlText w:val=""/>
      <w:lvlJc w:val="left"/>
      <w:pPr>
        <w:ind w:left="1020" w:hanging="360"/>
      </w:pPr>
      <w:rPr>
        <w:rFonts w:ascii="Symbol" w:hAnsi="Symbol"/>
      </w:rPr>
    </w:lvl>
    <w:lvl w:ilvl="8" w:tplc="65E2F864">
      <w:start w:val="1"/>
      <w:numFmt w:val="bullet"/>
      <w:lvlText w:val=""/>
      <w:lvlJc w:val="left"/>
      <w:pPr>
        <w:ind w:left="1020" w:hanging="360"/>
      </w:pPr>
      <w:rPr>
        <w:rFonts w:ascii="Symbol" w:hAnsi="Symbol"/>
      </w:rPr>
    </w:lvl>
  </w:abstractNum>
  <w:abstractNum w:abstractNumId="1" w15:restartNumberingAfterBreak="0">
    <w:nsid w:val="566F3047"/>
    <w:multiLevelType w:val="hybridMultilevel"/>
    <w:tmpl w:val="9FD2B240"/>
    <w:lvl w:ilvl="0" w:tplc="F25AFD48">
      <w:start w:val="1"/>
      <w:numFmt w:val="bullet"/>
      <w:lvlText w:val=""/>
      <w:lvlJc w:val="left"/>
      <w:pPr>
        <w:ind w:left="1020" w:hanging="360"/>
      </w:pPr>
      <w:rPr>
        <w:rFonts w:ascii="Symbol" w:hAnsi="Symbol"/>
      </w:rPr>
    </w:lvl>
    <w:lvl w:ilvl="1" w:tplc="3F5649C6">
      <w:start w:val="1"/>
      <w:numFmt w:val="bullet"/>
      <w:lvlText w:val=""/>
      <w:lvlJc w:val="left"/>
      <w:pPr>
        <w:ind w:left="1020" w:hanging="360"/>
      </w:pPr>
      <w:rPr>
        <w:rFonts w:ascii="Symbol" w:hAnsi="Symbol"/>
      </w:rPr>
    </w:lvl>
    <w:lvl w:ilvl="2" w:tplc="824286C4">
      <w:start w:val="1"/>
      <w:numFmt w:val="bullet"/>
      <w:lvlText w:val=""/>
      <w:lvlJc w:val="left"/>
      <w:pPr>
        <w:ind w:left="1020" w:hanging="360"/>
      </w:pPr>
      <w:rPr>
        <w:rFonts w:ascii="Symbol" w:hAnsi="Symbol"/>
      </w:rPr>
    </w:lvl>
    <w:lvl w:ilvl="3" w:tplc="9050EC7A">
      <w:start w:val="1"/>
      <w:numFmt w:val="bullet"/>
      <w:lvlText w:val=""/>
      <w:lvlJc w:val="left"/>
      <w:pPr>
        <w:ind w:left="1020" w:hanging="360"/>
      </w:pPr>
      <w:rPr>
        <w:rFonts w:ascii="Symbol" w:hAnsi="Symbol"/>
      </w:rPr>
    </w:lvl>
    <w:lvl w:ilvl="4" w:tplc="AC2EEE06">
      <w:start w:val="1"/>
      <w:numFmt w:val="bullet"/>
      <w:lvlText w:val=""/>
      <w:lvlJc w:val="left"/>
      <w:pPr>
        <w:ind w:left="1020" w:hanging="360"/>
      </w:pPr>
      <w:rPr>
        <w:rFonts w:ascii="Symbol" w:hAnsi="Symbol"/>
      </w:rPr>
    </w:lvl>
    <w:lvl w:ilvl="5" w:tplc="09DCA3E6">
      <w:start w:val="1"/>
      <w:numFmt w:val="bullet"/>
      <w:lvlText w:val=""/>
      <w:lvlJc w:val="left"/>
      <w:pPr>
        <w:ind w:left="1020" w:hanging="360"/>
      </w:pPr>
      <w:rPr>
        <w:rFonts w:ascii="Symbol" w:hAnsi="Symbol"/>
      </w:rPr>
    </w:lvl>
    <w:lvl w:ilvl="6" w:tplc="35902F2C">
      <w:start w:val="1"/>
      <w:numFmt w:val="bullet"/>
      <w:lvlText w:val=""/>
      <w:lvlJc w:val="left"/>
      <w:pPr>
        <w:ind w:left="1020" w:hanging="360"/>
      </w:pPr>
      <w:rPr>
        <w:rFonts w:ascii="Symbol" w:hAnsi="Symbol"/>
      </w:rPr>
    </w:lvl>
    <w:lvl w:ilvl="7" w:tplc="09704982">
      <w:start w:val="1"/>
      <w:numFmt w:val="bullet"/>
      <w:lvlText w:val=""/>
      <w:lvlJc w:val="left"/>
      <w:pPr>
        <w:ind w:left="1020" w:hanging="360"/>
      </w:pPr>
      <w:rPr>
        <w:rFonts w:ascii="Symbol" w:hAnsi="Symbol"/>
      </w:rPr>
    </w:lvl>
    <w:lvl w:ilvl="8" w:tplc="63D8E494">
      <w:start w:val="1"/>
      <w:numFmt w:val="bullet"/>
      <w:lvlText w:val=""/>
      <w:lvlJc w:val="left"/>
      <w:pPr>
        <w:ind w:left="1020" w:hanging="360"/>
      </w:pPr>
      <w:rPr>
        <w:rFonts w:ascii="Symbol" w:hAnsi="Symbol"/>
      </w:rPr>
    </w:lvl>
  </w:abstractNum>
  <w:abstractNum w:abstractNumId="2" w15:restartNumberingAfterBreak="0">
    <w:nsid w:val="5AA064FF"/>
    <w:multiLevelType w:val="multilevel"/>
    <w:tmpl w:val="8B466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0620D"/>
    <w:multiLevelType w:val="hybridMultilevel"/>
    <w:tmpl w:val="ED78BA3E"/>
    <w:lvl w:ilvl="0" w:tplc="5D0636A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32701576">
    <w:abstractNumId w:val="2"/>
  </w:num>
  <w:num w:numId="2" w16cid:durableId="1489787218">
    <w:abstractNumId w:val="1"/>
  </w:num>
  <w:num w:numId="3" w16cid:durableId="1640649665">
    <w:abstractNumId w:val="0"/>
  </w:num>
  <w:num w:numId="4" w16cid:durableId="1965378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9D"/>
    <w:rsid w:val="00000342"/>
    <w:rsid w:val="00061112"/>
    <w:rsid w:val="00066A2C"/>
    <w:rsid w:val="00074036"/>
    <w:rsid w:val="00082BF7"/>
    <w:rsid w:val="00082F40"/>
    <w:rsid w:val="000912CF"/>
    <w:rsid w:val="000A287E"/>
    <w:rsid w:val="000C6ACE"/>
    <w:rsid w:val="000E2AF7"/>
    <w:rsid w:val="000E7E5D"/>
    <w:rsid w:val="000F2090"/>
    <w:rsid w:val="000F4020"/>
    <w:rsid w:val="000F7F53"/>
    <w:rsid w:val="00126A1A"/>
    <w:rsid w:val="0013556E"/>
    <w:rsid w:val="001413DD"/>
    <w:rsid w:val="001A46B0"/>
    <w:rsid w:val="001A7514"/>
    <w:rsid w:val="001C12A4"/>
    <w:rsid w:val="001C3D44"/>
    <w:rsid w:val="001C7658"/>
    <w:rsid w:val="001C7B29"/>
    <w:rsid w:val="001E25BE"/>
    <w:rsid w:val="00257673"/>
    <w:rsid w:val="002B325D"/>
    <w:rsid w:val="002C4DA4"/>
    <w:rsid w:val="002D409D"/>
    <w:rsid w:val="002E31E0"/>
    <w:rsid w:val="002E63CE"/>
    <w:rsid w:val="003133E7"/>
    <w:rsid w:val="00323D73"/>
    <w:rsid w:val="00341AF8"/>
    <w:rsid w:val="003451A0"/>
    <w:rsid w:val="003505E0"/>
    <w:rsid w:val="00354128"/>
    <w:rsid w:val="003913A9"/>
    <w:rsid w:val="003C5D34"/>
    <w:rsid w:val="003E5E84"/>
    <w:rsid w:val="004249DA"/>
    <w:rsid w:val="00466E0F"/>
    <w:rsid w:val="004722E7"/>
    <w:rsid w:val="0049346F"/>
    <w:rsid w:val="0049521C"/>
    <w:rsid w:val="00495E46"/>
    <w:rsid w:val="00507D07"/>
    <w:rsid w:val="00516F1F"/>
    <w:rsid w:val="00546BE7"/>
    <w:rsid w:val="0056047C"/>
    <w:rsid w:val="005719A5"/>
    <w:rsid w:val="005C0D04"/>
    <w:rsid w:val="005D5F08"/>
    <w:rsid w:val="005F7235"/>
    <w:rsid w:val="00607CCA"/>
    <w:rsid w:val="00614A77"/>
    <w:rsid w:val="00630AEB"/>
    <w:rsid w:val="00650900"/>
    <w:rsid w:val="006A19C2"/>
    <w:rsid w:val="006A6D93"/>
    <w:rsid w:val="006B051C"/>
    <w:rsid w:val="006C0711"/>
    <w:rsid w:val="006D207D"/>
    <w:rsid w:val="006F11BE"/>
    <w:rsid w:val="00705DA8"/>
    <w:rsid w:val="0071507B"/>
    <w:rsid w:val="00755AB3"/>
    <w:rsid w:val="0077798F"/>
    <w:rsid w:val="00792980"/>
    <w:rsid w:val="007E3D37"/>
    <w:rsid w:val="007F476D"/>
    <w:rsid w:val="008526EC"/>
    <w:rsid w:val="00881E8D"/>
    <w:rsid w:val="0088513F"/>
    <w:rsid w:val="008B34F6"/>
    <w:rsid w:val="0090020E"/>
    <w:rsid w:val="00912AF1"/>
    <w:rsid w:val="0091794D"/>
    <w:rsid w:val="009229BC"/>
    <w:rsid w:val="00923D7C"/>
    <w:rsid w:val="009302A7"/>
    <w:rsid w:val="00942899"/>
    <w:rsid w:val="0095240D"/>
    <w:rsid w:val="0095498D"/>
    <w:rsid w:val="00956D1C"/>
    <w:rsid w:val="009805E4"/>
    <w:rsid w:val="009B4510"/>
    <w:rsid w:val="009B46A4"/>
    <w:rsid w:val="009B6B88"/>
    <w:rsid w:val="009D5BC6"/>
    <w:rsid w:val="00A27883"/>
    <w:rsid w:val="00A33E70"/>
    <w:rsid w:val="00A73039"/>
    <w:rsid w:val="00A74CCA"/>
    <w:rsid w:val="00AA4EF9"/>
    <w:rsid w:val="00AB1F56"/>
    <w:rsid w:val="00AC4D78"/>
    <w:rsid w:val="00AE46B3"/>
    <w:rsid w:val="00B03C21"/>
    <w:rsid w:val="00B04B1D"/>
    <w:rsid w:val="00B07AC5"/>
    <w:rsid w:val="00B367F8"/>
    <w:rsid w:val="00B4066D"/>
    <w:rsid w:val="00B50A5F"/>
    <w:rsid w:val="00B661E1"/>
    <w:rsid w:val="00BB7098"/>
    <w:rsid w:val="00BB7D1B"/>
    <w:rsid w:val="00BD0DCD"/>
    <w:rsid w:val="00BD7DF5"/>
    <w:rsid w:val="00BE5C80"/>
    <w:rsid w:val="00C335A5"/>
    <w:rsid w:val="00C822E9"/>
    <w:rsid w:val="00C8356E"/>
    <w:rsid w:val="00CA0284"/>
    <w:rsid w:val="00CD316F"/>
    <w:rsid w:val="00D161C2"/>
    <w:rsid w:val="00D276D7"/>
    <w:rsid w:val="00D61495"/>
    <w:rsid w:val="00D839D0"/>
    <w:rsid w:val="00DC1665"/>
    <w:rsid w:val="00DD0947"/>
    <w:rsid w:val="00DF4B99"/>
    <w:rsid w:val="00E8684D"/>
    <w:rsid w:val="00E9574F"/>
    <w:rsid w:val="00E971A2"/>
    <w:rsid w:val="00EB29A7"/>
    <w:rsid w:val="00EB576A"/>
    <w:rsid w:val="00EE3C94"/>
    <w:rsid w:val="00EF35ED"/>
    <w:rsid w:val="00F07A8A"/>
    <w:rsid w:val="00F11167"/>
    <w:rsid w:val="00F17150"/>
    <w:rsid w:val="00F30F36"/>
    <w:rsid w:val="00F36B55"/>
    <w:rsid w:val="00F609B7"/>
    <w:rsid w:val="00F612A1"/>
    <w:rsid w:val="00F67255"/>
    <w:rsid w:val="00FA2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C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0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0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0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0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0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0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0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0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40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0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0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0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0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0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0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09D"/>
    <w:rPr>
      <w:rFonts w:eastAsiaTheme="majorEastAsia" w:cstheme="majorBidi"/>
      <w:color w:val="272727" w:themeColor="text1" w:themeTint="D8"/>
    </w:rPr>
  </w:style>
  <w:style w:type="paragraph" w:styleId="Titel">
    <w:name w:val="Title"/>
    <w:basedOn w:val="Standaard"/>
    <w:next w:val="Standaard"/>
    <w:link w:val="TitelChar"/>
    <w:uiPriority w:val="10"/>
    <w:qFormat/>
    <w:rsid w:val="002D4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0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0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0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0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09D"/>
    <w:rPr>
      <w:i/>
      <w:iCs/>
      <w:color w:val="404040" w:themeColor="text1" w:themeTint="BF"/>
    </w:rPr>
  </w:style>
  <w:style w:type="paragraph" w:styleId="Lijstalinea">
    <w:name w:val="List Paragraph"/>
    <w:basedOn w:val="Standaard"/>
    <w:uiPriority w:val="34"/>
    <w:qFormat/>
    <w:rsid w:val="002D409D"/>
    <w:pPr>
      <w:ind w:left="720"/>
      <w:contextualSpacing/>
    </w:pPr>
  </w:style>
  <w:style w:type="character" w:styleId="Intensievebenadrukking">
    <w:name w:val="Intense Emphasis"/>
    <w:basedOn w:val="Standaardalinea-lettertype"/>
    <w:uiPriority w:val="21"/>
    <w:qFormat/>
    <w:rsid w:val="002D409D"/>
    <w:rPr>
      <w:i/>
      <w:iCs/>
      <w:color w:val="0F4761" w:themeColor="accent1" w:themeShade="BF"/>
    </w:rPr>
  </w:style>
  <w:style w:type="paragraph" w:styleId="Duidelijkcitaat">
    <w:name w:val="Intense Quote"/>
    <w:basedOn w:val="Standaard"/>
    <w:next w:val="Standaard"/>
    <w:link w:val="DuidelijkcitaatChar"/>
    <w:uiPriority w:val="30"/>
    <w:qFormat/>
    <w:rsid w:val="002D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09D"/>
    <w:rPr>
      <w:i/>
      <w:iCs/>
      <w:color w:val="0F4761" w:themeColor="accent1" w:themeShade="BF"/>
    </w:rPr>
  </w:style>
  <w:style w:type="character" w:styleId="Intensieveverwijzing">
    <w:name w:val="Intense Reference"/>
    <w:basedOn w:val="Standaardalinea-lettertype"/>
    <w:uiPriority w:val="32"/>
    <w:qFormat/>
    <w:rsid w:val="002D409D"/>
    <w:rPr>
      <w:b/>
      <w:bCs/>
      <w:smallCaps/>
      <w:color w:val="0F4761" w:themeColor="accent1" w:themeShade="BF"/>
      <w:spacing w:val="5"/>
    </w:rPr>
  </w:style>
  <w:style w:type="paragraph" w:styleId="Geenafstand">
    <w:name w:val="No Spacing"/>
    <w:uiPriority w:val="1"/>
    <w:qFormat/>
    <w:rsid w:val="002D409D"/>
    <w:pPr>
      <w:spacing w:after="0" w:line="240" w:lineRule="auto"/>
    </w:pPr>
  </w:style>
  <w:style w:type="paragraph" w:styleId="Voetnoottekst">
    <w:name w:val="footnote text"/>
    <w:basedOn w:val="Standaard"/>
    <w:link w:val="VoetnoottekstChar"/>
    <w:uiPriority w:val="99"/>
    <w:semiHidden/>
    <w:unhideWhenUsed/>
    <w:rsid w:val="00A730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3039"/>
    <w:rPr>
      <w:sz w:val="20"/>
      <w:szCs w:val="20"/>
    </w:rPr>
  </w:style>
  <w:style w:type="character" w:styleId="Voetnootmarkering">
    <w:name w:val="footnote reference"/>
    <w:basedOn w:val="Standaardalinea-lettertype"/>
    <w:uiPriority w:val="99"/>
    <w:semiHidden/>
    <w:unhideWhenUsed/>
    <w:rsid w:val="00A73039"/>
    <w:rPr>
      <w:vertAlign w:val="superscript"/>
    </w:rPr>
  </w:style>
  <w:style w:type="paragraph" w:styleId="Koptekst">
    <w:name w:val="header"/>
    <w:basedOn w:val="Standaard"/>
    <w:link w:val="KoptekstChar"/>
    <w:uiPriority w:val="99"/>
    <w:unhideWhenUsed/>
    <w:rsid w:val="00755A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AB3"/>
  </w:style>
  <w:style w:type="paragraph" w:styleId="Voettekst">
    <w:name w:val="footer"/>
    <w:basedOn w:val="Standaard"/>
    <w:link w:val="VoettekstChar"/>
    <w:uiPriority w:val="99"/>
    <w:unhideWhenUsed/>
    <w:rsid w:val="00755A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5AB3"/>
  </w:style>
  <w:style w:type="table" w:styleId="Tabelraster">
    <w:name w:val="Table Grid"/>
    <w:basedOn w:val="Standaardtabel"/>
    <w:uiPriority w:val="39"/>
    <w:rsid w:val="00F6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C4DA4"/>
    <w:pPr>
      <w:spacing w:after="0" w:line="240" w:lineRule="auto"/>
    </w:pPr>
  </w:style>
  <w:style w:type="character" w:styleId="Verwijzingopmerking">
    <w:name w:val="annotation reference"/>
    <w:basedOn w:val="Standaardalinea-lettertype"/>
    <w:uiPriority w:val="99"/>
    <w:semiHidden/>
    <w:unhideWhenUsed/>
    <w:rsid w:val="002C4DA4"/>
    <w:rPr>
      <w:sz w:val="16"/>
      <w:szCs w:val="16"/>
    </w:rPr>
  </w:style>
  <w:style w:type="paragraph" w:styleId="Tekstopmerking">
    <w:name w:val="annotation text"/>
    <w:basedOn w:val="Standaard"/>
    <w:link w:val="TekstopmerkingChar"/>
    <w:uiPriority w:val="99"/>
    <w:unhideWhenUsed/>
    <w:rsid w:val="002C4DA4"/>
    <w:pPr>
      <w:spacing w:line="240" w:lineRule="auto"/>
    </w:pPr>
    <w:rPr>
      <w:sz w:val="20"/>
      <w:szCs w:val="20"/>
    </w:rPr>
  </w:style>
  <w:style w:type="character" w:customStyle="1" w:styleId="TekstopmerkingChar">
    <w:name w:val="Tekst opmerking Char"/>
    <w:basedOn w:val="Standaardalinea-lettertype"/>
    <w:link w:val="Tekstopmerking"/>
    <w:uiPriority w:val="99"/>
    <w:rsid w:val="002C4DA4"/>
    <w:rPr>
      <w:sz w:val="20"/>
      <w:szCs w:val="20"/>
    </w:rPr>
  </w:style>
  <w:style w:type="paragraph" w:styleId="Onderwerpvanopmerking">
    <w:name w:val="annotation subject"/>
    <w:basedOn w:val="Tekstopmerking"/>
    <w:next w:val="Tekstopmerking"/>
    <w:link w:val="OnderwerpvanopmerkingChar"/>
    <w:uiPriority w:val="99"/>
    <w:semiHidden/>
    <w:unhideWhenUsed/>
    <w:rsid w:val="002C4DA4"/>
    <w:rPr>
      <w:b/>
      <w:bCs/>
    </w:rPr>
  </w:style>
  <w:style w:type="character" w:customStyle="1" w:styleId="OnderwerpvanopmerkingChar">
    <w:name w:val="Onderwerp van opmerking Char"/>
    <w:basedOn w:val="TekstopmerkingChar"/>
    <w:link w:val="Onderwerpvanopmerking"/>
    <w:uiPriority w:val="99"/>
    <w:semiHidden/>
    <w:rsid w:val="002C4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6150">
      <w:bodyDiv w:val="1"/>
      <w:marLeft w:val="0"/>
      <w:marRight w:val="0"/>
      <w:marTop w:val="0"/>
      <w:marBottom w:val="0"/>
      <w:divBdr>
        <w:top w:val="none" w:sz="0" w:space="0" w:color="auto"/>
        <w:left w:val="none" w:sz="0" w:space="0" w:color="auto"/>
        <w:bottom w:val="none" w:sz="0" w:space="0" w:color="auto"/>
        <w:right w:val="none" w:sz="0" w:space="0" w:color="auto"/>
      </w:divBdr>
    </w:div>
    <w:div w:id="409930295">
      <w:bodyDiv w:val="1"/>
      <w:marLeft w:val="0"/>
      <w:marRight w:val="0"/>
      <w:marTop w:val="0"/>
      <w:marBottom w:val="0"/>
      <w:divBdr>
        <w:top w:val="none" w:sz="0" w:space="0" w:color="auto"/>
        <w:left w:val="none" w:sz="0" w:space="0" w:color="auto"/>
        <w:bottom w:val="none" w:sz="0" w:space="0" w:color="auto"/>
        <w:right w:val="none" w:sz="0" w:space="0" w:color="auto"/>
      </w:divBdr>
    </w:div>
    <w:div w:id="428237060">
      <w:bodyDiv w:val="1"/>
      <w:marLeft w:val="0"/>
      <w:marRight w:val="0"/>
      <w:marTop w:val="0"/>
      <w:marBottom w:val="0"/>
      <w:divBdr>
        <w:top w:val="none" w:sz="0" w:space="0" w:color="auto"/>
        <w:left w:val="none" w:sz="0" w:space="0" w:color="auto"/>
        <w:bottom w:val="none" w:sz="0" w:space="0" w:color="auto"/>
        <w:right w:val="none" w:sz="0" w:space="0" w:color="auto"/>
      </w:divBdr>
    </w:div>
    <w:div w:id="1588729729">
      <w:bodyDiv w:val="1"/>
      <w:marLeft w:val="0"/>
      <w:marRight w:val="0"/>
      <w:marTop w:val="0"/>
      <w:marBottom w:val="0"/>
      <w:divBdr>
        <w:top w:val="none" w:sz="0" w:space="0" w:color="auto"/>
        <w:left w:val="none" w:sz="0" w:space="0" w:color="auto"/>
        <w:bottom w:val="none" w:sz="0" w:space="0" w:color="auto"/>
        <w:right w:val="none" w:sz="0" w:space="0" w:color="auto"/>
      </w:divBdr>
    </w:div>
    <w:div w:id="1673875955">
      <w:bodyDiv w:val="1"/>
      <w:marLeft w:val="0"/>
      <w:marRight w:val="0"/>
      <w:marTop w:val="0"/>
      <w:marBottom w:val="0"/>
      <w:divBdr>
        <w:top w:val="none" w:sz="0" w:space="0" w:color="auto"/>
        <w:left w:val="none" w:sz="0" w:space="0" w:color="auto"/>
        <w:bottom w:val="none" w:sz="0" w:space="0" w:color="auto"/>
        <w:right w:val="none" w:sz="0" w:space="0" w:color="auto"/>
      </w:divBdr>
    </w:div>
    <w:div w:id="1965695700">
      <w:bodyDiv w:val="1"/>
      <w:marLeft w:val="0"/>
      <w:marRight w:val="0"/>
      <w:marTop w:val="0"/>
      <w:marBottom w:val="0"/>
      <w:divBdr>
        <w:top w:val="none" w:sz="0" w:space="0" w:color="auto"/>
        <w:left w:val="none" w:sz="0" w:space="0" w:color="auto"/>
        <w:bottom w:val="none" w:sz="0" w:space="0" w:color="auto"/>
        <w:right w:val="none" w:sz="0" w:space="0" w:color="auto"/>
      </w:divBdr>
    </w:div>
    <w:div w:id="2077819868">
      <w:bodyDiv w:val="1"/>
      <w:marLeft w:val="0"/>
      <w:marRight w:val="0"/>
      <w:marTop w:val="0"/>
      <w:marBottom w:val="0"/>
      <w:divBdr>
        <w:top w:val="none" w:sz="0" w:space="0" w:color="auto"/>
        <w:left w:val="none" w:sz="0" w:space="0" w:color="auto"/>
        <w:bottom w:val="none" w:sz="0" w:space="0" w:color="auto"/>
        <w:right w:val="none" w:sz="0" w:space="0" w:color="auto"/>
      </w:divBdr>
    </w:div>
    <w:div w:id="21427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2141</ap:Words>
  <ap:Characters>11776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2026-04-24T07:06:00.0000000Z</dcterms:created>
  <dcterms:modified xsi:type="dcterms:W3CDTF">2026-04-24T08:35:00.0000000Z</dcterms:modified>
  <version/>
  <category/>
</coreProperties>
</file>