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81C76" w:rsidR="00581C76" w:rsidP="00581C76" w:rsidRDefault="00D8377F" w14:paraId="29465AE2" w14:textId="1EC0A7DF">
      <w:pPr>
        <w:spacing w:line="240" w:lineRule="auto"/>
        <w:rPr>
          <w:rFonts w:ascii="Calibri" w:hAnsi="Calibri" w:cs="Calibri"/>
        </w:rPr>
      </w:pPr>
      <w:r w:rsidRPr="00581C76">
        <w:rPr>
          <w:rFonts w:ascii="Calibri" w:hAnsi="Calibri" w:cs="Calibri"/>
        </w:rPr>
        <w:t>19</w:t>
      </w:r>
      <w:r w:rsidRPr="00581C76" w:rsidR="00581C76">
        <w:rPr>
          <w:rFonts w:ascii="Calibri" w:hAnsi="Calibri" w:cs="Calibri"/>
        </w:rPr>
        <w:t xml:space="preserve"> </w:t>
      </w:r>
      <w:r w:rsidRPr="00581C76">
        <w:rPr>
          <w:rFonts w:ascii="Calibri" w:hAnsi="Calibri" w:cs="Calibri"/>
        </w:rPr>
        <w:t>637</w:t>
      </w:r>
      <w:r w:rsidRPr="00581C76" w:rsidR="00581C76">
        <w:rPr>
          <w:rFonts w:ascii="Calibri" w:hAnsi="Calibri" w:cs="Calibri"/>
        </w:rPr>
        <w:tab/>
      </w:r>
      <w:r w:rsidRPr="00581C76" w:rsidR="00581C76">
        <w:rPr>
          <w:rFonts w:ascii="Calibri" w:hAnsi="Calibri" w:cs="Calibri"/>
        </w:rPr>
        <w:tab/>
        <w:t>Vreemdelingenbeleid</w:t>
      </w:r>
    </w:p>
    <w:p w:rsidRPr="00581C76" w:rsidR="00581C76" w:rsidP="00581C76" w:rsidRDefault="00581C76" w14:paraId="58AF68F9" w14:textId="5FF4DAA5">
      <w:pPr>
        <w:spacing w:line="240" w:lineRule="auto"/>
        <w:rPr>
          <w:rFonts w:ascii="Calibri" w:hAnsi="Calibri" w:cs="Calibri"/>
        </w:rPr>
      </w:pPr>
      <w:r w:rsidRPr="00581C76">
        <w:rPr>
          <w:rFonts w:ascii="Calibri" w:hAnsi="Calibri" w:cs="Calibri"/>
        </w:rPr>
        <w:t>25</w:t>
      </w:r>
      <w:r w:rsidRPr="00581C76">
        <w:rPr>
          <w:rFonts w:ascii="Calibri" w:hAnsi="Calibri" w:cs="Calibri"/>
        </w:rPr>
        <w:t xml:space="preserve"> </w:t>
      </w:r>
      <w:r w:rsidRPr="00581C76">
        <w:rPr>
          <w:rFonts w:ascii="Calibri" w:hAnsi="Calibri" w:cs="Calibri"/>
        </w:rPr>
        <w:t>424</w:t>
      </w:r>
      <w:r w:rsidRPr="00581C76">
        <w:rPr>
          <w:rFonts w:ascii="Calibri" w:hAnsi="Calibri" w:cs="Calibri"/>
        </w:rPr>
        <w:tab/>
      </w:r>
      <w:r w:rsidRPr="00581C76">
        <w:rPr>
          <w:rFonts w:ascii="Calibri" w:hAnsi="Calibri" w:cs="Calibri"/>
        </w:rPr>
        <w:tab/>
        <w:t>Geestelijke gezondheidszorg</w:t>
      </w:r>
    </w:p>
    <w:p w:rsidRPr="00581C76" w:rsidR="00581C76" w:rsidP="00581C76" w:rsidRDefault="00581C76" w14:paraId="21D0FB2A" w14:textId="77777777">
      <w:pPr>
        <w:spacing w:line="240" w:lineRule="auto"/>
        <w:ind w:left="1410" w:hanging="1410"/>
        <w:rPr>
          <w:rFonts w:ascii="Calibri" w:hAnsi="Calibri" w:cs="Calibri"/>
          <w:color w:val="000000"/>
        </w:rPr>
      </w:pPr>
      <w:r w:rsidRPr="00581C76">
        <w:rPr>
          <w:rFonts w:ascii="Calibri" w:hAnsi="Calibri" w:cs="Calibri"/>
        </w:rPr>
        <w:t xml:space="preserve">Nr. </w:t>
      </w:r>
      <w:r w:rsidRPr="00581C76" w:rsidR="00D8377F">
        <w:rPr>
          <w:rFonts w:ascii="Calibri" w:hAnsi="Calibri" w:cs="Calibri"/>
        </w:rPr>
        <w:t>3552</w:t>
      </w:r>
      <w:r w:rsidRPr="00581C76">
        <w:rPr>
          <w:rFonts w:ascii="Calibri" w:hAnsi="Calibri" w:cs="Calibri"/>
        </w:rPr>
        <w:tab/>
        <w:t>Brief van de minister van Asiel en Migratie, de minister van Volksgezondheid, Welzijn en Sport en de staatssecretaris van Justitie en Veiligheid</w:t>
      </w:r>
    </w:p>
    <w:p w:rsidRPr="00581C76" w:rsidR="00581C76" w:rsidP="00581C76" w:rsidRDefault="00581C76" w14:paraId="4EC0B2BB" w14:textId="77777777">
      <w:pPr>
        <w:spacing w:line="240" w:lineRule="auto"/>
        <w:rPr>
          <w:rFonts w:ascii="Calibri" w:hAnsi="Calibri" w:cs="Calibri"/>
        </w:rPr>
      </w:pPr>
      <w:r w:rsidRPr="00581C76">
        <w:rPr>
          <w:rFonts w:ascii="Calibri" w:hAnsi="Calibri" w:cs="Calibri"/>
        </w:rPr>
        <w:t>Aan de Voorzitter van de Tweede Kamer der Staten-Generaal</w:t>
      </w:r>
    </w:p>
    <w:p w:rsidRPr="00581C76" w:rsidR="00581C76" w:rsidP="00581C76" w:rsidRDefault="00581C76" w14:paraId="2E8B09A4" w14:textId="77777777">
      <w:pPr>
        <w:spacing w:line="240" w:lineRule="auto"/>
        <w:rPr>
          <w:rFonts w:ascii="Calibri" w:hAnsi="Calibri" w:cs="Calibri"/>
        </w:rPr>
      </w:pPr>
      <w:r w:rsidRPr="00581C76">
        <w:rPr>
          <w:rFonts w:ascii="Calibri" w:hAnsi="Calibri" w:cs="Calibri"/>
        </w:rPr>
        <w:t>Den Haag, 22 april 2026</w:t>
      </w:r>
    </w:p>
    <w:p w:rsidRPr="00581C76" w:rsidR="00D8377F" w:rsidP="00581C76" w:rsidRDefault="00D8377F" w14:paraId="38271F67" w14:textId="5FF148C5">
      <w:pPr>
        <w:spacing w:line="240" w:lineRule="auto"/>
        <w:rPr>
          <w:rFonts w:ascii="Calibri" w:hAnsi="Calibri" w:cs="Calibri"/>
        </w:rPr>
      </w:pPr>
    </w:p>
    <w:p w:rsidRPr="00581C76" w:rsidR="00D8377F" w:rsidP="00581C76" w:rsidRDefault="00D8377F" w14:paraId="4054B631" w14:textId="787CC60B">
      <w:pPr>
        <w:pStyle w:val="WitregelW1bodytekst"/>
        <w:spacing w:after="160" w:line="240" w:lineRule="auto"/>
        <w:rPr>
          <w:rFonts w:ascii="Calibri" w:hAnsi="Calibri" w:cs="Calibri"/>
          <w:sz w:val="22"/>
          <w:szCs w:val="22"/>
        </w:rPr>
      </w:pPr>
      <w:r w:rsidRPr="00581C76">
        <w:rPr>
          <w:rFonts w:ascii="Calibri" w:hAnsi="Calibri" w:cs="Calibri"/>
          <w:sz w:val="22"/>
          <w:szCs w:val="22"/>
        </w:rPr>
        <w:t xml:space="preserve">Met deze brief bieden wij u het onderzoek “Handelingsperspectieven en knelpunten in de aanpak van vreemdelingen met een psychische zorg- en </w:t>
      </w:r>
    </w:p>
    <w:p w:rsidRPr="00581C76" w:rsidR="00D8377F" w:rsidP="00581C76" w:rsidRDefault="00D8377F" w14:paraId="0CDE3BCA" w14:textId="77777777">
      <w:pPr>
        <w:pStyle w:val="WitregelW1bodytekst"/>
        <w:spacing w:after="160" w:line="240" w:lineRule="auto"/>
        <w:rPr>
          <w:rFonts w:ascii="Calibri" w:hAnsi="Calibri" w:cs="Calibri"/>
          <w:sz w:val="22"/>
          <w:szCs w:val="22"/>
        </w:rPr>
      </w:pPr>
      <w:r w:rsidRPr="00581C76">
        <w:rPr>
          <w:rFonts w:ascii="Calibri" w:hAnsi="Calibri" w:cs="Calibri"/>
          <w:sz w:val="22"/>
          <w:szCs w:val="22"/>
        </w:rPr>
        <w:t>Veiligheidsbehoefte” aan. Dit is een onderzoek van de Inspectie Justitie en Veiligheid en de Inspectie Gezondheidszorg en Jeugd (hierna: inspecties). Zij hebben onderzoek gedaan naar de knelpunten in de samenwerking tussen uitvoeringsorganisaties in de migratie-, zorg- en strafrechtketen (ketenpartners) als het gaat om vreemdelingen met een psychische zorg- en veiligheidsbehoefte. Daarbij is ook gekeken naar het handelingsperspectief dat uitvoeringsorganisaties ervaren in het werken met deze vreemdelingen.</w:t>
      </w:r>
    </w:p>
    <w:p w:rsidRPr="00581C76" w:rsidR="00D8377F" w:rsidP="00581C76" w:rsidRDefault="00D8377F" w14:paraId="44A85A85" w14:textId="77777777">
      <w:pPr>
        <w:spacing w:line="240" w:lineRule="auto"/>
        <w:rPr>
          <w:rFonts w:ascii="Calibri" w:hAnsi="Calibri" w:cs="Calibri"/>
        </w:rPr>
      </w:pPr>
    </w:p>
    <w:p w:rsidRPr="00581C76" w:rsidR="00D8377F" w:rsidP="00581C76" w:rsidRDefault="00D8377F" w14:paraId="09A58B9E" w14:textId="77777777">
      <w:pPr>
        <w:spacing w:line="240" w:lineRule="auto"/>
        <w:rPr>
          <w:rFonts w:ascii="Calibri" w:hAnsi="Calibri" w:cs="Calibri"/>
        </w:rPr>
      </w:pPr>
      <w:r w:rsidRPr="00581C76">
        <w:rPr>
          <w:rFonts w:ascii="Calibri" w:hAnsi="Calibri" w:cs="Calibri"/>
        </w:rPr>
        <w:t>De inspecties concluderen in dit onderzoek dat de verblijfsrechtelijke positie van vreemdelingen negatieve gevolgen kan hebben voor de zorg waarop zij aanspraak kunnen maken, de planbaarheid van die zorg en de mogelijkheid tot oplegging van een maatregel terbeschikkingstelling (tbs-maatregel). Daarnaast constateren de inspecties dat de huidige beleidskaders onvoldoende handelingsperspectief bieden aan uitvoeringsorganisaties wanneer terugkeer naar het land van herkomst (tijdelijk) niet mogelijk blijkt. De Inspectie JenV stelde al in eerdere onderzoeken vast dat belangrijke knelpunten in de aanpak hiervan zijn: gebrekkige informatie-uitwisseling tussen uitvoeringsorganisaties, beperkte integrale samenwerking en regievoering, discontinuïteit in de zorg en wettelijke beperkingen. Uit het als bijlage meegestuurde onderzoek blijkt dat daar in het geval van vreemdelingen een aantal specifieke knelpunten bijkomen, die samenhangen met hun vreemdelingrechtelijke positie als asielzoeker of onrechtmatig verblijvende vreemdeling. De inspecties stellen dat dit een andere aanpak vereist van uitvoeringsorganisaties dan bij personen met verward of onbegrepen gedrag in het sociaal domein.</w:t>
      </w:r>
    </w:p>
    <w:p w:rsidRPr="00581C76" w:rsidR="00D8377F" w:rsidP="00581C76" w:rsidRDefault="00D8377F" w14:paraId="2EE9E412" w14:textId="77777777">
      <w:pPr>
        <w:spacing w:line="240" w:lineRule="auto"/>
        <w:rPr>
          <w:rFonts w:ascii="Calibri" w:hAnsi="Calibri" w:cs="Calibri"/>
        </w:rPr>
      </w:pPr>
    </w:p>
    <w:p w:rsidRPr="00581C76" w:rsidR="00D8377F" w:rsidP="00581C76" w:rsidRDefault="00D8377F" w14:paraId="5DDF5ECE" w14:textId="77777777">
      <w:pPr>
        <w:pStyle w:val="WitregelW1bodytekst"/>
        <w:spacing w:after="160" w:line="240" w:lineRule="auto"/>
        <w:rPr>
          <w:rFonts w:ascii="Calibri" w:hAnsi="Calibri" w:cs="Calibri"/>
          <w:sz w:val="22"/>
          <w:szCs w:val="22"/>
        </w:rPr>
      </w:pPr>
      <w:r w:rsidRPr="00581C76">
        <w:rPr>
          <w:rFonts w:ascii="Calibri" w:hAnsi="Calibri" w:cs="Calibri"/>
          <w:sz w:val="22"/>
          <w:szCs w:val="22"/>
        </w:rPr>
        <w:t>Wij zijn de inspecties erkentelijk voor deze analyse en de wijze waarop het rapport</w:t>
      </w:r>
      <w:r w:rsidRPr="00581C76">
        <w:rPr>
          <w:rFonts w:ascii="Calibri" w:hAnsi="Calibri" w:cs="Calibri"/>
          <w:sz w:val="22"/>
          <w:szCs w:val="22"/>
        </w:rPr>
        <w:br/>
        <w:t xml:space="preserve">inzicht biedt in knelpunten in de samenwerking tussen uitvoeringsorganisaties in de migratie-, zorg- en strafrechtketen als het gaat om deze vreemdelingen. Op dit </w:t>
      </w:r>
      <w:r w:rsidRPr="00581C76">
        <w:rPr>
          <w:rFonts w:ascii="Calibri" w:hAnsi="Calibri" w:cs="Calibri"/>
          <w:sz w:val="22"/>
          <w:szCs w:val="22"/>
        </w:rPr>
        <w:lastRenderedPageBreak/>
        <w:t>moment zijn de betrokken ministeries verschillende opties aan het onderzoeken om deze knelpunten te verminderen.</w:t>
      </w:r>
    </w:p>
    <w:p w:rsidRPr="00581C76" w:rsidR="00D8377F" w:rsidP="00581C76" w:rsidRDefault="00D8377F" w14:paraId="6586513C" w14:textId="77777777">
      <w:pPr>
        <w:pStyle w:val="WitregelW1bodytekst"/>
        <w:spacing w:after="160" w:line="240" w:lineRule="auto"/>
        <w:rPr>
          <w:rFonts w:ascii="Calibri" w:hAnsi="Calibri" w:cs="Calibri"/>
          <w:sz w:val="22"/>
          <w:szCs w:val="22"/>
        </w:rPr>
      </w:pPr>
    </w:p>
    <w:p w:rsidRPr="00581C76" w:rsidR="00D8377F" w:rsidP="00581C76" w:rsidRDefault="00D8377F" w14:paraId="0279EDC6" w14:textId="77777777">
      <w:pPr>
        <w:pStyle w:val="WitregelW1bodytekst"/>
        <w:spacing w:line="240" w:lineRule="auto"/>
        <w:rPr>
          <w:rFonts w:ascii="Calibri" w:hAnsi="Calibri" w:cs="Calibri"/>
          <w:sz w:val="22"/>
          <w:szCs w:val="22"/>
        </w:rPr>
      </w:pPr>
      <w:r w:rsidRPr="00581C76">
        <w:rPr>
          <w:rFonts w:ascii="Calibri" w:hAnsi="Calibri" w:cs="Calibri"/>
          <w:sz w:val="22"/>
          <w:szCs w:val="22"/>
        </w:rPr>
        <w:t xml:space="preserve">Uw Kamer wordt hier eind 2026 over geïnformeerd, waarbij wij ook inhoudelijk zullen reageren op de verschillende aanbevelingen van de inspecties. Daarnaast zal tevens ingegaan worden op de toezeggingen die gedaan zijn tijdens het commissiedebat verward en onbegrepen gedrag en veiligheid van 9 april jl. ten aanzien van vreemdelingen. </w:t>
      </w:r>
    </w:p>
    <w:p w:rsidRPr="00581C76" w:rsidR="00D8377F" w:rsidP="00581C76" w:rsidRDefault="00D8377F" w14:paraId="0D3AB4DB" w14:textId="77777777">
      <w:pPr>
        <w:pStyle w:val="Geenafstand"/>
        <w:rPr>
          <w:rFonts w:ascii="Calibri" w:hAnsi="Calibri" w:cs="Calibri"/>
        </w:rPr>
      </w:pPr>
    </w:p>
    <w:p w:rsidRPr="00581C76" w:rsidR="00D8377F" w:rsidP="00581C76" w:rsidRDefault="00D8377F" w14:paraId="410BFE8E" w14:textId="30024F95">
      <w:pPr>
        <w:pStyle w:val="Geenafstand"/>
        <w:rPr>
          <w:rFonts w:ascii="Calibri" w:hAnsi="Calibri" w:eastAsia="Calibri" w:cs="Calibri"/>
        </w:rPr>
      </w:pPr>
      <w:r w:rsidRPr="00581C76">
        <w:rPr>
          <w:rFonts w:ascii="Calibri" w:hAnsi="Calibri" w:eastAsia="Calibri" w:cs="Calibri"/>
        </w:rPr>
        <w:t xml:space="preserve">De </w:t>
      </w:r>
      <w:r w:rsidRPr="00581C76" w:rsidR="00581C76">
        <w:rPr>
          <w:rFonts w:ascii="Calibri" w:hAnsi="Calibri" w:eastAsia="Calibri" w:cs="Calibri"/>
        </w:rPr>
        <w:t>m</w:t>
      </w:r>
      <w:r w:rsidRPr="00581C76">
        <w:rPr>
          <w:rFonts w:ascii="Calibri" w:hAnsi="Calibri" w:eastAsia="Calibri" w:cs="Calibri"/>
        </w:rPr>
        <w:t>inister van Asiel en Migratie,</w:t>
      </w:r>
      <w:r w:rsidRPr="00581C76">
        <w:rPr>
          <w:rFonts w:ascii="Calibri" w:hAnsi="Calibri" w:eastAsia="Calibri" w:cs="Calibri"/>
        </w:rPr>
        <w:br/>
      </w:r>
      <w:r w:rsidRPr="00581C76" w:rsidR="00581C76">
        <w:rPr>
          <w:rFonts w:ascii="Calibri" w:hAnsi="Calibri" w:eastAsia="Calibri" w:cs="Calibri"/>
        </w:rPr>
        <w:t>G.</w:t>
      </w:r>
      <w:r w:rsidRPr="00581C76">
        <w:rPr>
          <w:rFonts w:ascii="Calibri" w:hAnsi="Calibri" w:eastAsia="Calibri" w:cs="Calibri"/>
        </w:rPr>
        <w:t xml:space="preserve"> van den Brink</w:t>
      </w:r>
      <w:r w:rsidRPr="00581C76">
        <w:rPr>
          <w:rFonts w:ascii="Calibri" w:hAnsi="Calibri" w:eastAsia="Calibri" w:cs="Calibri"/>
        </w:rPr>
        <w:br/>
      </w:r>
    </w:p>
    <w:p w:rsidRPr="00581C76" w:rsidR="00D8377F" w:rsidP="00581C76" w:rsidRDefault="00D8377F" w14:paraId="3528C60F" w14:textId="696ADEBC">
      <w:pPr>
        <w:pStyle w:val="Geenafstand"/>
        <w:rPr>
          <w:rFonts w:ascii="Calibri" w:hAnsi="Calibri" w:eastAsia="Calibri" w:cs="Calibri"/>
        </w:rPr>
      </w:pPr>
      <w:r w:rsidRPr="00581C76">
        <w:rPr>
          <w:rFonts w:ascii="Calibri" w:hAnsi="Calibri" w:eastAsia="Calibri" w:cs="Calibri"/>
        </w:rPr>
        <w:t>De minister van Volksgezondheid, Welzijn en Sport,</w:t>
      </w:r>
      <w:r w:rsidRPr="00581C76">
        <w:rPr>
          <w:rFonts w:ascii="Calibri" w:hAnsi="Calibri" w:eastAsia="Calibri" w:cs="Calibri"/>
        </w:rPr>
        <w:br/>
        <w:t>S</w:t>
      </w:r>
      <w:r w:rsidRPr="00581C76" w:rsidR="00581C76">
        <w:rPr>
          <w:rFonts w:ascii="Calibri" w:hAnsi="Calibri" w:eastAsia="Calibri" w:cs="Calibri"/>
        </w:rPr>
        <w:t xml:space="preserve">.T.M. </w:t>
      </w:r>
      <w:r w:rsidRPr="00581C76">
        <w:rPr>
          <w:rFonts w:ascii="Calibri" w:hAnsi="Calibri" w:eastAsia="Calibri" w:cs="Calibri"/>
        </w:rPr>
        <w:t>Hermans</w:t>
      </w:r>
    </w:p>
    <w:p w:rsidRPr="00581C76" w:rsidR="00D8377F" w:rsidP="00581C76" w:rsidRDefault="00D8377F" w14:paraId="78430869" w14:textId="77777777">
      <w:pPr>
        <w:pStyle w:val="Geenafstand"/>
        <w:rPr>
          <w:rFonts w:ascii="Calibri" w:hAnsi="Calibri" w:eastAsia="Calibri" w:cs="Calibri"/>
        </w:rPr>
      </w:pPr>
    </w:p>
    <w:p w:rsidRPr="00581C76" w:rsidR="006F53E6" w:rsidP="00581C76" w:rsidRDefault="00D8377F" w14:paraId="16EF108A" w14:textId="23C560A1">
      <w:pPr>
        <w:pStyle w:val="Geenafstand"/>
        <w:rPr>
          <w:rFonts w:ascii="Calibri" w:hAnsi="Calibri" w:eastAsia="Calibri" w:cs="Calibri"/>
        </w:rPr>
      </w:pPr>
      <w:r w:rsidRPr="00581C76">
        <w:rPr>
          <w:rFonts w:ascii="Calibri" w:hAnsi="Calibri" w:eastAsia="Calibri" w:cs="Calibri"/>
        </w:rPr>
        <w:t xml:space="preserve">De </w:t>
      </w:r>
      <w:r w:rsidRPr="00581C76" w:rsidR="00581C76">
        <w:rPr>
          <w:rFonts w:ascii="Calibri" w:hAnsi="Calibri" w:eastAsia="Calibri" w:cs="Calibri"/>
        </w:rPr>
        <w:t>s</w:t>
      </w:r>
      <w:r w:rsidRPr="00581C76">
        <w:rPr>
          <w:rFonts w:ascii="Calibri" w:hAnsi="Calibri" w:eastAsia="Calibri" w:cs="Calibri"/>
        </w:rPr>
        <w:t>taatssecretaris van Justitie en Veiligheid,</w:t>
      </w:r>
      <w:r w:rsidRPr="00581C76">
        <w:rPr>
          <w:rFonts w:ascii="Calibri" w:hAnsi="Calibri" w:eastAsia="Calibri" w:cs="Calibri"/>
        </w:rPr>
        <w:br/>
      </w:r>
      <w:r w:rsidRPr="00581C76" w:rsidR="00581C76">
        <w:rPr>
          <w:rFonts w:ascii="Calibri" w:hAnsi="Calibri" w:eastAsia="Calibri" w:cs="Calibri"/>
        </w:rPr>
        <w:t xml:space="preserve">K.T. </w:t>
      </w:r>
      <w:r w:rsidRPr="00581C76">
        <w:rPr>
          <w:rFonts w:ascii="Calibri" w:hAnsi="Calibri" w:eastAsia="Calibri" w:cs="Calibri"/>
        </w:rPr>
        <w:t>van Bruggen</w:t>
      </w:r>
    </w:p>
    <w:p w:rsidRPr="00581C76" w:rsidR="00581C76" w:rsidP="00581C76" w:rsidRDefault="00581C76" w14:paraId="5CD3DB5E" w14:textId="77777777">
      <w:pPr>
        <w:pStyle w:val="Geenafstand"/>
        <w:rPr>
          <w:rFonts w:ascii="Calibri" w:hAnsi="Calibri" w:eastAsia="Calibri" w:cs="Calibri"/>
        </w:rPr>
      </w:pPr>
    </w:p>
    <w:sectPr w:rsidRPr="00581C76" w:rsidR="00581C76" w:rsidSect="0096195C">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80CCA" w14:textId="77777777" w:rsidR="00D8377F" w:rsidRDefault="00D8377F" w:rsidP="00D8377F">
      <w:pPr>
        <w:spacing w:after="0" w:line="240" w:lineRule="auto"/>
      </w:pPr>
      <w:r>
        <w:separator/>
      </w:r>
    </w:p>
  </w:endnote>
  <w:endnote w:type="continuationSeparator" w:id="0">
    <w:p w14:paraId="22D5AB20" w14:textId="77777777" w:rsidR="00D8377F" w:rsidRDefault="00D8377F" w:rsidP="00D83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CF37" w14:textId="77777777" w:rsidR="00D8377F" w:rsidRPr="00D8377F" w:rsidRDefault="00D8377F" w:rsidP="00D8377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32F10" w14:textId="77777777" w:rsidR="00D8377F" w:rsidRPr="00D8377F" w:rsidRDefault="00D8377F" w:rsidP="00D8377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F2818" w14:textId="77777777" w:rsidR="00D8377F" w:rsidRPr="00D8377F" w:rsidRDefault="00D8377F" w:rsidP="00D837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DFAE1" w14:textId="77777777" w:rsidR="00D8377F" w:rsidRDefault="00D8377F" w:rsidP="00D8377F">
      <w:pPr>
        <w:spacing w:after="0" w:line="240" w:lineRule="auto"/>
      </w:pPr>
      <w:r>
        <w:separator/>
      </w:r>
    </w:p>
  </w:footnote>
  <w:footnote w:type="continuationSeparator" w:id="0">
    <w:p w14:paraId="1205F9A8" w14:textId="77777777" w:rsidR="00D8377F" w:rsidRDefault="00D8377F" w:rsidP="00D837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6E84C" w14:textId="77777777" w:rsidR="00D8377F" w:rsidRPr="00D8377F" w:rsidRDefault="00D8377F" w:rsidP="00D8377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DF29F" w14:textId="77777777" w:rsidR="00D8377F" w:rsidRPr="00D8377F" w:rsidRDefault="00D8377F" w:rsidP="00D8377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E53D6" w14:textId="77777777" w:rsidR="00D8377F" w:rsidRPr="00D8377F" w:rsidRDefault="00D8377F" w:rsidP="00D8377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77F"/>
    <w:rsid w:val="00581C76"/>
    <w:rsid w:val="006F53E6"/>
    <w:rsid w:val="0096195C"/>
    <w:rsid w:val="00A61CC9"/>
    <w:rsid w:val="00D8377F"/>
    <w:rsid w:val="00ED03AA"/>
    <w:rsid w:val="00F417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E6CC7"/>
  <w15:chartTrackingRefBased/>
  <w15:docId w15:val="{2165DB76-2206-4E01-B61F-BBCDF89AE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837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837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8377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8377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8377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8377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8377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8377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8377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8377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8377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8377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8377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8377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8377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8377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8377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8377F"/>
    <w:rPr>
      <w:rFonts w:eastAsiaTheme="majorEastAsia" w:cstheme="majorBidi"/>
      <w:color w:val="272727" w:themeColor="text1" w:themeTint="D8"/>
    </w:rPr>
  </w:style>
  <w:style w:type="paragraph" w:styleId="Titel">
    <w:name w:val="Title"/>
    <w:basedOn w:val="Standaard"/>
    <w:next w:val="Standaard"/>
    <w:link w:val="TitelChar"/>
    <w:uiPriority w:val="10"/>
    <w:qFormat/>
    <w:rsid w:val="00D837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8377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8377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8377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8377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8377F"/>
    <w:rPr>
      <w:i/>
      <w:iCs/>
      <w:color w:val="404040" w:themeColor="text1" w:themeTint="BF"/>
    </w:rPr>
  </w:style>
  <w:style w:type="paragraph" w:styleId="Lijstalinea">
    <w:name w:val="List Paragraph"/>
    <w:basedOn w:val="Standaard"/>
    <w:uiPriority w:val="34"/>
    <w:qFormat/>
    <w:rsid w:val="00D8377F"/>
    <w:pPr>
      <w:ind w:left="720"/>
      <w:contextualSpacing/>
    </w:pPr>
  </w:style>
  <w:style w:type="character" w:styleId="Intensievebenadrukking">
    <w:name w:val="Intense Emphasis"/>
    <w:basedOn w:val="Standaardalinea-lettertype"/>
    <w:uiPriority w:val="21"/>
    <w:qFormat/>
    <w:rsid w:val="00D8377F"/>
    <w:rPr>
      <w:i/>
      <w:iCs/>
      <w:color w:val="0F4761" w:themeColor="accent1" w:themeShade="BF"/>
    </w:rPr>
  </w:style>
  <w:style w:type="paragraph" w:styleId="Duidelijkcitaat">
    <w:name w:val="Intense Quote"/>
    <w:basedOn w:val="Standaard"/>
    <w:next w:val="Standaard"/>
    <w:link w:val="DuidelijkcitaatChar"/>
    <w:uiPriority w:val="30"/>
    <w:qFormat/>
    <w:rsid w:val="00D837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8377F"/>
    <w:rPr>
      <w:i/>
      <w:iCs/>
      <w:color w:val="0F4761" w:themeColor="accent1" w:themeShade="BF"/>
    </w:rPr>
  </w:style>
  <w:style w:type="character" w:styleId="Intensieveverwijzing">
    <w:name w:val="Intense Reference"/>
    <w:basedOn w:val="Standaardalinea-lettertype"/>
    <w:uiPriority w:val="32"/>
    <w:qFormat/>
    <w:rsid w:val="00D8377F"/>
    <w:rPr>
      <w:b/>
      <w:bCs/>
      <w:smallCaps/>
      <w:color w:val="0F4761" w:themeColor="accent1" w:themeShade="BF"/>
      <w:spacing w:val="5"/>
    </w:rPr>
  </w:style>
  <w:style w:type="paragraph" w:customStyle="1" w:styleId="Referentiegegevens">
    <w:name w:val="Referentiegegevens"/>
    <w:basedOn w:val="Standaard"/>
    <w:next w:val="Standaard"/>
    <w:rsid w:val="00D8377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D8377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D8377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D8377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D8377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D8377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8377F"/>
  </w:style>
  <w:style w:type="paragraph" w:styleId="Voettekst">
    <w:name w:val="footer"/>
    <w:basedOn w:val="Standaard"/>
    <w:link w:val="VoettekstChar"/>
    <w:uiPriority w:val="99"/>
    <w:unhideWhenUsed/>
    <w:rsid w:val="00D8377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8377F"/>
  </w:style>
  <w:style w:type="paragraph" w:styleId="Geenafstand">
    <w:name w:val="No Spacing"/>
    <w:uiPriority w:val="1"/>
    <w:qFormat/>
    <w:rsid w:val="00581C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466</ap:Words>
  <ap:Characters>2565</ap:Characters>
  <ap:DocSecurity>0</ap:DocSecurity>
  <ap:Lines>21</ap:Lines>
  <ap:Paragraphs>6</ap:Paragraphs>
  <ap:ScaleCrop>false</ap:ScaleCrop>
  <ap:LinksUpToDate>false</ap:LinksUpToDate>
  <ap:CharactersWithSpaces>3025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2026-05-11T09:33:00.0000000Z</dcterms:created>
  <dcterms:modified xsi:type="dcterms:W3CDTF">2026-05-11T09:33:00.0000000Z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