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2026Z08717</w:t>
        <w:br/>
      </w:r>
      <w:proofErr w:type="spellEnd"/>
    </w:p>
    <w:p>
      <w:pPr>
        <w:pStyle w:val="Normal"/>
        <w:rPr>
          <w:b w:val="1"/>
          <w:bCs w:val="1"/>
        </w:rPr>
      </w:pPr>
      <w:r w:rsidR="250AE766">
        <w:rPr>
          <w:b w:val="0"/>
          <w:bCs w:val="0"/>
        </w:rPr>
        <w:t>(ingezonden 22 april 2026)</w:t>
        <w:br/>
      </w:r>
    </w:p>
    <w:p>
      <w:r>
        <w:t xml:space="preserve">Vragen van het lid Dobbe (SP) aan de minister van Defensie over het bericht van Omroep Gelderland dat minister Yesilgöz de Kamer verkeerd informeerde over het incident met de tracker op een marineschip, en de missie van de Zr.Ms. De Ruyter</w:t>
      </w:r>
      <w:r>
        <w:br/>
      </w:r>
    </w:p>
    <w:p>
      <w:r>
        <w:t xml:space="preserve"> </w:t>
      </w:r>
      <w:r>
        <w:br/>
      </w:r>
    </w:p>
    <w:p>
      <w:pPr>
        <w:pStyle w:val="ListParagraph"/>
        <w:numPr>
          <w:ilvl w:val="0"/>
          <w:numId w:val="100505090"/>
        </w:numPr>
        <w:ind w:left="360"/>
      </w:pPr>
      <w:r>
        <w:t xml:space="preserve">Heeft u kennisgenomen van het bericht van Omroep Gelderland 'minister Yesilgöz informeerde de Kamer verkeerd over incident tracker op marineschip'? [1]</w:t>
      </w:r>
      <w:r>
        <w:br/>
      </w:r>
    </w:p>
    <w:p>
      <w:pPr>
        <w:pStyle w:val="ListParagraph"/>
        <w:numPr>
          <w:ilvl w:val="0"/>
          <w:numId w:val="100505090"/>
        </w:numPr>
        <w:ind w:left="360"/>
      </w:pPr>
      <w:r>
        <w:t xml:space="preserve">Klopt het dat de tracker van Omroep Gelderland nog aan boord was van de Zr.Ms. Evertsen terwijl het schip toen al klaar was met een oefening waarbij het verzenden van een AIS-signaal verplicht was?</w:t>
      </w:r>
      <w:r>
        <w:br/>
      </w:r>
    </w:p>
    <w:p>
      <w:pPr>
        <w:pStyle w:val="ListParagraph"/>
        <w:numPr>
          <w:ilvl w:val="0"/>
          <w:numId w:val="100505090"/>
        </w:numPr>
        <w:ind w:left="360"/>
      </w:pPr>
      <w:r>
        <w:t xml:space="preserve">Klopt het dat de tracker van Omroep Gelderland op zaterdagochtend 28 maart, toen het schip in de buurt van Cyprus was, nog niet was uitgeschakeld?</w:t>
      </w:r>
      <w:r>
        <w:br/>
      </w:r>
    </w:p>
    <w:p>
      <w:pPr>
        <w:pStyle w:val="ListParagraph"/>
        <w:numPr>
          <w:ilvl w:val="0"/>
          <w:numId w:val="100505090"/>
        </w:numPr>
        <w:ind w:left="360"/>
      </w:pPr>
      <w:r>
        <w:t xml:space="preserve">Had de Zr.Ms. Evertsen op zaterdagochtend 28 maart haar missie al hervat?</w:t>
      </w:r>
      <w:r>
        <w:br/>
      </w:r>
    </w:p>
    <w:p>
      <w:pPr>
        <w:pStyle w:val="ListParagraph"/>
        <w:numPr>
          <w:ilvl w:val="0"/>
          <w:numId w:val="100505090"/>
        </w:numPr>
        <w:ind w:left="360"/>
      </w:pPr>
      <w:r>
        <w:t xml:space="preserve">Kunt u ons heel precies informeren wat de feiten zijn met betrekking tot de aanwezigheid van de tracker op het schip en hoe zich dit verhoudt tot de feiten gemeld door Omroep Gelderland op 21 april? Als u de Kamer onvolledig heeft geïnformeerd, of verkeerde informatie heeft gegeven, waarom is dat gebeurd? </w:t>
      </w:r>
      <w:r>
        <w:br/>
      </w:r>
    </w:p>
    <w:p>
      <w:pPr>
        <w:pStyle w:val="ListParagraph"/>
        <w:numPr>
          <w:ilvl w:val="0"/>
          <w:numId w:val="100505090"/>
        </w:numPr>
        <w:ind w:left="360"/>
      </w:pPr>
      <w:r>
        <w:t xml:space="preserve">Wanneer was u ervan op de hoogte dat verstrekte informatie niet klopte en waarom heeft u toen de Tweede Kamer niet geïnformeerd?</w:t>
      </w:r>
      <w:r>
        <w:br/>
      </w:r>
    </w:p>
    <w:p>
      <w:pPr>
        <w:pStyle w:val="ListParagraph"/>
        <w:numPr>
          <w:ilvl w:val="0"/>
          <w:numId w:val="100505090"/>
        </w:numPr>
        <w:ind w:left="360"/>
      </w:pPr>
      <w:r>
        <w:t xml:space="preserve">Hoe beoordeelt u uw uitspraken dat de aanwezigheid van de tracker aan boord van het schip geen risico vormde voor het schip? Hoe verhoudt zich deze uitspraak met de aanwezigheid van de tracker op het moment dat het schip mogelijk haar werkelijke missie al had hervat?</w:t>
      </w:r>
      <w:r>
        <w:br/>
      </w:r>
    </w:p>
    <w:p>
      <w:pPr>
        <w:pStyle w:val="ListParagraph"/>
        <w:numPr>
          <w:ilvl w:val="0"/>
          <w:numId w:val="100505090"/>
        </w:numPr>
        <w:ind w:left="360"/>
      </w:pPr>
      <w:r>
        <w:t xml:space="preserve">Welke stappen hebt u ondernomen om te voorkomen dat kwaadwillenden de locatie van militaire schepen, landvoertuigen of militair materieel of personeel op missie kunnen achterhalen? </w:t>
      </w:r>
      <w:r>
        <w:br/>
      </w:r>
    </w:p>
    <w:p>
      <w:pPr>
        <w:pStyle w:val="ListParagraph"/>
        <w:numPr>
          <w:ilvl w:val="0"/>
          <w:numId w:val="100505090"/>
        </w:numPr>
        <w:ind w:left="360"/>
      </w:pPr>
      <w:r>
        <w:t xml:space="preserve">Bent u ervan op de hoogte dat Defensie meer informatie deelt over bijvoorbeeld het versturen van post aan defensiemedewerkers op marineschepen dan andere landen, bijvoorbeeld Duitsland, dat doen? Waarom kiest Nederland hiervoor en ziet u aanleiding om vanuit veiligheidsoverwegingen dit te wijzigen? Zo niet, waarom niet?</w:t>
      </w:r>
      <w:r>
        <w:br/>
      </w:r>
    </w:p>
    <w:p>
      <w:pPr>
        <w:pStyle w:val="ListParagraph"/>
        <w:numPr>
          <w:ilvl w:val="0"/>
          <w:numId w:val="100505090"/>
        </w:numPr>
        <w:ind w:left="360"/>
      </w:pPr>
      <w:r>
        <w:t xml:space="preserve">Waarom heeft u geen artikel 100-brief gestuurd met betrekking tot de missie van de Zr.Ms. De Ruyter?</w:t>
      </w:r>
      <w:r>
        <w:br/>
      </w:r>
    </w:p>
    <w:p>
      <w:pPr>
        <w:pStyle w:val="ListParagraph"/>
        <w:numPr>
          <w:ilvl w:val="0"/>
          <w:numId w:val="100505090"/>
        </w:numPr>
        <w:ind w:left="360"/>
      </w:pPr>
      <w:r>
        <w:t xml:space="preserve">Hoe verschilt de missie van de Zr.Ms. De Ruyter van de missie van de Zr.Ms. Karel Doorman begin 2024 waarbij associated support wel genoeg reden gaf voor een artikel 100-brief?</w:t>
      </w:r>
      <w:r>
        <w:br/>
      </w:r>
    </w:p>
    <w:p>
      <w:pPr>
        <w:pStyle w:val="ListParagraph"/>
        <w:numPr>
          <w:ilvl w:val="0"/>
          <w:numId w:val="100505090"/>
        </w:numPr>
        <w:ind w:left="360"/>
      </w:pPr>
      <w:r>
        <w:t xml:space="preserve">Bent u bereid om heel zorgvuldig te kijken naar missies van Defensie en als er twijfel is of een missie in aanmerking komt voor een artikel 100-procedure, deze procedure wel te volgen in plaats van dit niet te doen?</w:t>
      </w:r>
      <w:r>
        <w:br/>
      </w:r>
    </w:p>
    <w:p>
      <w:r>
        <w:t xml:space="preserve"> </w:t>
      </w:r>
      <w:r>
        <w:br/>
      </w:r>
    </w:p>
    <w:p>
      <w:r>
        <w:t xml:space="preserve">[1] Omroep Gelderland, 21 april 2026, Minister Yeşilgöz informeerde Kamer verkeerd over incident tracker op marineschip (https://www.gld.nl/nieuws/8465127/minister-yesilgoz-informeerde-kamer-verkeerd-over-incident-tracker-op-marineschip)</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49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4970">
    <w:abstractNumId w:val="1005049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