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4A7D" w:rsidR="00854A7D" w:rsidRDefault="00AF63C9" w14:paraId="51C932E7" w14:textId="77777777">
      <w:pPr>
        <w:rPr>
          <w:rFonts w:ascii="Calibri" w:hAnsi="Calibri" w:cs="Calibri"/>
        </w:rPr>
      </w:pPr>
      <w:r w:rsidRPr="00854A7D">
        <w:rPr>
          <w:rFonts w:ascii="Calibri" w:hAnsi="Calibri" w:cs="Calibri"/>
        </w:rPr>
        <w:t>30196</w:t>
      </w:r>
      <w:r w:rsidRPr="00854A7D">
        <w:rPr>
          <w:rFonts w:ascii="Calibri" w:hAnsi="Calibri" w:cs="Calibri"/>
        </w:rPr>
        <w:tab/>
      </w:r>
      <w:r w:rsidRPr="00854A7D" w:rsidR="00854A7D">
        <w:rPr>
          <w:rFonts w:ascii="Calibri" w:hAnsi="Calibri" w:cs="Calibri"/>
        </w:rPr>
        <w:tab/>
      </w:r>
      <w:r w:rsidRPr="00854A7D" w:rsidR="00854A7D">
        <w:rPr>
          <w:rFonts w:ascii="Calibri" w:hAnsi="Calibri" w:cs="Calibri"/>
        </w:rPr>
        <w:tab/>
        <w:t>Duurzame ontwikkeling en beleid</w:t>
      </w:r>
    </w:p>
    <w:p w:rsidRPr="00854A7D" w:rsidR="00854A7D" w:rsidRDefault="00AF63C9" w14:paraId="2272D634" w14:textId="77777777">
      <w:pPr>
        <w:rPr>
          <w:rFonts w:ascii="Calibri" w:hAnsi="Calibri" w:cs="Calibri"/>
        </w:rPr>
      </w:pPr>
      <w:r w:rsidRPr="00854A7D">
        <w:rPr>
          <w:rFonts w:ascii="Calibri" w:hAnsi="Calibri" w:cs="Calibri"/>
        </w:rPr>
        <w:t>32847</w:t>
      </w:r>
      <w:r w:rsidRPr="00854A7D" w:rsidR="00854A7D">
        <w:rPr>
          <w:rFonts w:ascii="Calibri" w:hAnsi="Calibri" w:cs="Calibri"/>
        </w:rPr>
        <w:tab/>
      </w:r>
      <w:r w:rsidRPr="00854A7D" w:rsidR="00854A7D">
        <w:rPr>
          <w:rFonts w:ascii="Calibri" w:hAnsi="Calibri" w:cs="Calibri"/>
        </w:rPr>
        <w:tab/>
      </w:r>
      <w:r w:rsidRPr="00854A7D" w:rsidR="00854A7D">
        <w:rPr>
          <w:rFonts w:ascii="Calibri" w:hAnsi="Calibri" w:cs="Calibri"/>
        </w:rPr>
        <w:tab/>
        <w:t>Integrale visie op de woningmarkt</w:t>
      </w:r>
    </w:p>
    <w:p w:rsidRPr="00854A7D" w:rsidR="00854A7D" w:rsidP="00854A7D" w:rsidRDefault="00831988" w14:paraId="02C5D52B" w14:textId="5B8F4E2C">
      <w:pPr>
        <w:ind w:left="2124" w:hanging="2124"/>
        <w:rPr>
          <w:rFonts w:ascii="Calibri" w:hAnsi="Calibri" w:cs="Calibri"/>
          <w:bCs/>
        </w:rPr>
      </w:pPr>
      <w:r w:rsidRPr="00854A7D">
        <w:rPr>
          <w:rFonts w:ascii="Calibri" w:hAnsi="Calibri" w:cs="Calibri"/>
        </w:rPr>
        <w:t>35561</w:t>
      </w:r>
      <w:r w:rsidRPr="00854A7D" w:rsidR="00854A7D">
        <w:rPr>
          <w:rFonts w:ascii="Calibri" w:hAnsi="Calibri" w:cs="Calibri"/>
        </w:rPr>
        <w:tab/>
      </w:r>
      <w:r w:rsidRPr="00854A7D" w:rsidR="00854A7D">
        <w:rPr>
          <w:rFonts w:ascii="Calibri" w:hAnsi="Calibri" w:cs="Calibri"/>
          <w:bCs/>
          <w:shd w:val="clear" w:color="auto" w:fill="FFFFFF"/>
        </w:rPr>
        <w:t xml:space="preserve">Parlementaire </w:t>
      </w:r>
      <w:r w:rsidRPr="00854A7D" w:rsidR="00854A7D">
        <w:rPr>
          <w:rFonts w:ascii="Calibri" w:hAnsi="Calibri" w:cs="Calibri"/>
          <w:bCs/>
        </w:rPr>
        <w:t>enquête</w:t>
      </w:r>
      <w:r w:rsidRPr="00854A7D" w:rsidR="00854A7D">
        <w:rPr>
          <w:rFonts w:ascii="Calibri" w:hAnsi="Calibri" w:cs="Calibri"/>
          <w:bCs/>
          <w:shd w:val="clear" w:color="auto" w:fill="FFFFFF"/>
        </w:rPr>
        <w:t xml:space="preserve"> aardgaswinning in Groningen</w:t>
      </w:r>
    </w:p>
    <w:p w:rsidRPr="00854A7D" w:rsidR="00854A7D" w:rsidP="00854A7D" w:rsidRDefault="00854A7D" w14:paraId="10EA1617" w14:textId="36694412">
      <w:pPr>
        <w:ind w:left="2124" w:hanging="2124"/>
        <w:rPr>
          <w:rFonts w:ascii="Calibri" w:hAnsi="Calibri" w:cs="Calibri"/>
          <w:spacing w:val="-3"/>
        </w:rPr>
      </w:pPr>
      <w:r w:rsidRPr="00854A7D">
        <w:rPr>
          <w:rFonts w:ascii="Calibri" w:hAnsi="Calibri" w:cs="Calibri"/>
        </w:rPr>
        <w:t xml:space="preserve">Nr. </w:t>
      </w:r>
      <w:r w:rsidRPr="00854A7D">
        <w:rPr>
          <w:rFonts w:ascii="Calibri" w:hAnsi="Calibri" w:cs="Calibri"/>
        </w:rPr>
        <w:t>859</w:t>
      </w:r>
      <w:r w:rsidRPr="00854A7D">
        <w:rPr>
          <w:rFonts w:ascii="Calibri" w:hAnsi="Calibri" w:cs="Calibri"/>
        </w:rPr>
        <w:tab/>
        <w:t xml:space="preserve">Brief van de ministers van </w:t>
      </w:r>
      <w:r w:rsidRPr="00854A7D">
        <w:rPr>
          <w:rFonts w:ascii="Calibri" w:hAnsi="Calibri" w:cs="Calibri"/>
          <w:spacing w:val="-3"/>
        </w:rPr>
        <w:t>Volkshuisvesting en Ruimtelijke Ordening en van Binnenlandse Zaken en Koninkrijksrelaties</w:t>
      </w:r>
    </w:p>
    <w:p w:rsidRPr="00854A7D" w:rsidR="00854A7D" w:rsidP="00854A7D" w:rsidRDefault="00854A7D" w14:paraId="7549BE82" w14:textId="134E15FA">
      <w:pPr>
        <w:rPr>
          <w:rFonts w:ascii="Calibri" w:hAnsi="Calibri" w:cs="Calibri"/>
          <w:spacing w:val="-3"/>
        </w:rPr>
      </w:pPr>
      <w:r w:rsidRPr="00854A7D">
        <w:rPr>
          <w:rFonts w:ascii="Calibri" w:hAnsi="Calibri" w:cs="Calibri"/>
          <w:spacing w:val="-3"/>
        </w:rPr>
        <w:t>Aan de Voorzitter van de Tweede Kamer der Staten-Generaal</w:t>
      </w:r>
    </w:p>
    <w:p w:rsidRPr="00854A7D" w:rsidR="00854A7D" w:rsidP="00854A7D" w:rsidRDefault="00854A7D" w14:paraId="68CCE3BA" w14:textId="74556891">
      <w:pPr>
        <w:rPr>
          <w:rFonts w:ascii="Calibri" w:hAnsi="Calibri" w:cs="Calibri"/>
          <w:spacing w:val="-3"/>
        </w:rPr>
      </w:pPr>
      <w:r w:rsidRPr="00854A7D">
        <w:rPr>
          <w:rFonts w:ascii="Calibri" w:hAnsi="Calibri" w:cs="Calibri"/>
          <w:spacing w:val="-3"/>
        </w:rPr>
        <w:t>Den Haag, 21 april 2026</w:t>
      </w:r>
    </w:p>
    <w:p w:rsidR="00854A7D" w:rsidP="00552A89" w:rsidRDefault="00854A7D" w14:paraId="4515565C" w14:textId="77777777">
      <w:pPr>
        <w:spacing w:line="260" w:lineRule="atLeast"/>
        <w:rPr>
          <w:rFonts w:ascii="Calibri" w:hAnsi="Calibri" w:cs="Calibri"/>
        </w:rPr>
      </w:pPr>
    </w:p>
    <w:p w:rsidRPr="00854A7D" w:rsidR="00552A89" w:rsidP="00552A89" w:rsidRDefault="00552A89" w14:paraId="75FBE77A" w14:textId="7A41B04C">
      <w:pPr>
        <w:spacing w:line="260" w:lineRule="atLeast"/>
        <w:rPr>
          <w:rFonts w:ascii="Calibri" w:hAnsi="Calibri" w:cs="Calibri"/>
        </w:rPr>
      </w:pPr>
      <w:r w:rsidRPr="00854A7D">
        <w:rPr>
          <w:rFonts w:ascii="Calibri" w:hAnsi="Calibri" w:cs="Calibri"/>
        </w:rPr>
        <w:t xml:space="preserve">Een goed geïsoleerde woning verlaagt het gasverbruik, dempt de gevoeligheid voor prijsschommelingen en zorgt tegelijkertijd voor meer wooncomfort. Voor woningeigenaren in Groningen en in de gemeenten Aa en Hunze, Noordenveld en Tynaarlo in Noord-Drenthe wordt dit gerealiseerd met de isolatieaanpak, een uitwerking van maatregel 29 uit Nij </w:t>
      </w:r>
      <w:proofErr w:type="spellStart"/>
      <w:r w:rsidRPr="00854A7D">
        <w:rPr>
          <w:rFonts w:ascii="Calibri" w:hAnsi="Calibri" w:cs="Calibri"/>
        </w:rPr>
        <w:t>Begun</w:t>
      </w:r>
      <w:proofErr w:type="spellEnd"/>
      <w:r w:rsidRPr="00854A7D">
        <w:rPr>
          <w:rFonts w:ascii="Calibri" w:hAnsi="Calibri" w:cs="Calibri"/>
        </w:rPr>
        <w:t>. Deze overheidsregeling biedt subsidie en extra ondersteuning voor het isoleren en ventileren van de woning. In deze brief informeren wij uw Kamer over de eerste maanden van de isolatieaanpak en opening van het loket, waar we aan werken om de aanpak te verbeteren en hoe we invulling geven aan een tweetal moties.</w:t>
      </w:r>
    </w:p>
    <w:p w:rsidRPr="00854A7D" w:rsidR="00552A89" w:rsidP="00552A89" w:rsidRDefault="00552A89" w14:paraId="0CD54C36" w14:textId="77777777">
      <w:pPr>
        <w:spacing w:line="260" w:lineRule="atLeast"/>
        <w:rPr>
          <w:rFonts w:ascii="Calibri" w:hAnsi="Calibri" w:cs="Calibri"/>
          <w:b/>
          <w:bCs/>
        </w:rPr>
      </w:pPr>
      <w:r w:rsidRPr="00854A7D">
        <w:rPr>
          <w:rFonts w:ascii="Calibri" w:hAnsi="Calibri" w:cs="Calibri"/>
          <w:b/>
          <w:bCs/>
        </w:rPr>
        <w:t>Voortgang</w:t>
      </w:r>
    </w:p>
    <w:p w:rsidRPr="00854A7D" w:rsidR="00552A89" w:rsidP="00552A89" w:rsidRDefault="00552A89" w14:paraId="6DD95CFA" w14:textId="77777777">
      <w:pPr>
        <w:spacing w:line="260" w:lineRule="atLeast"/>
        <w:rPr>
          <w:rFonts w:ascii="Calibri" w:hAnsi="Calibri" w:cs="Calibri"/>
        </w:rPr>
      </w:pPr>
      <w:r w:rsidRPr="00854A7D">
        <w:rPr>
          <w:rFonts w:ascii="Calibri" w:hAnsi="Calibri" w:cs="Calibri"/>
        </w:rPr>
        <w:t>De subsidieregeling voor isolatie en ventilatie in de provincie Groningen en de gemeenten Aa en Hunze, Noordenveld en Tynaarlo is op 2 juni 2025 gepubliceerd en deze is vervolgens op 3 juni in werking getreden. Bewoners die na 25 april 2023 al kosten hadden gemaakt voor de noodzakelijke isolatie en ventilatie van hun woning konden vanaf dat moment direct een aanvraag voor subsidie met terugwerkende kracht indienen. Hier zijn tot nu toe 18.721 aanvragen voor ingediend, 12.387 aanvragen zijn ondertussen toegekend, voor ongeveer €105 mln. subsidie.</w:t>
      </w:r>
      <w:r w:rsidRPr="00854A7D">
        <w:rPr>
          <w:rStyle w:val="Voetnootmarkering"/>
          <w:rFonts w:ascii="Calibri" w:hAnsi="Calibri" w:cs="Calibri"/>
        </w:rPr>
        <w:footnoteReference w:id="1"/>
      </w:r>
      <w:r w:rsidRPr="00854A7D">
        <w:rPr>
          <w:rFonts w:ascii="Calibri" w:hAnsi="Calibri" w:cs="Calibri"/>
        </w:rPr>
        <w:t xml:space="preserve"> Vanwege het hoge aantal aanvragen, was de doorlooptijd bij subsidieverstrekker Samenwerkingsverband Noord-Nederland (SNN) voor sommige aanvragen langer dan de wettelijke termijn van 13 weken. Bewoners die langer op een besluit moesten wachten, hebben bericht ontvangen dat er extra tijd nodig was. Binnen deze eenmalige verlenging zijn de meeste aanvragen vervolgens afgehandeld. Wel bleek dat het aanvraagproces niet altijd soepel verliep; facturen of betaalbewijzen ontbraken, waardoor een bewoner in eerste instantie een afwijzing ontving. Dit is door mijn ambtsvoorganger toegelicht aan uw Kamer op 24 november 2025.</w:t>
      </w:r>
      <w:r w:rsidRPr="00854A7D">
        <w:rPr>
          <w:rStyle w:val="Voetnootmarkering"/>
          <w:rFonts w:ascii="Calibri" w:hAnsi="Calibri" w:cs="Calibri"/>
        </w:rPr>
        <w:footnoteReference w:id="2"/>
      </w:r>
    </w:p>
    <w:p w:rsidRPr="00854A7D" w:rsidR="00552A89" w:rsidP="00552A89" w:rsidRDefault="00552A89" w14:paraId="2F839391" w14:textId="035E6718">
      <w:pPr>
        <w:spacing w:line="260" w:lineRule="atLeast"/>
        <w:rPr>
          <w:rFonts w:ascii="Calibri" w:hAnsi="Calibri" w:cs="Calibri"/>
        </w:rPr>
      </w:pPr>
      <w:r w:rsidRPr="00854A7D">
        <w:rPr>
          <w:rFonts w:ascii="Calibri" w:hAnsi="Calibri" w:cs="Calibri"/>
        </w:rPr>
        <w:t xml:space="preserve">Op 2 september 2025 is vervolgens het subsidieloket geopend voor woningeigenaren die nog moeten isoleren. Dit gebeurt gefaseerd, waarin elke maand verschillende postcodes openen, om te lange wachtrijen bij SNN en </w:t>
      </w:r>
      <w:r w:rsidRPr="00854A7D">
        <w:rPr>
          <w:rFonts w:ascii="Calibri" w:hAnsi="Calibri" w:cs="Calibri"/>
        </w:rPr>
        <w:lastRenderedPageBreak/>
        <w:t>uitvoerende bedrijven te voorkomen. Woningeigenaren die nog moeten isoleren kunnen dit op twee manieren doen:</w:t>
      </w:r>
    </w:p>
    <w:p w:rsidRPr="00854A7D" w:rsidR="00552A89" w:rsidP="00552A89" w:rsidRDefault="00552A89" w14:paraId="65C0F85E" w14:textId="77777777">
      <w:pPr>
        <w:pStyle w:val="Lijstalinea"/>
        <w:numPr>
          <w:ilvl w:val="0"/>
          <w:numId w:val="1"/>
        </w:numPr>
        <w:spacing w:after="0" w:line="260" w:lineRule="atLeast"/>
        <w:rPr>
          <w:rFonts w:ascii="Calibri" w:hAnsi="Calibri" w:cs="Calibri"/>
        </w:rPr>
      </w:pPr>
      <w:bookmarkStart w:name="_Hlk225860737" w:id="0"/>
      <w:r w:rsidRPr="00854A7D">
        <w:rPr>
          <w:rFonts w:ascii="Calibri" w:hAnsi="Calibri" w:cs="Calibri"/>
        </w:rPr>
        <w:t xml:space="preserve">Als de woning geen monument is, er voor maximaal € 10.000 geïsoleerd wordt en een bouwjaar heeft voor 1992, kan de subsidie worden aangevraagd zonder isolatieplan. Er kan dan voor gekozen worden om dit uit te laten voeren door een bedrijf of om dit zelf te doen. </w:t>
      </w:r>
    </w:p>
    <w:bookmarkEnd w:id="0"/>
    <w:p w:rsidRPr="00854A7D" w:rsidR="00552A89" w:rsidP="00552A89" w:rsidRDefault="00552A89" w14:paraId="37050E0F" w14:textId="77777777">
      <w:pPr>
        <w:pStyle w:val="Lijstalinea"/>
        <w:numPr>
          <w:ilvl w:val="0"/>
          <w:numId w:val="1"/>
        </w:numPr>
        <w:spacing w:after="0" w:line="260" w:lineRule="atLeast"/>
        <w:rPr>
          <w:rFonts w:ascii="Calibri" w:hAnsi="Calibri" w:cs="Calibri"/>
        </w:rPr>
      </w:pPr>
      <w:r w:rsidRPr="00854A7D">
        <w:rPr>
          <w:rFonts w:ascii="Calibri" w:hAnsi="Calibri" w:cs="Calibri"/>
        </w:rPr>
        <w:t>In de andere gevallen dient er een isolatieplan te worden opgesteld door een isolatieadviseur. Dit plan helpt de woningeigenaar om inzichtelijk te maken welke maatregelen genomen moeten worden om de standaard voor woningisolatie te bereiken.</w:t>
      </w:r>
      <w:r w:rsidRPr="00854A7D">
        <w:rPr>
          <w:rStyle w:val="Voetnootmarkering"/>
          <w:rFonts w:ascii="Calibri" w:hAnsi="Calibri" w:cs="Calibri"/>
        </w:rPr>
        <w:footnoteReference w:id="3"/>
      </w:r>
      <w:r w:rsidRPr="00854A7D">
        <w:rPr>
          <w:rFonts w:ascii="Calibri" w:hAnsi="Calibri" w:cs="Calibri"/>
        </w:rPr>
        <w:t xml:space="preserve"> Bovendien wordt er in een plan rekening gehouden met een goed binnenklimaat, waardoor er geen schimmel ontstaat. Het plan is voor de woningeigenaar kosteloos. </w:t>
      </w:r>
    </w:p>
    <w:p w:rsidRPr="00854A7D" w:rsidR="00552A89" w:rsidP="00552A89" w:rsidRDefault="00552A89" w14:paraId="57F91C1B" w14:textId="77777777">
      <w:pPr>
        <w:spacing w:line="260" w:lineRule="atLeast"/>
        <w:rPr>
          <w:rFonts w:ascii="Calibri" w:hAnsi="Calibri" w:cs="Calibri"/>
        </w:rPr>
      </w:pPr>
    </w:p>
    <w:p w:rsidRPr="00854A7D" w:rsidR="00552A89" w:rsidP="00552A89" w:rsidRDefault="00552A89" w14:paraId="0AB81CAA" w14:textId="77777777">
      <w:pPr>
        <w:spacing w:line="260" w:lineRule="atLeast"/>
        <w:rPr>
          <w:rFonts w:ascii="Calibri" w:hAnsi="Calibri" w:cs="Calibri"/>
        </w:rPr>
      </w:pPr>
      <w:r w:rsidRPr="00854A7D">
        <w:rPr>
          <w:rFonts w:ascii="Calibri" w:hAnsi="Calibri" w:cs="Calibri"/>
        </w:rPr>
        <w:t>Inmiddels zijn er 3.374 aanvragen ingediend en 991 toegekend.</w:t>
      </w:r>
      <w:r w:rsidRPr="00854A7D">
        <w:rPr>
          <w:rStyle w:val="Voetnootmarkering"/>
          <w:rFonts w:ascii="Calibri" w:hAnsi="Calibri" w:cs="Calibri"/>
        </w:rPr>
        <w:footnoteReference w:id="4"/>
      </w:r>
      <w:r w:rsidRPr="00854A7D">
        <w:rPr>
          <w:rFonts w:ascii="Calibri" w:hAnsi="Calibri" w:cs="Calibri"/>
        </w:rPr>
        <w:t xml:space="preserve"> Dat slechts een kwart tot nu toe toegekend is, is deels te wijten aan de langere behandeltermijn van de aanvragen met terugwerkende kracht, waar veel capaciteit naar toe ging in de eerste maanden. Daarnaast borgen we de kwaliteit van de isolatieplannen middels een controle door een aangestelde, onafhankelijke commissie. In deze eerste fase gebeurt dit nog per plan; zodra een bedrijf heeft laten zien dat ze voldoen aan de gestelde kwaliteit, zal dit verschuiven naar een controle op basis van steekproeven. Inmiddels zijn er verschillende verbeteringen doorgevoerd in het proces bij SNN. Zo is SNN steeds meer ervaren met het afhandelen van aanvragen en is de capaciteit vergroot, waardoor de behandeltermijn korter wordt.</w:t>
      </w:r>
    </w:p>
    <w:p w:rsidRPr="00854A7D" w:rsidR="00552A89" w:rsidP="00552A89" w:rsidRDefault="00552A89" w14:paraId="60AAC423" w14:textId="77777777">
      <w:pPr>
        <w:spacing w:line="260" w:lineRule="atLeast"/>
        <w:rPr>
          <w:rFonts w:ascii="Calibri" w:hAnsi="Calibri" w:cs="Calibri"/>
          <w:b/>
          <w:bCs/>
        </w:rPr>
      </w:pPr>
      <w:r w:rsidRPr="00854A7D">
        <w:rPr>
          <w:rFonts w:ascii="Calibri" w:hAnsi="Calibri" w:cs="Calibri"/>
          <w:b/>
          <w:bCs/>
        </w:rPr>
        <w:t>Uitvoering</w:t>
      </w:r>
    </w:p>
    <w:p w:rsidRPr="00854A7D" w:rsidR="00552A89" w:rsidP="00552A89" w:rsidRDefault="00552A89" w14:paraId="123351A7" w14:textId="77777777">
      <w:pPr>
        <w:spacing w:line="260" w:lineRule="atLeast"/>
        <w:rPr>
          <w:rFonts w:ascii="Calibri" w:hAnsi="Calibri" w:cs="Calibri"/>
        </w:rPr>
      </w:pPr>
      <w:r w:rsidRPr="00854A7D">
        <w:rPr>
          <w:rFonts w:ascii="Calibri" w:hAnsi="Calibri" w:cs="Calibri"/>
        </w:rPr>
        <w:t xml:space="preserve">Sinds de zomer hebben 81 mensen succesvol de opleiding tot isolatieadviseur bij de Hanzehogeschool afgerond en nog steeds worden er meer adviseurs opgeleid. Hiermee wordt de wachttijd voor het krijgen van een isolatieplan verkort. Ook zijn op 1 april de eerste monumentenregisseurs gestart aan de opleiding, zodat op korte termijn ook isolatieplannen voor monumenten gemaakt kunnen worden. Naar verwachting zijn er daarmee rond de zomer van 2026 genoeg adviseurs. We blijven nauwlettend monitoren of de wachttijd voor het maken van een afspraak met een adviseur dan is afgenomen tot maximaal 6 weken. Zo lang als nodig is, starten er nieuwe groepen met de opleiding tot adviseur. </w:t>
      </w:r>
    </w:p>
    <w:p w:rsidRPr="00854A7D" w:rsidR="00552A89" w:rsidP="00552A89" w:rsidRDefault="00552A89" w14:paraId="2E469EEF" w14:textId="77777777">
      <w:pPr>
        <w:spacing w:line="260" w:lineRule="atLeast"/>
        <w:rPr>
          <w:rFonts w:ascii="Calibri" w:hAnsi="Calibri" w:cs="Calibri"/>
        </w:rPr>
      </w:pPr>
      <w:r w:rsidRPr="00854A7D">
        <w:rPr>
          <w:rFonts w:ascii="Calibri" w:hAnsi="Calibri" w:cs="Calibri"/>
        </w:rPr>
        <w:t xml:space="preserve">Woningeigenaren die de isolatie- en/of ventilatiemaatregelen willen laten uitvoeren door een bedrijf, moeten een aangesloten bedrijf uit het bedrijvennetwerk kiezen. Deze bedrijven hebben zich gecommitteerd aan de werkwijze en aan de maximumprijzen uit de maatregelencatalogus. Hiermee zorgen we ervoor dat prijzen in de regio gelijk zijn en verschillen tussen woningeigenaren beperkt worden. </w:t>
      </w:r>
      <w:r w:rsidRPr="00854A7D">
        <w:rPr>
          <w:rFonts w:ascii="Calibri" w:hAnsi="Calibri" w:cs="Calibri"/>
        </w:rPr>
        <w:lastRenderedPageBreak/>
        <w:t xml:space="preserve">Inmiddels zijn er ongeveer 1.100 bedrijven aangesloten bij het bedrijvennetwerk en dit aantal groeit nog elke dag. Voor een groot deel zijn dit bedrijven uit de regio.  </w:t>
      </w:r>
    </w:p>
    <w:p w:rsidRPr="00854A7D" w:rsidR="00552A89" w:rsidP="00552A89" w:rsidRDefault="00552A89" w14:paraId="0B7C25B9" w14:textId="77777777">
      <w:pPr>
        <w:spacing w:line="260" w:lineRule="atLeast"/>
        <w:rPr>
          <w:rFonts w:ascii="Calibri" w:hAnsi="Calibri" w:cs="Calibri"/>
        </w:rPr>
      </w:pPr>
      <w:r w:rsidRPr="00854A7D">
        <w:rPr>
          <w:rFonts w:ascii="Calibri" w:hAnsi="Calibri" w:cs="Calibri"/>
        </w:rPr>
        <w:t>Tenslotte kunnen woningeigenaren die dat willen of nodig hebben, volledig ontzorgd worden. Er zijn verschillende ontzorgende partijen actief in de regio, die ondersteuning bieden bij het laten opstellen van het isolatieplan, het doen van de subsidieaanvraag en/of de uitvoering van de maatregelen. Inmiddels hebben er via het online portaal al 12.000 woningeigenaren ondersteuning aangevraagd. Hiervan is inmiddels met twee derde contact opgenomen door een ondersteuner en hebben de gemeenten in de regio ook mogelijkheden om specifieke doelgroepen te ondersteunen.</w:t>
      </w:r>
    </w:p>
    <w:p w:rsidRPr="00854A7D" w:rsidR="00552A89" w:rsidP="00552A89" w:rsidRDefault="00552A89" w14:paraId="4051EC9E" w14:textId="77777777">
      <w:pPr>
        <w:spacing w:line="260" w:lineRule="atLeast"/>
        <w:rPr>
          <w:rFonts w:ascii="Calibri" w:hAnsi="Calibri" w:cs="Calibri"/>
          <w:b/>
          <w:bCs/>
        </w:rPr>
      </w:pPr>
      <w:r w:rsidRPr="00854A7D">
        <w:rPr>
          <w:rFonts w:ascii="Calibri" w:hAnsi="Calibri" w:cs="Calibri"/>
          <w:b/>
          <w:bCs/>
        </w:rPr>
        <w:t>Aandachtspunten</w:t>
      </w:r>
    </w:p>
    <w:p w:rsidRPr="00854A7D" w:rsidR="00552A89" w:rsidP="00552A89" w:rsidRDefault="00552A89" w14:paraId="21EF35D4" w14:textId="77777777">
      <w:pPr>
        <w:spacing w:line="260" w:lineRule="atLeast"/>
        <w:rPr>
          <w:rFonts w:ascii="Calibri" w:hAnsi="Calibri" w:cs="Calibri"/>
        </w:rPr>
      </w:pPr>
      <w:r w:rsidRPr="00854A7D">
        <w:rPr>
          <w:rFonts w:ascii="Calibri" w:hAnsi="Calibri" w:cs="Calibri"/>
        </w:rPr>
        <w:t xml:space="preserve">Het is positief dat er tot nu toe totaal circa 20.000 aanvragen zijn gedaan en dat woningeigenaren het subsidieloket dus goed weten te vinden. Tegelijkertijd zijn er in de praktijk de nodige uitdagingen en is het noodzakelijk om het proces op punten te verbeteren. Om de wachttijden voor een isolatieplan te verkorten, werken we samen met bedrijven, adviseurs en bewoners aan een vereenvoudiging én verbetering van de isolatieplannen, zodat bedrijven deze sneller kunnen opstellen. Hiervoor wordt onder andere de maatregelencatalogus vereenvoudigd en een tool ontwikkeld voor de opname van woningen. Daarnaast krijgen isolatieadviseurs sinds begin dit jaar bijscholing in de praktijk, wordt de cursus bij de Hanzehogeschool verbeterd en komen woningen gebouwd voor 1991 in aanmerking voor een isolatiemaatregel onder de €10.000 zonder isolatieplan. </w:t>
      </w:r>
    </w:p>
    <w:p w:rsidRPr="00854A7D" w:rsidR="00552A89" w:rsidP="00552A89" w:rsidRDefault="00552A89" w14:paraId="5F9B5657" w14:textId="77777777">
      <w:pPr>
        <w:spacing w:line="260" w:lineRule="atLeast"/>
        <w:rPr>
          <w:rFonts w:ascii="Calibri" w:hAnsi="Calibri" w:cs="Calibri"/>
        </w:rPr>
      </w:pPr>
      <w:r w:rsidRPr="00854A7D">
        <w:rPr>
          <w:rFonts w:ascii="Calibri" w:hAnsi="Calibri" w:cs="Calibri"/>
        </w:rPr>
        <w:t>Eind maart is een campagne gestart dat gericht is op het spoor zonder isolatieplan, zodat bewoners geactiveerd worden om direct aan de slag te gaan en vast een eerste stap te zetten richting een goed geïsoleerd huis, zodat zij minder energie hoeven te verbruiken om comfortabel te kunnen wonen. Dit wordt gezien als eerste stap. Bewoners kunnen vervolgens een isolatieplan laten maken en maatregelen nemen om de woning nog verder te isoleren tot de standaard voor woningisolatie. In het najaar, als de postcodefasering afgelopen is en het loket voor iedereen geopend is, zal een bredere publiekscampagne starten.</w:t>
      </w:r>
    </w:p>
    <w:p w:rsidRPr="00854A7D" w:rsidR="00552A89" w:rsidP="00552A89" w:rsidRDefault="00552A89" w14:paraId="654C1FA5" w14:textId="3E1FD145">
      <w:pPr>
        <w:spacing w:line="260" w:lineRule="atLeast"/>
        <w:rPr>
          <w:rFonts w:ascii="Calibri" w:hAnsi="Calibri" w:cs="Calibri"/>
        </w:rPr>
      </w:pPr>
      <w:r w:rsidRPr="00854A7D">
        <w:rPr>
          <w:rFonts w:ascii="Calibri" w:hAnsi="Calibri" w:cs="Calibri"/>
        </w:rPr>
        <w:t>Middels bovenstaande verbeteringen op het isolatieplan en het proces geef ik invulling aan de moties Beckerman en Bushoff over het verminderen van bureaucratie.</w:t>
      </w:r>
      <w:r w:rsidRPr="00854A7D">
        <w:rPr>
          <w:rStyle w:val="Voetnootmarkering"/>
          <w:rFonts w:ascii="Calibri" w:hAnsi="Calibri" w:cs="Calibri"/>
        </w:rPr>
        <w:footnoteReference w:id="5"/>
      </w:r>
    </w:p>
    <w:p w:rsidRPr="00854A7D" w:rsidR="00552A89" w:rsidP="00552A89" w:rsidRDefault="00552A89" w14:paraId="6AC00C01" w14:textId="77777777">
      <w:pPr>
        <w:spacing w:line="260" w:lineRule="atLeast"/>
        <w:rPr>
          <w:rFonts w:ascii="Calibri" w:hAnsi="Calibri" w:cs="Calibri"/>
          <w:b/>
          <w:bCs/>
        </w:rPr>
      </w:pPr>
      <w:r w:rsidRPr="00854A7D">
        <w:rPr>
          <w:rFonts w:ascii="Calibri" w:hAnsi="Calibri" w:cs="Calibri"/>
          <w:b/>
          <w:bCs/>
        </w:rPr>
        <w:t xml:space="preserve">Combinatie isolatie met lichte versterkingen </w:t>
      </w:r>
    </w:p>
    <w:p w:rsidR="00854A7D" w:rsidP="00552A89" w:rsidRDefault="00552A89" w14:paraId="17F59418" w14:textId="77777777">
      <w:pPr>
        <w:spacing w:line="260" w:lineRule="atLeast"/>
        <w:rPr>
          <w:rFonts w:ascii="Calibri" w:hAnsi="Calibri" w:cs="Calibri"/>
        </w:rPr>
      </w:pPr>
      <w:r w:rsidRPr="00854A7D">
        <w:rPr>
          <w:rFonts w:ascii="Calibri" w:hAnsi="Calibri" w:cs="Calibri"/>
        </w:rPr>
        <w:t>Sinds april 2025 biedt NCG bewoners de mogelijkheid om versterking en isolatie gelijktijdig aan te pakken, na een positief besluit over de combinatie van mijn ambtsvoorganger januari 2025.</w:t>
      </w:r>
      <w:r w:rsidRPr="00854A7D">
        <w:rPr>
          <w:rStyle w:val="Voetnootmarkering"/>
          <w:rFonts w:ascii="Calibri" w:hAnsi="Calibri" w:cs="Calibri"/>
        </w:rPr>
        <w:footnoteReference w:id="6"/>
      </w:r>
      <w:r w:rsidRPr="00854A7D">
        <w:rPr>
          <w:rFonts w:ascii="Calibri" w:hAnsi="Calibri" w:cs="Calibri"/>
        </w:rPr>
        <w:t xml:space="preserve"> Circa 3.400 woningen met lichte versterking komen in aanmerking voor maatregel 29. </w:t>
      </w:r>
    </w:p>
    <w:p w:rsidR="00854A7D" w:rsidRDefault="00854A7D" w14:paraId="65296229" w14:textId="77777777">
      <w:pPr>
        <w:rPr>
          <w:rFonts w:ascii="Calibri" w:hAnsi="Calibri" w:cs="Calibri"/>
        </w:rPr>
      </w:pPr>
      <w:r>
        <w:rPr>
          <w:rFonts w:ascii="Calibri" w:hAnsi="Calibri" w:cs="Calibri"/>
        </w:rPr>
        <w:br w:type="page"/>
      </w:r>
    </w:p>
    <w:p w:rsidRPr="00854A7D" w:rsidR="00552A89" w:rsidP="00552A89" w:rsidRDefault="00552A89" w14:paraId="64996DF5" w14:textId="433F0ED9">
      <w:pPr>
        <w:spacing w:line="260" w:lineRule="atLeast"/>
        <w:rPr>
          <w:rFonts w:ascii="Calibri" w:hAnsi="Calibri" w:cs="Calibri"/>
        </w:rPr>
      </w:pPr>
      <w:r w:rsidRPr="00854A7D">
        <w:rPr>
          <w:rFonts w:ascii="Calibri" w:hAnsi="Calibri" w:cs="Calibri"/>
        </w:rPr>
        <w:lastRenderedPageBreak/>
        <w:t xml:space="preserve">Bewoners kiezen zelf of zij versterken en isoleren willen combineren, of de isolatie later via de reguliere subsidieregeling oppakken. De keuze voor tegelijk versterken en isoleren wordt door veel bewoners omarmd. </w:t>
      </w:r>
    </w:p>
    <w:p w:rsidRPr="00854A7D" w:rsidR="00552A89" w:rsidP="00552A89" w:rsidRDefault="00552A89" w14:paraId="714C5DC9" w14:textId="77777777">
      <w:pPr>
        <w:spacing w:line="260" w:lineRule="atLeast"/>
        <w:rPr>
          <w:rFonts w:ascii="Calibri" w:hAnsi="Calibri" w:cs="Calibri"/>
        </w:rPr>
      </w:pPr>
      <w:r w:rsidRPr="00854A7D">
        <w:rPr>
          <w:rFonts w:ascii="Calibri" w:hAnsi="Calibri" w:cs="Calibri"/>
        </w:rPr>
        <w:t>NCG treedt op als opdrachtgever richting de hoofdaannemers, hierdoor worden woningeigenaren volledig ontzorgd. Bij de opstart zijn projectteams in drie stappen opgeleid om isolatie- en ventilatiemaatregelen mee te nemen in de versterkingsprojecten, zodat nauwkeurig wordt bepaald hoe de isolatiemaatregelen aansluiten bij de versterkingsmaatregelen. Daarnaast is de maatregelencatalogus van de isolatieaanpak geïntegreerd in de Groninger Maatregelen Catalogus, zodat SNN en NCG met hetzelfde overzicht werken en de ene route niet aantrekkelijker is voor uitvoerders dan de ander. Aandachtspunten zijn er ook. Isolatieplannen worden nog te vaak niet in één keer goed opgeleverd, dit vraagt om blijvende aandacht voor kwaliteitsborging. Daarnaast werkt NCG samen met de provincie aan praktijkvraagstukken, om te zorgen dat alle uitvoerders dezelfde lijn hanteren en er geen onderlinge verschillen ontstaan. Een voorbeeld is het opstellen van beleid rondom houtkachels in woningen die geïsoleerd gaan worden, om onveilige situaties te voorkomen.</w:t>
      </w:r>
    </w:p>
    <w:p w:rsidRPr="00854A7D" w:rsidR="00552A89" w:rsidP="00552A89" w:rsidRDefault="00552A89" w14:paraId="61A0259F" w14:textId="77777777">
      <w:pPr>
        <w:spacing w:line="260" w:lineRule="atLeast"/>
        <w:rPr>
          <w:rFonts w:ascii="Calibri" w:hAnsi="Calibri" w:cs="Calibri"/>
          <w:b/>
          <w:bCs/>
        </w:rPr>
      </w:pPr>
      <w:r w:rsidRPr="00854A7D">
        <w:rPr>
          <w:rFonts w:ascii="Calibri" w:hAnsi="Calibri" w:cs="Calibri"/>
          <w:b/>
          <w:bCs/>
        </w:rPr>
        <w:t>Tot slot</w:t>
      </w:r>
    </w:p>
    <w:p w:rsidRPr="00854A7D" w:rsidR="00552A89" w:rsidP="00552A89" w:rsidRDefault="00552A89" w14:paraId="57D0383A" w14:textId="77777777">
      <w:pPr>
        <w:spacing w:line="260" w:lineRule="atLeast"/>
        <w:rPr>
          <w:rFonts w:ascii="Calibri" w:hAnsi="Calibri" w:cs="Calibri"/>
        </w:rPr>
      </w:pPr>
      <w:r w:rsidRPr="00854A7D">
        <w:rPr>
          <w:rFonts w:ascii="Calibri" w:hAnsi="Calibri" w:cs="Calibri"/>
        </w:rPr>
        <w:t xml:space="preserve">Met de isolatieaanpak ligt er een grote kans om de woningen in Groningen en Noord-Drenthe een stap dichter bij aardgasvrij te brengen. Het succes van de aanpak is daarmee van groot belang. Om die reden blijven we continu de regeling en de praktijk toetsen en blijven we in gesprek met bewoners, adviseurs en bedrijven. Over de voortgang en relevante ontwikkelingen zal ik uw Kamer informeren als daar aanleiding voor is. </w:t>
      </w:r>
    </w:p>
    <w:p w:rsidRPr="00854A7D" w:rsidR="00552A89" w:rsidP="00552A89" w:rsidRDefault="00552A89" w14:paraId="6A09DF63" w14:textId="77777777">
      <w:pPr>
        <w:spacing w:line="260" w:lineRule="atLeast"/>
        <w:rPr>
          <w:rFonts w:ascii="Calibri" w:hAnsi="Calibri" w:cs="Calibri"/>
        </w:rPr>
      </w:pPr>
    </w:p>
    <w:p w:rsidRPr="00854A7D" w:rsidR="00552A89" w:rsidP="00854A7D" w:rsidRDefault="00552A89" w14:paraId="7E0749F3" w14:textId="77777777">
      <w:pPr>
        <w:pStyle w:val="Geenafstand"/>
        <w:rPr>
          <w:rFonts w:ascii="Calibri" w:hAnsi="Calibri" w:cs="Calibri"/>
        </w:rPr>
      </w:pPr>
      <w:r w:rsidRPr="00854A7D">
        <w:rPr>
          <w:rFonts w:ascii="Calibri" w:hAnsi="Calibri" w:cs="Calibri"/>
        </w:rPr>
        <w:t>De minister van Volkshuisvesting en Ruimtelijke Ordening,</w:t>
      </w:r>
    </w:p>
    <w:p w:rsidRPr="00854A7D" w:rsidR="00552A89" w:rsidP="00854A7D" w:rsidRDefault="00854A7D" w14:paraId="73AE8380" w14:textId="58E91CD3">
      <w:pPr>
        <w:pStyle w:val="Geenafstand"/>
        <w:rPr>
          <w:rFonts w:ascii="Calibri" w:hAnsi="Calibri" w:cs="Calibri"/>
        </w:rPr>
      </w:pPr>
      <w:r w:rsidRPr="00854A7D">
        <w:rPr>
          <w:rFonts w:ascii="Calibri" w:hAnsi="Calibri" w:cs="Calibri"/>
        </w:rPr>
        <w:t>E.</w:t>
      </w:r>
      <w:r w:rsidRPr="00854A7D" w:rsidR="00552A89">
        <w:rPr>
          <w:rFonts w:ascii="Calibri" w:hAnsi="Calibri" w:cs="Calibri"/>
        </w:rPr>
        <w:t xml:space="preserve"> </w:t>
      </w:r>
      <w:proofErr w:type="spellStart"/>
      <w:r w:rsidRPr="00854A7D" w:rsidR="00552A89">
        <w:rPr>
          <w:rFonts w:ascii="Calibri" w:hAnsi="Calibri" w:cs="Calibri"/>
        </w:rPr>
        <w:t>Boekholt-O'Sullivan</w:t>
      </w:r>
      <w:proofErr w:type="spellEnd"/>
    </w:p>
    <w:p w:rsidRPr="00854A7D" w:rsidR="00552A89" w:rsidP="00854A7D" w:rsidRDefault="00552A89" w14:paraId="5D1EE83F" w14:textId="77777777">
      <w:pPr>
        <w:pStyle w:val="Geenafstand"/>
        <w:rPr>
          <w:rFonts w:ascii="Calibri" w:hAnsi="Calibri" w:cs="Calibri"/>
          <w:i/>
        </w:rPr>
      </w:pPr>
    </w:p>
    <w:p w:rsidRPr="00854A7D" w:rsidR="00552A89" w:rsidP="00854A7D" w:rsidRDefault="00552A89" w14:paraId="05C09D12" w14:textId="77777777">
      <w:pPr>
        <w:pStyle w:val="Geenafstand"/>
        <w:rPr>
          <w:rFonts w:ascii="Calibri" w:hAnsi="Calibri" w:cs="Calibri"/>
          <w:iCs/>
        </w:rPr>
      </w:pPr>
      <w:r w:rsidRPr="00854A7D">
        <w:rPr>
          <w:rFonts w:ascii="Calibri" w:hAnsi="Calibri" w:cs="Calibri"/>
          <w:iCs/>
        </w:rPr>
        <w:t>De minister van Binnenlandse Zaken en Koninkrijksrelaties,</w:t>
      </w:r>
    </w:p>
    <w:p w:rsidRPr="00854A7D" w:rsidR="00552A89" w:rsidP="00854A7D" w:rsidRDefault="00854A7D" w14:paraId="17F0744B" w14:textId="27F9A691">
      <w:pPr>
        <w:pStyle w:val="Geenafstand"/>
        <w:rPr>
          <w:rFonts w:ascii="Calibri" w:hAnsi="Calibri" w:cs="Calibri"/>
          <w:i/>
          <w:iCs/>
        </w:rPr>
      </w:pPr>
      <w:r w:rsidRPr="00854A7D">
        <w:rPr>
          <w:rFonts w:ascii="Calibri" w:hAnsi="Calibri" w:cs="Calibri"/>
        </w:rPr>
        <w:t xml:space="preserve">P.E. </w:t>
      </w:r>
      <w:r w:rsidRPr="00854A7D" w:rsidR="00552A89">
        <w:rPr>
          <w:rFonts w:ascii="Calibri" w:hAnsi="Calibri" w:cs="Calibri"/>
        </w:rPr>
        <w:t xml:space="preserve"> Heerma</w:t>
      </w:r>
    </w:p>
    <w:sectPr w:rsidRPr="00854A7D" w:rsidR="00552A89" w:rsidSect="00552A89">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B1DA1" w14:textId="77777777" w:rsidR="00552A89" w:rsidRDefault="00552A89" w:rsidP="00552A89">
      <w:pPr>
        <w:spacing w:after="0" w:line="240" w:lineRule="auto"/>
      </w:pPr>
      <w:r>
        <w:separator/>
      </w:r>
    </w:p>
  </w:endnote>
  <w:endnote w:type="continuationSeparator" w:id="0">
    <w:p w14:paraId="4B5465C8" w14:textId="77777777" w:rsidR="00552A89" w:rsidRDefault="00552A89" w:rsidP="00552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BC7F" w14:textId="77777777" w:rsidR="00AF63C9" w:rsidRPr="00552A89" w:rsidRDefault="00AF63C9" w:rsidP="00552A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251D" w14:textId="77777777" w:rsidR="00AF63C9" w:rsidRPr="00552A89" w:rsidRDefault="00AF63C9" w:rsidP="00552A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CC13" w14:textId="77777777" w:rsidR="00AF63C9" w:rsidRPr="00552A89" w:rsidRDefault="00AF63C9" w:rsidP="00552A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4C7CD" w14:textId="77777777" w:rsidR="00552A89" w:rsidRDefault="00552A89" w:rsidP="00552A89">
      <w:pPr>
        <w:spacing w:after="0" w:line="240" w:lineRule="auto"/>
      </w:pPr>
      <w:r>
        <w:separator/>
      </w:r>
    </w:p>
  </w:footnote>
  <w:footnote w:type="continuationSeparator" w:id="0">
    <w:p w14:paraId="5167CF41" w14:textId="77777777" w:rsidR="00552A89" w:rsidRDefault="00552A89" w:rsidP="00552A89">
      <w:pPr>
        <w:spacing w:after="0" w:line="240" w:lineRule="auto"/>
      </w:pPr>
      <w:r>
        <w:continuationSeparator/>
      </w:r>
    </w:p>
  </w:footnote>
  <w:footnote w:id="1">
    <w:p w14:paraId="25917C50" w14:textId="77777777" w:rsidR="00552A89" w:rsidRPr="00854A7D" w:rsidRDefault="00552A89" w:rsidP="00552A89">
      <w:pPr>
        <w:pStyle w:val="Voetnoottekst"/>
        <w:rPr>
          <w:rFonts w:ascii="Calibri" w:hAnsi="Calibri" w:cs="Calibri"/>
        </w:rPr>
      </w:pPr>
      <w:r w:rsidRPr="00854A7D">
        <w:rPr>
          <w:rStyle w:val="Voetnootmarkering"/>
          <w:rFonts w:ascii="Calibri" w:hAnsi="Calibri" w:cs="Calibri"/>
        </w:rPr>
        <w:footnoteRef/>
      </w:r>
      <w:r w:rsidRPr="00854A7D">
        <w:rPr>
          <w:rFonts w:ascii="Calibri" w:hAnsi="Calibri" w:cs="Calibri"/>
        </w:rPr>
        <w:t xml:space="preserve"> Peildatum 13 april 2026</w:t>
      </w:r>
    </w:p>
  </w:footnote>
  <w:footnote w:id="2">
    <w:p w14:paraId="595ADA6F" w14:textId="77777777" w:rsidR="00552A89" w:rsidRPr="00854A7D" w:rsidRDefault="00552A89" w:rsidP="00552A89">
      <w:pPr>
        <w:pStyle w:val="Voetnoottekst"/>
        <w:rPr>
          <w:rFonts w:ascii="Calibri" w:hAnsi="Calibri" w:cs="Calibri"/>
        </w:rPr>
      </w:pPr>
      <w:r w:rsidRPr="00854A7D">
        <w:rPr>
          <w:rStyle w:val="Voetnootmarkering"/>
          <w:rFonts w:ascii="Calibri" w:hAnsi="Calibri" w:cs="Calibri"/>
        </w:rPr>
        <w:footnoteRef/>
      </w:r>
      <w:r w:rsidRPr="00854A7D">
        <w:rPr>
          <w:rFonts w:ascii="Calibri" w:hAnsi="Calibri" w:cs="Calibri"/>
        </w:rPr>
        <w:t xml:space="preserve"> Kamerstuk 2025D47896.</w:t>
      </w:r>
    </w:p>
  </w:footnote>
  <w:footnote w:id="3">
    <w:p w14:paraId="0D7AB835" w14:textId="77777777" w:rsidR="00552A89" w:rsidRPr="00854A7D" w:rsidRDefault="00552A89" w:rsidP="00552A89">
      <w:pPr>
        <w:pStyle w:val="Voetnoottekst"/>
        <w:rPr>
          <w:rFonts w:ascii="Calibri" w:hAnsi="Calibri" w:cs="Calibri"/>
        </w:rPr>
      </w:pPr>
      <w:r w:rsidRPr="00854A7D">
        <w:rPr>
          <w:rStyle w:val="Voetnootmarkering"/>
          <w:rFonts w:ascii="Calibri" w:hAnsi="Calibri" w:cs="Calibri"/>
        </w:rPr>
        <w:footnoteRef/>
      </w:r>
      <w:r w:rsidRPr="00854A7D">
        <w:rPr>
          <w:rFonts w:ascii="Calibri" w:hAnsi="Calibri" w:cs="Calibri"/>
        </w:rPr>
        <w:t xml:space="preserve"> De standaard voor woningisolatie geeft aan wanneer de woning voldoende geïsoleerd is voor verwarming zonder aardgas en is ontwikkeld naar aanleiding van afspraken uit het Klimaatakkoord. </w:t>
      </w:r>
    </w:p>
  </w:footnote>
  <w:footnote w:id="4">
    <w:p w14:paraId="37F9819A" w14:textId="77777777" w:rsidR="00552A89" w:rsidRPr="00854A7D" w:rsidRDefault="00552A89" w:rsidP="00552A89">
      <w:pPr>
        <w:pStyle w:val="Voetnoottekst"/>
        <w:rPr>
          <w:rFonts w:ascii="Calibri" w:hAnsi="Calibri" w:cs="Calibri"/>
        </w:rPr>
      </w:pPr>
      <w:r w:rsidRPr="00854A7D">
        <w:rPr>
          <w:rStyle w:val="Voetnootmarkering"/>
          <w:rFonts w:ascii="Calibri" w:hAnsi="Calibri" w:cs="Calibri"/>
        </w:rPr>
        <w:footnoteRef/>
      </w:r>
      <w:r w:rsidRPr="00854A7D">
        <w:rPr>
          <w:rFonts w:ascii="Calibri" w:hAnsi="Calibri" w:cs="Calibri"/>
        </w:rPr>
        <w:t xml:space="preserve"> Peildatum 13 april 2026.</w:t>
      </w:r>
    </w:p>
  </w:footnote>
  <w:footnote w:id="5">
    <w:p w14:paraId="79EDBB32" w14:textId="0C28BAD1" w:rsidR="00552A89" w:rsidRPr="00854A7D" w:rsidRDefault="00552A89" w:rsidP="00552A89">
      <w:pPr>
        <w:pStyle w:val="Voetnoottekst"/>
        <w:rPr>
          <w:rFonts w:ascii="Calibri" w:hAnsi="Calibri" w:cs="Calibri"/>
        </w:rPr>
      </w:pPr>
      <w:r w:rsidRPr="00854A7D">
        <w:rPr>
          <w:rStyle w:val="Voetnootmarkering"/>
          <w:rFonts w:ascii="Calibri" w:hAnsi="Calibri" w:cs="Calibri"/>
        </w:rPr>
        <w:footnoteRef/>
      </w:r>
      <w:r w:rsidRPr="00854A7D">
        <w:rPr>
          <w:rFonts w:ascii="Calibri" w:hAnsi="Calibri" w:cs="Calibri"/>
        </w:rPr>
        <w:t xml:space="preserve"> Kamerstuk 33 529, nr. 1295 en Kamerstuk 36 800-VII, nr. 21. </w:t>
      </w:r>
    </w:p>
  </w:footnote>
  <w:footnote w:id="6">
    <w:p w14:paraId="30336D98" w14:textId="44F3BDA4" w:rsidR="00552A89" w:rsidRPr="00854A7D" w:rsidRDefault="00552A89" w:rsidP="00552A89">
      <w:pPr>
        <w:pStyle w:val="Voetnoottekst"/>
        <w:rPr>
          <w:rFonts w:ascii="Calibri" w:hAnsi="Calibri" w:cs="Calibri"/>
        </w:rPr>
      </w:pPr>
      <w:r w:rsidRPr="00854A7D">
        <w:rPr>
          <w:rStyle w:val="Voetnootmarkering"/>
          <w:rFonts w:ascii="Calibri" w:hAnsi="Calibri" w:cs="Calibri"/>
        </w:rPr>
        <w:footnoteRef/>
      </w:r>
      <w:r w:rsidRPr="00854A7D">
        <w:rPr>
          <w:rFonts w:ascii="Calibri" w:hAnsi="Calibri" w:cs="Calibri"/>
        </w:rPr>
        <w:t xml:space="preserve"> Kamerstuk</w:t>
      </w:r>
      <w:r w:rsidR="00F52CDE" w:rsidRPr="00854A7D">
        <w:rPr>
          <w:rFonts w:ascii="Calibri" w:hAnsi="Calibri" w:cs="Calibri"/>
        </w:rPr>
        <w:t xml:space="preserve"> 35561, nr. 66</w:t>
      </w:r>
      <w:r w:rsidRPr="00854A7D">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71E7" w14:textId="77777777" w:rsidR="00AF63C9" w:rsidRPr="00552A89" w:rsidRDefault="00AF63C9" w:rsidP="00552A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C569" w14:textId="77777777" w:rsidR="00AF63C9" w:rsidRPr="00552A89" w:rsidRDefault="00AF63C9" w:rsidP="00552A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ABCE" w14:textId="77777777" w:rsidR="00AF63C9" w:rsidRPr="00552A89" w:rsidRDefault="00AF63C9" w:rsidP="00552A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71363"/>
    <w:multiLevelType w:val="hybridMultilevel"/>
    <w:tmpl w:val="49387D34"/>
    <w:lvl w:ilvl="0" w:tplc="A81CE012">
      <w:numFmt w:val="bullet"/>
      <w:lvlText w:val="-"/>
      <w:lvlJc w:val="left"/>
      <w:pPr>
        <w:ind w:left="720" w:hanging="360"/>
      </w:pPr>
      <w:rPr>
        <w:rFonts w:ascii="Verdana" w:eastAsiaTheme="minorHAnsi" w:hAnsi="Verdana" w:cstheme="minorBidi" w:hint="default"/>
      </w:rPr>
    </w:lvl>
    <w:lvl w:ilvl="1" w:tplc="9B62654E" w:tentative="1">
      <w:start w:val="1"/>
      <w:numFmt w:val="bullet"/>
      <w:lvlText w:val="o"/>
      <w:lvlJc w:val="left"/>
      <w:pPr>
        <w:ind w:left="1440" w:hanging="360"/>
      </w:pPr>
      <w:rPr>
        <w:rFonts w:ascii="Courier New" w:hAnsi="Courier New" w:cs="Courier New" w:hint="default"/>
      </w:rPr>
    </w:lvl>
    <w:lvl w:ilvl="2" w:tplc="BE0E94A6" w:tentative="1">
      <w:start w:val="1"/>
      <w:numFmt w:val="bullet"/>
      <w:lvlText w:val=""/>
      <w:lvlJc w:val="left"/>
      <w:pPr>
        <w:ind w:left="2160" w:hanging="360"/>
      </w:pPr>
      <w:rPr>
        <w:rFonts w:ascii="Wingdings" w:hAnsi="Wingdings" w:hint="default"/>
      </w:rPr>
    </w:lvl>
    <w:lvl w:ilvl="3" w:tplc="114A963C" w:tentative="1">
      <w:start w:val="1"/>
      <w:numFmt w:val="bullet"/>
      <w:lvlText w:val=""/>
      <w:lvlJc w:val="left"/>
      <w:pPr>
        <w:ind w:left="2880" w:hanging="360"/>
      </w:pPr>
      <w:rPr>
        <w:rFonts w:ascii="Symbol" w:hAnsi="Symbol" w:hint="default"/>
      </w:rPr>
    </w:lvl>
    <w:lvl w:ilvl="4" w:tplc="EA4CF38C" w:tentative="1">
      <w:start w:val="1"/>
      <w:numFmt w:val="bullet"/>
      <w:lvlText w:val="o"/>
      <w:lvlJc w:val="left"/>
      <w:pPr>
        <w:ind w:left="3600" w:hanging="360"/>
      </w:pPr>
      <w:rPr>
        <w:rFonts w:ascii="Courier New" w:hAnsi="Courier New" w:cs="Courier New" w:hint="default"/>
      </w:rPr>
    </w:lvl>
    <w:lvl w:ilvl="5" w:tplc="DBD07708" w:tentative="1">
      <w:start w:val="1"/>
      <w:numFmt w:val="bullet"/>
      <w:lvlText w:val=""/>
      <w:lvlJc w:val="left"/>
      <w:pPr>
        <w:ind w:left="4320" w:hanging="360"/>
      </w:pPr>
      <w:rPr>
        <w:rFonts w:ascii="Wingdings" w:hAnsi="Wingdings" w:hint="default"/>
      </w:rPr>
    </w:lvl>
    <w:lvl w:ilvl="6" w:tplc="E89C4C34" w:tentative="1">
      <w:start w:val="1"/>
      <w:numFmt w:val="bullet"/>
      <w:lvlText w:val=""/>
      <w:lvlJc w:val="left"/>
      <w:pPr>
        <w:ind w:left="5040" w:hanging="360"/>
      </w:pPr>
      <w:rPr>
        <w:rFonts w:ascii="Symbol" w:hAnsi="Symbol" w:hint="default"/>
      </w:rPr>
    </w:lvl>
    <w:lvl w:ilvl="7" w:tplc="BE742218" w:tentative="1">
      <w:start w:val="1"/>
      <w:numFmt w:val="bullet"/>
      <w:lvlText w:val="o"/>
      <w:lvlJc w:val="left"/>
      <w:pPr>
        <w:ind w:left="5760" w:hanging="360"/>
      </w:pPr>
      <w:rPr>
        <w:rFonts w:ascii="Courier New" w:hAnsi="Courier New" w:cs="Courier New" w:hint="default"/>
      </w:rPr>
    </w:lvl>
    <w:lvl w:ilvl="8" w:tplc="38D80016" w:tentative="1">
      <w:start w:val="1"/>
      <w:numFmt w:val="bullet"/>
      <w:lvlText w:val=""/>
      <w:lvlJc w:val="left"/>
      <w:pPr>
        <w:ind w:left="6480" w:hanging="360"/>
      </w:pPr>
      <w:rPr>
        <w:rFonts w:ascii="Wingdings" w:hAnsi="Wingdings" w:hint="default"/>
      </w:rPr>
    </w:lvl>
  </w:abstractNum>
  <w:num w:numId="1" w16cid:durableId="2024554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A89"/>
    <w:rsid w:val="002B55A9"/>
    <w:rsid w:val="002E3E61"/>
    <w:rsid w:val="003154C4"/>
    <w:rsid w:val="00552A89"/>
    <w:rsid w:val="006A1967"/>
    <w:rsid w:val="007E6A6E"/>
    <w:rsid w:val="00831988"/>
    <w:rsid w:val="00854A7D"/>
    <w:rsid w:val="009722E4"/>
    <w:rsid w:val="00AF63C9"/>
    <w:rsid w:val="00B16128"/>
    <w:rsid w:val="00D854DF"/>
    <w:rsid w:val="00DE2A3D"/>
    <w:rsid w:val="00F52CD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82D1"/>
  <w15:chartTrackingRefBased/>
  <w15:docId w15:val="{D2BA7957-B21D-433A-BB22-769E519CE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2A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2A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2A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2A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2A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2A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2A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2A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2A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2A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2A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2A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2A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2A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2A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2A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2A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2A89"/>
    <w:rPr>
      <w:rFonts w:eastAsiaTheme="majorEastAsia" w:cstheme="majorBidi"/>
      <w:color w:val="272727" w:themeColor="text1" w:themeTint="D8"/>
    </w:rPr>
  </w:style>
  <w:style w:type="paragraph" w:styleId="Titel">
    <w:name w:val="Title"/>
    <w:basedOn w:val="Standaard"/>
    <w:next w:val="Standaard"/>
    <w:link w:val="TitelChar"/>
    <w:uiPriority w:val="10"/>
    <w:qFormat/>
    <w:rsid w:val="00552A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2A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2A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2A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2A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2A89"/>
    <w:rPr>
      <w:i/>
      <w:iCs/>
      <w:color w:val="404040" w:themeColor="text1" w:themeTint="BF"/>
    </w:rPr>
  </w:style>
  <w:style w:type="paragraph" w:styleId="Lijstalinea">
    <w:name w:val="List Paragraph"/>
    <w:basedOn w:val="Standaard"/>
    <w:uiPriority w:val="34"/>
    <w:qFormat/>
    <w:rsid w:val="00552A89"/>
    <w:pPr>
      <w:ind w:left="720"/>
      <w:contextualSpacing/>
    </w:pPr>
  </w:style>
  <w:style w:type="character" w:styleId="Intensievebenadrukking">
    <w:name w:val="Intense Emphasis"/>
    <w:basedOn w:val="Standaardalinea-lettertype"/>
    <w:uiPriority w:val="21"/>
    <w:qFormat/>
    <w:rsid w:val="00552A89"/>
    <w:rPr>
      <w:i/>
      <w:iCs/>
      <w:color w:val="0F4761" w:themeColor="accent1" w:themeShade="BF"/>
    </w:rPr>
  </w:style>
  <w:style w:type="paragraph" w:styleId="Duidelijkcitaat">
    <w:name w:val="Intense Quote"/>
    <w:basedOn w:val="Standaard"/>
    <w:next w:val="Standaard"/>
    <w:link w:val="DuidelijkcitaatChar"/>
    <w:uiPriority w:val="30"/>
    <w:qFormat/>
    <w:rsid w:val="00552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2A89"/>
    <w:rPr>
      <w:i/>
      <w:iCs/>
      <w:color w:val="0F4761" w:themeColor="accent1" w:themeShade="BF"/>
    </w:rPr>
  </w:style>
  <w:style w:type="character" w:styleId="Intensieveverwijzing">
    <w:name w:val="Intense Reference"/>
    <w:basedOn w:val="Standaardalinea-lettertype"/>
    <w:uiPriority w:val="32"/>
    <w:qFormat/>
    <w:rsid w:val="00552A89"/>
    <w:rPr>
      <w:b/>
      <w:bCs/>
      <w:smallCaps/>
      <w:color w:val="0F4761" w:themeColor="accent1" w:themeShade="BF"/>
      <w:spacing w:val="5"/>
    </w:rPr>
  </w:style>
  <w:style w:type="paragraph" w:customStyle="1" w:styleId="KixBarcode">
    <w:name w:val="Kix Barcode"/>
    <w:basedOn w:val="Standaard"/>
    <w:next w:val="Standaard"/>
    <w:rsid w:val="00552A89"/>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552A89"/>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52A89"/>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52A8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552A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552A8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52A8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52A8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52A8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52A8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52A8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52A89"/>
    <w:rPr>
      <w:sz w:val="20"/>
      <w:szCs w:val="20"/>
    </w:rPr>
  </w:style>
  <w:style w:type="character" w:styleId="Voetnootmarkering">
    <w:name w:val="footnote reference"/>
    <w:basedOn w:val="Standaardalinea-lettertype"/>
    <w:uiPriority w:val="99"/>
    <w:semiHidden/>
    <w:unhideWhenUsed/>
    <w:rsid w:val="00552A89"/>
    <w:rPr>
      <w:vertAlign w:val="superscript"/>
    </w:rPr>
  </w:style>
  <w:style w:type="paragraph" w:styleId="Geenafstand">
    <w:name w:val="No Spacing"/>
    <w:uiPriority w:val="1"/>
    <w:qFormat/>
    <w:rsid w:val="00854A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1476</ap:Words>
  <ap:Characters>8123</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2026-04-22T09:48:00.0000000Z</dcterms:created>
  <dcterms:modified xsi:type="dcterms:W3CDTF">2026-04-22T09:48:00.0000000Z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