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442DD" w:rsidTr="00D9561B" w14:paraId="0CD6C4CF" w14:textId="77777777">
        <w:trPr>
          <w:trHeight w:val="1514"/>
        </w:trPr>
        <w:tc>
          <w:tcPr>
            <w:tcW w:w="7522" w:type="dxa"/>
            <w:tcBorders>
              <w:top w:val="nil"/>
              <w:left w:val="nil"/>
              <w:bottom w:val="nil"/>
              <w:right w:val="nil"/>
            </w:tcBorders>
            <w:tcMar>
              <w:left w:w="0" w:type="dxa"/>
              <w:right w:w="0" w:type="dxa"/>
            </w:tcMar>
          </w:tcPr>
          <w:p w:rsidRPr="004A6558" w:rsidR="00374412" w:rsidP="004A6558" w:rsidRDefault="00703657" w14:paraId="26F15E38" w14:textId="77777777">
            <w:pPr>
              <w:pStyle w:val="Kop3"/>
              <w:rPr>
                <w:b w:val="0"/>
                <w:bCs w:val="0"/>
                <w:sz w:val="18"/>
                <w:szCs w:val="18"/>
              </w:rPr>
            </w:pPr>
            <w:r w:rsidRPr="004A6558">
              <w:rPr>
                <w:b w:val="0"/>
                <w:bCs w:val="0"/>
                <w:sz w:val="18"/>
                <w:szCs w:val="18"/>
              </w:rPr>
              <w:t>De v</w:t>
            </w:r>
            <w:r w:rsidRPr="004A6558" w:rsidR="008E3932">
              <w:rPr>
                <w:b w:val="0"/>
                <w:bCs w:val="0"/>
                <w:sz w:val="18"/>
                <w:szCs w:val="18"/>
              </w:rPr>
              <w:t>oorzitter van de Tweede Kamer der Staten-Generaal</w:t>
            </w:r>
          </w:p>
          <w:p w:rsidR="00374412" w:rsidP="00D9561B" w:rsidRDefault="00703657" w14:paraId="14B844A4" w14:textId="77777777">
            <w:r>
              <w:t>Postbus 20018</w:t>
            </w:r>
          </w:p>
          <w:p w:rsidR="008E3932" w:rsidP="00D9561B" w:rsidRDefault="00703657" w14:paraId="7C2E073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442DD" w:rsidTr="00FF66F9" w14:paraId="6C6930E7" w14:textId="77777777">
        <w:trPr>
          <w:trHeight w:val="289" w:hRule="exact"/>
        </w:trPr>
        <w:tc>
          <w:tcPr>
            <w:tcW w:w="929" w:type="dxa"/>
          </w:tcPr>
          <w:p w:rsidRPr="00434042" w:rsidR="0005404B" w:rsidP="00FF66F9" w:rsidRDefault="00703657" w14:paraId="26490328" w14:textId="77777777">
            <w:pPr>
              <w:rPr>
                <w:lang w:eastAsia="en-US"/>
              </w:rPr>
            </w:pPr>
            <w:r>
              <w:rPr>
                <w:lang w:eastAsia="en-US"/>
              </w:rPr>
              <w:t>Datum</w:t>
            </w:r>
          </w:p>
        </w:tc>
        <w:tc>
          <w:tcPr>
            <w:tcW w:w="6581" w:type="dxa"/>
          </w:tcPr>
          <w:p w:rsidRPr="00434042" w:rsidR="0005404B" w:rsidP="00FF66F9" w:rsidRDefault="00FB1A75" w14:paraId="5A0AD3B8" w14:textId="51EDA14C">
            <w:pPr>
              <w:rPr>
                <w:lang w:eastAsia="en-US"/>
              </w:rPr>
            </w:pPr>
            <w:r>
              <w:rPr>
                <w:lang w:eastAsia="en-US"/>
              </w:rPr>
              <w:t>17 april 2026</w:t>
            </w:r>
          </w:p>
        </w:tc>
      </w:tr>
      <w:tr w:rsidR="004442DD" w:rsidTr="00FF66F9" w14:paraId="7F1A8518" w14:textId="77777777">
        <w:trPr>
          <w:trHeight w:val="368"/>
        </w:trPr>
        <w:tc>
          <w:tcPr>
            <w:tcW w:w="929" w:type="dxa"/>
          </w:tcPr>
          <w:p w:rsidR="0005404B" w:rsidP="00FF66F9" w:rsidRDefault="00703657" w14:paraId="1A85FFD0" w14:textId="77777777">
            <w:pPr>
              <w:rPr>
                <w:lang w:eastAsia="en-US"/>
              </w:rPr>
            </w:pPr>
            <w:r>
              <w:rPr>
                <w:lang w:eastAsia="en-US"/>
              </w:rPr>
              <w:t>Betreft</w:t>
            </w:r>
          </w:p>
        </w:tc>
        <w:tc>
          <w:tcPr>
            <w:tcW w:w="6581" w:type="dxa"/>
          </w:tcPr>
          <w:p w:rsidR="0005404B" w:rsidP="00FF66F9" w:rsidRDefault="00703657" w14:paraId="21B385A3" w14:textId="77777777">
            <w:pPr>
              <w:rPr>
                <w:lang w:eastAsia="en-US"/>
              </w:rPr>
            </w:pPr>
            <w:r>
              <w:rPr>
                <w:lang w:eastAsia="en-US"/>
              </w:rPr>
              <w:t xml:space="preserve">Antwoord op schriftelijke vragen van het lid </w:t>
            </w:r>
            <w:proofErr w:type="spellStart"/>
            <w:r>
              <w:rPr>
                <w:lang w:eastAsia="en-US"/>
              </w:rPr>
              <w:t>Mohandis</w:t>
            </w:r>
            <w:proofErr w:type="spellEnd"/>
            <w:r>
              <w:rPr>
                <w:lang w:eastAsia="en-US"/>
              </w:rPr>
              <w:t xml:space="preserve"> (GroenLinks-PvdA) over de nieuwe Archiefwet</w:t>
            </w:r>
          </w:p>
        </w:tc>
      </w:tr>
    </w:tbl>
    <w:p w:rsidR="004442DD" w:rsidRDefault="001C2C36" w14:paraId="3770E37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561F9" w:rsidR="004442DD" w:rsidTr="00A421A1" w14:paraId="6591CD3A" w14:textId="77777777">
        <w:tc>
          <w:tcPr>
            <w:tcW w:w="2160" w:type="dxa"/>
          </w:tcPr>
          <w:p w:rsidRPr="00F53C9D" w:rsidR="006205C0" w:rsidP="00686AED" w:rsidRDefault="00703657" w14:paraId="00D39F9B" w14:textId="77777777">
            <w:pPr>
              <w:pStyle w:val="Colofonkop"/>
              <w:framePr w:hSpace="0" w:wrap="auto" w:hAnchor="text" w:vAnchor="margin" w:xAlign="left" w:yAlign="inline"/>
            </w:pPr>
            <w:r>
              <w:t>Media en Creatieve Industrie</w:t>
            </w:r>
          </w:p>
          <w:p w:rsidR="006205C0" w:rsidP="00A421A1" w:rsidRDefault="00703657" w14:paraId="519EC072" w14:textId="77777777">
            <w:pPr>
              <w:pStyle w:val="Huisstijl-Gegeven"/>
              <w:spacing w:after="0"/>
            </w:pPr>
            <w:r>
              <w:t xml:space="preserve">Rijnstraat 50 </w:t>
            </w:r>
          </w:p>
          <w:p w:rsidR="004425A7" w:rsidP="00E972A2" w:rsidRDefault="00703657" w14:paraId="5249A5AA" w14:textId="77777777">
            <w:pPr>
              <w:pStyle w:val="Huisstijl-Gegeven"/>
              <w:spacing w:after="0"/>
            </w:pPr>
            <w:r>
              <w:t>Den Haag</w:t>
            </w:r>
          </w:p>
          <w:p w:rsidR="004425A7" w:rsidP="00E972A2" w:rsidRDefault="00703657" w14:paraId="6E653E4D" w14:textId="77777777">
            <w:pPr>
              <w:pStyle w:val="Huisstijl-Gegeven"/>
              <w:spacing w:after="0"/>
            </w:pPr>
            <w:r>
              <w:t>Postbus 16375</w:t>
            </w:r>
          </w:p>
          <w:p w:rsidR="004425A7" w:rsidP="00E972A2" w:rsidRDefault="00703657" w14:paraId="3D13FE1E" w14:textId="77777777">
            <w:pPr>
              <w:pStyle w:val="Huisstijl-Gegeven"/>
              <w:spacing w:after="0"/>
            </w:pPr>
            <w:r>
              <w:t>2500 BJ Den Haag</w:t>
            </w:r>
          </w:p>
          <w:p w:rsidRPr="002E6E42" w:rsidR="004425A7" w:rsidP="00E972A2" w:rsidRDefault="00703657" w14:paraId="43089F56" w14:textId="77777777">
            <w:pPr>
              <w:pStyle w:val="Huisstijl-Gegeven"/>
              <w:spacing w:after="90"/>
              <w:rPr>
                <w:lang w:val="en-US"/>
              </w:rPr>
            </w:pPr>
            <w:r w:rsidRPr="002E6E42">
              <w:rPr>
                <w:lang w:val="en-US"/>
              </w:rPr>
              <w:t>www.rijksoverheid.nl</w:t>
            </w:r>
          </w:p>
          <w:p w:rsidRPr="002E6E42" w:rsidR="006205C0" w:rsidP="00A421A1" w:rsidRDefault="00703657" w14:paraId="3CD5894C" w14:textId="77777777">
            <w:pPr>
              <w:spacing w:line="180" w:lineRule="exact"/>
              <w:rPr>
                <w:b/>
                <w:sz w:val="13"/>
                <w:szCs w:val="13"/>
                <w:lang w:val="en-US"/>
              </w:rPr>
            </w:pPr>
            <w:r w:rsidRPr="002E6E42">
              <w:rPr>
                <w:b/>
                <w:sz w:val="13"/>
                <w:szCs w:val="13"/>
                <w:lang w:val="en-US"/>
              </w:rPr>
              <w:t>Contactpersoon</w:t>
            </w:r>
          </w:p>
          <w:p w:rsidR="006205C0" w:rsidP="00A421A1" w:rsidRDefault="006205C0" w14:paraId="0E09E304" w14:textId="77777777">
            <w:pPr>
              <w:spacing w:line="180" w:lineRule="exact"/>
              <w:rPr>
                <w:sz w:val="13"/>
                <w:szCs w:val="13"/>
                <w:lang w:val="en-US"/>
              </w:rPr>
            </w:pPr>
          </w:p>
          <w:p w:rsidRPr="002E6E42" w:rsidR="00FB1A75" w:rsidP="00A421A1" w:rsidRDefault="00FB1A75" w14:paraId="7562ACF3" w14:textId="0B9AE4BC">
            <w:pPr>
              <w:spacing w:line="180" w:lineRule="exact"/>
              <w:rPr>
                <w:sz w:val="13"/>
                <w:szCs w:val="13"/>
                <w:lang w:val="en-US"/>
              </w:rPr>
            </w:pPr>
          </w:p>
        </w:tc>
      </w:tr>
      <w:tr w:rsidRPr="00D561F9" w:rsidR="004442DD" w:rsidTr="00A421A1" w14:paraId="7EA4AD08" w14:textId="77777777">
        <w:trPr>
          <w:trHeight w:val="200" w:hRule="exact"/>
        </w:trPr>
        <w:tc>
          <w:tcPr>
            <w:tcW w:w="2160" w:type="dxa"/>
          </w:tcPr>
          <w:p w:rsidRPr="002E6E42" w:rsidR="006205C0" w:rsidP="00A421A1" w:rsidRDefault="006205C0" w14:paraId="257B1A17" w14:textId="77777777">
            <w:pPr>
              <w:spacing w:after="90" w:line="180" w:lineRule="exact"/>
              <w:rPr>
                <w:sz w:val="13"/>
                <w:szCs w:val="13"/>
                <w:lang w:val="en-US"/>
              </w:rPr>
            </w:pPr>
          </w:p>
        </w:tc>
      </w:tr>
      <w:tr w:rsidR="004442DD" w:rsidTr="00A421A1" w14:paraId="2BF12404" w14:textId="77777777">
        <w:trPr>
          <w:trHeight w:val="450"/>
        </w:trPr>
        <w:tc>
          <w:tcPr>
            <w:tcW w:w="2160" w:type="dxa"/>
          </w:tcPr>
          <w:p w:rsidR="00F51A76" w:rsidP="00A421A1" w:rsidRDefault="00703657" w14:paraId="0E8F1374" w14:textId="77777777">
            <w:pPr>
              <w:spacing w:line="180" w:lineRule="exact"/>
              <w:rPr>
                <w:b/>
                <w:sz w:val="13"/>
                <w:szCs w:val="13"/>
              </w:rPr>
            </w:pPr>
            <w:r>
              <w:rPr>
                <w:b/>
                <w:sz w:val="13"/>
                <w:szCs w:val="13"/>
              </w:rPr>
              <w:t>Onze referentie</w:t>
            </w:r>
          </w:p>
          <w:p w:rsidRPr="00FA7882" w:rsidR="006205C0" w:rsidP="00215356" w:rsidRDefault="00703657" w14:paraId="21EA133F" w14:textId="77777777">
            <w:pPr>
              <w:spacing w:line="180" w:lineRule="exact"/>
              <w:rPr>
                <w:sz w:val="13"/>
                <w:szCs w:val="13"/>
              </w:rPr>
            </w:pPr>
            <w:r>
              <w:rPr>
                <w:sz w:val="13"/>
                <w:szCs w:val="13"/>
              </w:rPr>
              <w:t>63088522</w:t>
            </w:r>
          </w:p>
        </w:tc>
      </w:tr>
      <w:tr w:rsidR="004442DD" w:rsidTr="00A421A1" w14:paraId="797D2F20" w14:textId="77777777">
        <w:trPr>
          <w:trHeight w:val="136"/>
        </w:trPr>
        <w:tc>
          <w:tcPr>
            <w:tcW w:w="2160" w:type="dxa"/>
          </w:tcPr>
          <w:p w:rsidRPr="00C5333A" w:rsidR="006205C0" w:rsidP="00A421A1" w:rsidRDefault="00703657" w14:paraId="5CFF75E8" w14:textId="77777777">
            <w:pPr>
              <w:tabs>
                <w:tab w:val="left" w:pos="1890"/>
              </w:tabs>
              <w:spacing w:line="180" w:lineRule="exact"/>
              <w:rPr>
                <w:b/>
                <w:sz w:val="13"/>
                <w:szCs w:val="13"/>
              </w:rPr>
            </w:pPr>
            <w:r w:rsidRPr="00003544">
              <w:rPr>
                <w:b/>
                <w:sz w:val="13"/>
                <w:szCs w:val="13"/>
              </w:rPr>
              <w:t>Uw brief</w:t>
            </w:r>
          </w:p>
          <w:p w:rsidRPr="00E06CD4" w:rsidR="00E91674" w:rsidP="00E210E0" w:rsidRDefault="00703657" w14:paraId="4F5B37EC" w14:textId="77777777">
            <w:pPr>
              <w:tabs>
                <w:tab w:val="left" w:pos="1890"/>
              </w:tabs>
              <w:spacing w:after="92" w:line="180" w:lineRule="exact"/>
              <w:rPr>
                <w:sz w:val="13"/>
                <w:szCs w:val="13"/>
              </w:rPr>
            </w:pPr>
            <w:r>
              <w:rPr>
                <w:sz w:val="13"/>
                <w:szCs w:val="13"/>
              </w:rPr>
              <w:t>26 maart 2026</w:t>
            </w:r>
          </w:p>
        </w:tc>
      </w:tr>
      <w:tr w:rsidR="004442DD" w:rsidTr="00A421A1" w14:paraId="0094A726" w14:textId="77777777">
        <w:trPr>
          <w:trHeight w:val="227"/>
        </w:trPr>
        <w:tc>
          <w:tcPr>
            <w:tcW w:w="2160" w:type="dxa"/>
          </w:tcPr>
          <w:p w:rsidRPr="004A65A5" w:rsidR="006205C0" w:rsidP="00A421A1" w:rsidRDefault="00703657" w14:paraId="5285C906" w14:textId="77777777">
            <w:pPr>
              <w:spacing w:line="180" w:lineRule="exact"/>
              <w:rPr>
                <w:b/>
                <w:sz w:val="13"/>
                <w:szCs w:val="13"/>
              </w:rPr>
            </w:pPr>
            <w:r>
              <w:rPr>
                <w:b/>
                <w:sz w:val="13"/>
                <w:szCs w:val="13"/>
              </w:rPr>
              <w:t>Uw referentie</w:t>
            </w:r>
          </w:p>
          <w:p w:rsidRPr="00D74F66" w:rsidR="006205C0" w:rsidP="00A421A1" w:rsidRDefault="00703657" w14:paraId="717DC252" w14:textId="77777777">
            <w:pPr>
              <w:spacing w:after="90" w:line="180" w:lineRule="exact"/>
              <w:rPr>
                <w:sz w:val="13"/>
              </w:rPr>
            </w:pPr>
            <w:r>
              <w:rPr>
                <w:sz w:val="13"/>
              </w:rPr>
              <w:t xml:space="preserve">2026Z06263 </w:t>
            </w:r>
          </w:p>
        </w:tc>
      </w:tr>
    </w:tbl>
    <w:p w:rsidR="00215356" w:rsidRDefault="00215356" w14:paraId="61DD0AE2" w14:textId="77777777"/>
    <w:p w:rsidR="006205C0" w:rsidP="00A421A1" w:rsidRDefault="006205C0" w14:paraId="77F77523" w14:textId="77777777"/>
    <w:p w:rsidR="00463FBD" w:rsidP="00CA35E4" w:rsidRDefault="00437472" w14:paraId="6F3A07FF" w14:textId="7C1F096F">
      <w:r>
        <w:t xml:space="preserve">Hierbij </w:t>
      </w:r>
      <w:r w:rsidR="00703657">
        <w:t>stuur ik</w:t>
      </w:r>
      <w:r w:rsidR="00D45993">
        <w:t xml:space="preserve"> u</w:t>
      </w:r>
      <w:r w:rsidR="00703657">
        <w:t>, mede</w:t>
      </w:r>
      <w:r w:rsidR="00CC6418">
        <w:t xml:space="preserve"> namens</w:t>
      </w:r>
      <w:r w:rsidR="00703657">
        <w:t xml:space="preserve"> </w:t>
      </w:r>
      <w:r w:rsidR="006C5DFC">
        <w:t>de s</w:t>
      </w:r>
      <w:r w:rsidR="00703657">
        <w:t>taatssecretaris van BZK, de antwoorden</w:t>
      </w:r>
      <w:r w:rsidR="006B0A79">
        <w:t xml:space="preserve"> op</w:t>
      </w:r>
      <w:r w:rsidR="00C82662">
        <w:t xml:space="preserve"> </w:t>
      </w:r>
      <w:r w:rsidRPr="002E6E42" w:rsidR="00703657">
        <w:t>de vragen</w:t>
      </w:r>
      <w:r w:rsidR="00703657">
        <w:t xml:space="preserve"> van het lid </w:t>
      </w:r>
      <w:proofErr w:type="spellStart"/>
      <w:r w:rsidR="00703657">
        <w:t>Mohandis</w:t>
      </w:r>
      <w:proofErr w:type="spellEnd"/>
      <w:r w:rsidR="00AD7C7C">
        <w:t xml:space="preserve"> </w:t>
      </w:r>
      <w:r w:rsidR="00127580">
        <w:t>over</w:t>
      </w:r>
      <w:r w:rsidR="00703657">
        <w:t> </w:t>
      </w:r>
      <w:r w:rsidR="001F20F9">
        <w:t xml:space="preserve">de </w:t>
      </w:r>
      <w:r w:rsidR="00703657">
        <w:t xml:space="preserve">nieuwe </w:t>
      </w:r>
      <w:r w:rsidR="00FE0383">
        <w:t>Archiefwet</w:t>
      </w:r>
      <w:r w:rsidR="005E637C">
        <w:t>.</w:t>
      </w:r>
      <w:r w:rsidR="00FE0383">
        <w:t xml:space="preserve"> </w:t>
      </w:r>
      <w:r w:rsidRPr="002E6E42" w:rsidR="00703657">
        <w:t>De vragen werden</w:t>
      </w:r>
      <w:r w:rsidR="00B11469">
        <w:t> </w:t>
      </w:r>
      <w:r w:rsidR="00BD7E81">
        <w:t>in</w:t>
      </w:r>
      <w:r w:rsidR="00CA35E4">
        <w:t xml:space="preserve">gezonden </w:t>
      </w:r>
      <w:r w:rsidR="00BD7E81">
        <w:t>op</w:t>
      </w:r>
      <w:r w:rsidR="00EB5D85">
        <w:t xml:space="preserve"> </w:t>
      </w:r>
      <w:r w:rsidR="00703657">
        <w:t>26 maart 2026</w:t>
      </w:r>
      <w:r w:rsidR="00E82C38">
        <w:t xml:space="preserve"> met kenmerk </w:t>
      </w:r>
      <w:r w:rsidR="00703657">
        <w:t>2026Z06263</w:t>
      </w:r>
      <w:r w:rsidR="00E82C38">
        <w:t>.</w:t>
      </w:r>
    </w:p>
    <w:p w:rsidR="00105677" w:rsidP="00CA35E4" w:rsidRDefault="00105677" w14:paraId="7A35D60E" w14:textId="77777777"/>
    <w:p w:rsidR="00820DDA" w:rsidP="00CA35E4" w:rsidRDefault="00820DDA" w14:paraId="7E61D436" w14:textId="77777777"/>
    <w:p w:rsidR="00820DDA" w:rsidP="00CA35E4" w:rsidRDefault="00703657" w14:paraId="0A172903" w14:textId="77777777">
      <w:r>
        <w:t>De minister van Onderwijs, Cultuur en Wetenschap,</w:t>
      </w:r>
    </w:p>
    <w:p w:rsidR="00950170" w:rsidP="00950170" w:rsidRDefault="00950170" w14:paraId="358D0247" w14:textId="77777777"/>
    <w:p w:rsidR="00950170" w:rsidP="00950170" w:rsidRDefault="00950170" w14:paraId="7D9D1B61" w14:textId="77777777"/>
    <w:p w:rsidR="00950170" w:rsidP="00950170" w:rsidRDefault="00950170" w14:paraId="0F306448" w14:textId="77777777"/>
    <w:p w:rsidR="008447DA" w:rsidP="00950170" w:rsidRDefault="008447DA" w14:paraId="58C2ABB6" w14:textId="77777777"/>
    <w:p w:rsidR="00B77621" w:rsidP="00950170" w:rsidRDefault="00B77621" w14:paraId="0BEEF349" w14:textId="77777777">
      <w:pPr>
        <w:rPr>
          <w:lang w:eastAsia="en-US"/>
        </w:rPr>
      </w:pPr>
    </w:p>
    <w:p w:rsidR="00950170" w:rsidP="00950170" w:rsidRDefault="00703657" w14:paraId="4E83E45D" w14:textId="6F863D6A">
      <w:r w:rsidRPr="006C6CF8">
        <w:rPr>
          <w:lang w:eastAsia="en-US"/>
        </w:rPr>
        <w:t>Rianne Letschert</w:t>
      </w:r>
    </w:p>
    <w:p w:rsidR="00930C09" w:rsidRDefault="00703657" w14:paraId="34DCA531" w14:textId="77777777">
      <w:pPr>
        <w:spacing w:line="240" w:lineRule="auto"/>
      </w:pPr>
      <w:r>
        <w:br w:type="page"/>
      </w:r>
    </w:p>
    <w:p w:rsidR="00930C09" w:rsidP="009E4507" w:rsidRDefault="00703657" w14:paraId="0FBA27BD" w14:textId="505C80C7">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Mohandis</w:t>
      </w:r>
      <w:proofErr w:type="spellEnd"/>
      <w:r>
        <w:t>, mede</w:t>
      </w:r>
      <w:r w:rsidR="00CC6418">
        <w:t xml:space="preserve"> namens</w:t>
      </w:r>
      <w:r>
        <w:t xml:space="preserve"> </w:t>
      </w:r>
      <w:r w:rsidR="001F20F9">
        <w:t xml:space="preserve">de </w:t>
      </w:r>
      <w:r>
        <w:t>Staatssecretaris van BZK,</w:t>
      </w:r>
      <w:r w:rsidR="00D51F76">
        <w:t xml:space="preserve"> </w:t>
      </w:r>
      <w:r w:rsidR="009E4507">
        <w:t>over</w:t>
      </w:r>
      <w:r w:rsidR="00EE09A7">
        <w:t xml:space="preserve"> </w:t>
      </w:r>
      <w:r w:rsidR="001F20F9">
        <w:t xml:space="preserve">de </w:t>
      </w:r>
      <w:r>
        <w:t>nieuwe Archiefwet</w:t>
      </w:r>
      <w:r w:rsidR="00C50C4E">
        <w:t xml:space="preserve"> </w:t>
      </w:r>
      <w:r w:rsidR="00FE0383">
        <w:t xml:space="preserve">die </w:t>
      </w:r>
      <w:r w:rsidRPr="00FE0383" w:rsidR="00FE0383">
        <w:t>naar verluidt met het huidige stelsel niet uitvoerbaar is</w:t>
      </w:r>
      <w:r w:rsidR="00FE0383">
        <w:t xml:space="preserve"> </w:t>
      </w:r>
      <w:r w:rsidR="009E4507">
        <w:t xml:space="preserve">met kenmerk </w:t>
      </w:r>
      <w:r>
        <w:t>2026Z06263</w:t>
      </w:r>
      <w:r w:rsidR="00C50C4E">
        <w:t xml:space="preserve">, ingezonden op </w:t>
      </w:r>
      <w:r>
        <w:t>26 maart 2026</w:t>
      </w:r>
      <w:r w:rsidR="00C50C4E">
        <w:t>.</w:t>
      </w:r>
    </w:p>
    <w:p w:rsidR="00820DDA" w:rsidP="00820DDA" w:rsidRDefault="00820DDA" w14:paraId="73933674" w14:textId="77777777">
      <w:pPr>
        <w:pStyle w:val="standaard-tekst"/>
      </w:pPr>
    </w:p>
    <w:p w:rsidRPr="00820DDA" w:rsidR="00820DDA" w:rsidP="00820DDA" w:rsidRDefault="00703657" w14:paraId="719CF434" w14:textId="77777777">
      <w:pPr>
        <w:pStyle w:val="standaard-tekst"/>
      </w:pPr>
      <w:r w:rsidRPr="00820DDA">
        <w:t>Vraag 1</w:t>
      </w:r>
    </w:p>
    <w:p w:rsidR="002E6E42" w:rsidP="00820DDA" w:rsidRDefault="002E6E42" w14:paraId="3B63C144" w14:textId="77777777">
      <w:pPr>
        <w:pStyle w:val="standaard-tekst"/>
        <w:rPr>
          <w:rFonts w:eastAsia="Calibri"/>
          <w:lang w:eastAsia="en-US"/>
        </w:rPr>
      </w:pPr>
      <w:r w:rsidRPr="00613DC4">
        <w:rPr>
          <w:rFonts w:eastAsia="Calibri"/>
          <w:lang w:eastAsia="en-US"/>
        </w:rPr>
        <w:t>Deelt u de mening dat de zinvolheid van het streven om de Archiefwet 1995 te actualiseren staat of valt met de uitvoerbaarheid ervan?</w:t>
      </w:r>
    </w:p>
    <w:p w:rsidRPr="00820DDA" w:rsidR="00820DDA" w:rsidP="00820DDA" w:rsidRDefault="00820DDA" w14:paraId="2476A7A1" w14:textId="77777777">
      <w:pPr>
        <w:pStyle w:val="standaard-tekst"/>
      </w:pPr>
    </w:p>
    <w:p w:rsidRPr="00820DDA" w:rsidR="00820DDA" w:rsidP="00820DDA" w:rsidRDefault="00703657" w14:paraId="7709863B" w14:textId="77777777">
      <w:pPr>
        <w:pStyle w:val="standaard-tekst"/>
      </w:pPr>
      <w:r w:rsidRPr="00820DDA">
        <w:t>Antwoord 1</w:t>
      </w:r>
    </w:p>
    <w:p w:rsidR="00820DDA" w:rsidP="00820DDA" w:rsidRDefault="00882AE3" w14:paraId="436F6EDC" w14:textId="2910D243">
      <w:pPr>
        <w:pStyle w:val="standaard-tekst"/>
      </w:pPr>
      <w:r>
        <w:t>Ja. Het feit dat de huidige Archiefwet 1995 steeds minder goed uitvoerbaar wordt</w:t>
      </w:r>
      <w:r w:rsidR="00C91536">
        <w:t>,</w:t>
      </w:r>
      <w:r>
        <w:t xml:space="preserve"> is </w:t>
      </w:r>
      <w:r w:rsidR="001F20F9">
        <w:t xml:space="preserve">één </w:t>
      </w:r>
      <w:r>
        <w:t xml:space="preserve">van de belangrijkste redenen voor de modernisering. Waar de huidige Archiefwet 1995 nog </w:t>
      </w:r>
      <w:r w:rsidRPr="00882AE3">
        <w:t>gebaseerd is op de oude werkelijkheid van een papieren archief</w:t>
      </w:r>
      <w:r w:rsidR="001F20F9">
        <w:t>,</w:t>
      </w:r>
      <w:r w:rsidRPr="00882AE3">
        <w:t xml:space="preserve"> </w:t>
      </w:r>
      <w:r>
        <w:t>biedt h</w:t>
      </w:r>
      <w:r w:rsidRPr="00882AE3">
        <w:t xml:space="preserve">et wetsvoorstel </w:t>
      </w:r>
      <w:r>
        <w:t xml:space="preserve">voor de Archiefwet 20.. </w:t>
      </w:r>
      <w:r w:rsidR="001F20F9">
        <w:t>betere</w:t>
      </w:r>
      <w:r w:rsidRPr="00882AE3">
        <w:t xml:space="preserve"> kaders voor goed digitaal informatiebeheer en digitale archivering. Dit is nodig om overheidsinformatie duurzaam digitaal te beheren vanaf creatie.</w:t>
      </w:r>
      <w:r w:rsidR="0006397F">
        <w:t xml:space="preserve"> </w:t>
      </w:r>
      <w:r w:rsidRPr="00FE0383" w:rsidR="00FE0383">
        <w:t>De vormgeving van de Archiefwet 20.. en de onderliggende regelgeving maakt het daarbij gemakkelijker om de wet- en regelgeving aan te passen aan nieuwe ontwikkelingen.</w:t>
      </w:r>
    </w:p>
    <w:p w:rsidR="002E6E42" w:rsidP="00820DDA" w:rsidRDefault="002E6E42" w14:paraId="050DDB5A" w14:textId="77777777">
      <w:pPr>
        <w:pStyle w:val="standaard-tekst"/>
      </w:pPr>
    </w:p>
    <w:p w:rsidR="002E6E42" w:rsidP="00820DDA" w:rsidRDefault="002E6E42" w14:paraId="70AC756D" w14:textId="30F35954">
      <w:pPr>
        <w:pStyle w:val="standaard-tekst"/>
      </w:pPr>
      <w:r>
        <w:t>Vraag 2</w:t>
      </w:r>
    </w:p>
    <w:p w:rsidR="002E6E42" w:rsidP="00820DDA" w:rsidRDefault="002E6E42" w14:paraId="61FC32FB" w14:textId="4D8CFA1D">
      <w:pPr>
        <w:pStyle w:val="standaard-tekst"/>
        <w:rPr>
          <w:rFonts w:eastAsia="Calibri"/>
          <w:lang w:eastAsia="en-US"/>
        </w:rPr>
      </w:pPr>
      <w:r w:rsidRPr="00613DC4">
        <w:rPr>
          <w:rFonts w:eastAsia="Calibri"/>
          <w:lang w:eastAsia="en-US"/>
        </w:rPr>
        <w:t>Hoe beoordeelt u de constatering dat er bij de nieuwe Archiefwet sprake is van een fundamentele mismatch tussen wet, digitale werkelijkheid en bestuurlijke keuzes, die deze onuitvoerbaar maakt?</w:t>
      </w:r>
      <w:r>
        <w:rPr>
          <w:rStyle w:val="Voetnootmarkering"/>
          <w:rFonts w:eastAsia="Calibri"/>
          <w:lang w:eastAsia="en-US"/>
        </w:rPr>
        <w:footnoteReference w:id="1"/>
      </w:r>
    </w:p>
    <w:p w:rsidR="002E6E42" w:rsidP="00820DDA" w:rsidRDefault="002E6E42" w14:paraId="7F6BD7EB" w14:textId="77777777">
      <w:pPr>
        <w:pStyle w:val="standaard-tekst"/>
      </w:pPr>
    </w:p>
    <w:p w:rsidR="0006397F" w:rsidP="00820DDA" w:rsidRDefault="002E6E42" w14:paraId="62ABDF6D" w14:textId="5BA626FB">
      <w:pPr>
        <w:pStyle w:val="standaard-tekst"/>
      </w:pPr>
      <w:r>
        <w:t>Antwoord 2</w:t>
      </w:r>
    </w:p>
    <w:p w:rsidR="0006397F" w:rsidP="00820DDA" w:rsidRDefault="00D561F9" w14:paraId="4A759328" w14:textId="7505C72B">
      <w:pPr>
        <w:pStyle w:val="standaard-tekst"/>
      </w:pPr>
      <w:r>
        <w:t xml:space="preserve">Ik deel deze constatering niet. </w:t>
      </w:r>
      <w:r w:rsidR="0006397F">
        <w:t xml:space="preserve">Het artikel </w:t>
      </w:r>
      <w:r w:rsidR="000A1AFA">
        <w:t>waarnaar verwezen wordt</w:t>
      </w:r>
      <w:r w:rsidR="00C91536">
        <w:t>,</w:t>
      </w:r>
      <w:r w:rsidR="000A1AFA">
        <w:t xml:space="preserve"> </w:t>
      </w:r>
      <w:r w:rsidR="0006397F">
        <w:t xml:space="preserve">richt zich </w:t>
      </w:r>
      <w:r w:rsidR="000A1AFA">
        <w:t xml:space="preserve">met name </w:t>
      </w:r>
      <w:r w:rsidR="0006397F">
        <w:t xml:space="preserve">op </w:t>
      </w:r>
      <w:r w:rsidR="0083004C">
        <w:t xml:space="preserve">waardering en </w:t>
      </w:r>
      <w:r w:rsidR="0006397F">
        <w:t xml:space="preserve">selectie </w:t>
      </w:r>
      <w:r w:rsidR="0083004C">
        <w:t>van overheidsinformatie</w:t>
      </w:r>
      <w:r w:rsidR="0006397F">
        <w:t>.</w:t>
      </w:r>
      <w:r w:rsidR="009676B7">
        <w:t xml:space="preserve"> Het stelt dat het </w:t>
      </w:r>
      <w:r w:rsidRPr="009676B7" w:rsidR="009676B7">
        <w:t>huidige selectiestelsel is gebaseerd op procesmatige lijsten en handmatige beoordeling, ontwikkeld in een papieren tijdperk</w:t>
      </w:r>
      <w:r w:rsidR="009676B7">
        <w:t>, terwijl deze werkwijze i</w:t>
      </w:r>
      <w:r w:rsidRPr="009676B7" w:rsidR="009676B7">
        <w:t>n een digitale omgeving</w:t>
      </w:r>
      <w:r w:rsidR="009676B7">
        <w:t xml:space="preserve"> niet vol te houden is, omdat</w:t>
      </w:r>
      <w:r w:rsidRPr="009676B7" w:rsidR="009676B7">
        <w:t xml:space="preserve"> informatieproductie </w:t>
      </w:r>
      <w:r w:rsidR="009676B7">
        <w:t xml:space="preserve">daarin </w:t>
      </w:r>
      <w:r w:rsidRPr="009676B7" w:rsidR="009676B7">
        <w:t>continu en grootschalig is.</w:t>
      </w:r>
      <w:r w:rsidR="0006397F">
        <w:t xml:space="preserve"> </w:t>
      </w:r>
      <w:r w:rsidR="0036582C">
        <w:t xml:space="preserve">De waardering en selectie van overheidsinformatie is </w:t>
      </w:r>
      <w:r w:rsidR="009676B7">
        <w:t xml:space="preserve">echter </w:t>
      </w:r>
      <w:r w:rsidR="0083004C">
        <w:t xml:space="preserve">bij uitstek </w:t>
      </w:r>
      <w:r w:rsidR="0006397F">
        <w:t>een onderwerp waar</w:t>
      </w:r>
      <w:r w:rsidR="0036582C">
        <w:t>voor</w:t>
      </w:r>
      <w:r w:rsidR="0006397F">
        <w:t xml:space="preserve"> </w:t>
      </w:r>
      <w:r w:rsidR="0083004C">
        <w:t xml:space="preserve">met de Archiefwet </w:t>
      </w:r>
      <w:r w:rsidR="0036582C">
        <w:t xml:space="preserve">20.. </w:t>
      </w:r>
      <w:r w:rsidR="0083004C">
        <w:t xml:space="preserve">en het </w:t>
      </w:r>
      <w:r w:rsidR="000A1AFA">
        <w:t xml:space="preserve">daarmee gepaard gaande </w:t>
      </w:r>
      <w:r w:rsidR="0083004C">
        <w:t xml:space="preserve">beleid een andere koers </w:t>
      </w:r>
      <w:r>
        <w:t>wordt</w:t>
      </w:r>
      <w:r w:rsidR="0083004C">
        <w:t xml:space="preserve"> </w:t>
      </w:r>
      <w:r w:rsidR="000A1AFA">
        <w:t>ingezet</w:t>
      </w:r>
      <w:r w:rsidR="0083004C">
        <w:t>.</w:t>
      </w:r>
      <w:r w:rsidR="00574AD1">
        <w:rPr>
          <w:rStyle w:val="Voetnootmarkering"/>
        </w:rPr>
        <w:footnoteReference w:id="2"/>
      </w:r>
      <w:r w:rsidR="0083004C">
        <w:t xml:space="preserve"> </w:t>
      </w:r>
      <w:r w:rsidR="0036582C">
        <w:t xml:space="preserve">De Archiefwet 20.. staat </w:t>
      </w:r>
      <w:r w:rsidR="00574AD1">
        <w:t xml:space="preserve">vereenvoudiging van categorieën </w:t>
      </w:r>
      <w:r w:rsidR="0036582C">
        <w:t xml:space="preserve">bij </w:t>
      </w:r>
      <w:r w:rsidR="00574AD1">
        <w:t xml:space="preserve">de waardering van documenten </w:t>
      </w:r>
      <w:r w:rsidR="00C66432">
        <w:t xml:space="preserve">expliciet </w:t>
      </w:r>
      <w:r w:rsidR="00574AD1">
        <w:t>toe</w:t>
      </w:r>
      <w:r w:rsidR="0036582C">
        <w:t xml:space="preserve">, en biedt daarmee ruimte voor waardering volgens andere methodieken dan de klassieke procesmatige waardering. De Archiefwet 20.. biedt daarmee onder andere ruimte voor </w:t>
      </w:r>
      <w:r w:rsidR="00574AD1">
        <w:t xml:space="preserve">de zogeheten sleutelfunctiemethodiek die geschikt is om op een eenvoudige, heldere en te automatiseren manier te bepalen welke e-mails en chatberichten tijdelijk te bewaren zijn en welke blijvend. Daarnaast krijgt de </w:t>
      </w:r>
      <w:r w:rsidR="0036582C">
        <w:t>r</w:t>
      </w:r>
      <w:r w:rsidR="00574AD1">
        <w:t xml:space="preserve">ijksarchivaris op basis van het concept-Archiefbesluit </w:t>
      </w:r>
      <w:r w:rsidR="0036582C">
        <w:t xml:space="preserve">20.. </w:t>
      </w:r>
      <w:r w:rsidR="00574AD1">
        <w:t xml:space="preserve">de bevoegdheid om modelselectiebesluiten vast te stellen om eenheid in de waardering van overheidsinformatie te bevorderen. </w:t>
      </w:r>
      <w:r w:rsidR="0083004C">
        <w:t>Het uitgangspunt</w:t>
      </w:r>
      <w:r w:rsidR="0006397F">
        <w:t xml:space="preserve"> blijft </w:t>
      </w:r>
      <w:r w:rsidR="0083004C">
        <w:t>hierbij wel d</w:t>
      </w:r>
      <w:r w:rsidR="0006397F">
        <w:t xml:space="preserve">at vernietiging van overheidsdocumenten alleen kan op basis van een </w:t>
      </w:r>
      <w:r w:rsidR="0083004C">
        <w:t xml:space="preserve">geldig </w:t>
      </w:r>
      <w:r w:rsidR="0006397F">
        <w:lastRenderedPageBreak/>
        <w:t>selectiebesluit</w:t>
      </w:r>
      <w:r w:rsidR="0083004C">
        <w:t>. Dit verzekert dat de keuze hoelang documenten worden bewaard bewust én verantwoord word</w:t>
      </w:r>
      <w:r w:rsidR="00C91536">
        <w:t>t</w:t>
      </w:r>
      <w:r w:rsidR="0083004C">
        <w:t xml:space="preserve"> genomen.</w:t>
      </w:r>
    </w:p>
    <w:p w:rsidR="002E6E42" w:rsidP="00820DDA" w:rsidRDefault="002E6E42" w14:paraId="4EBC384C" w14:textId="77777777">
      <w:pPr>
        <w:pStyle w:val="standaard-tekst"/>
      </w:pPr>
    </w:p>
    <w:p w:rsidR="002E6E42" w:rsidP="00820DDA" w:rsidRDefault="002E6E42" w14:paraId="652AF0F1" w14:textId="2B3C088F">
      <w:pPr>
        <w:pStyle w:val="standaard-tekst"/>
      </w:pPr>
      <w:r>
        <w:t>Vraag 3</w:t>
      </w:r>
    </w:p>
    <w:p w:rsidR="002E6E42" w:rsidP="00820DDA" w:rsidRDefault="002E6E42" w14:paraId="373B28CE" w14:textId="357FEEE8">
      <w:pPr>
        <w:pStyle w:val="standaard-tekst"/>
      </w:pPr>
      <w:r w:rsidRPr="00613DC4">
        <w:rPr>
          <w:rFonts w:eastAsia="Calibri"/>
          <w:lang w:eastAsia="en-US"/>
        </w:rPr>
        <w:t>Hoe houdt uw nieuwe Archiefwet ermee rekening dat de hoeveelheid overheidsinformatie explosief groeit, met e-mails, chatberichten, samenwerkingsdossiers en datasets, maar tegelijkertijd de informatie beter moet worden beheerd dan ooit tevoren, met de naar tien jaar verkorte overbrengingstermijn van de nieuwe Archiefwet, de hogere eisen van digitale duurzaamheid, de Wet open overheid (Woo), die om snelle vindbaarheid vraagt en de Algemene verordening gegevensbescherming (AVG), die verplicht tot tijdige vernietiging?</w:t>
      </w:r>
    </w:p>
    <w:p w:rsidR="002E6E42" w:rsidP="00820DDA" w:rsidRDefault="002E6E42" w14:paraId="18BB696F" w14:textId="77777777">
      <w:pPr>
        <w:pStyle w:val="standaard-tekst"/>
      </w:pPr>
    </w:p>
    <w:p w:rsidR="002E6E42" w:rsidP="00820DDA" w:rsidRDefault="002E6E42" w14:paraId="74816510" w14:textId="3E26A16E">
      <w:pPr>
        <w:pStyle w:val="standaard-tekst"/>
      </w:pPr>
      <w:r>
        <w:t>Antwoord 3</w:t>
      </w:r>
    </w:p>
    <w:p w:rsidR="002C58AE" w:rsidP="00820DDA" w:rsidRDefault="002C58AE" w14:paraId="56D0021D" w14:textId="5D2AB0A6">
      <w:pPr>
        <w:pStyle w:val="standaard-tekst"/>
      </w:pPr>
      <w:r>
        <w:t xml:space="preserve">De nieuwe Archiefwet </w:t>
      </w:r>
      <w:r w:rsidR="009C066C">
        <w:t>draagt bij aan een</w:t>
      </w:r>
      <w:r>
        <w:t xml:space="preserve"> oplossing voor het probleem van de groei </w:t>
      </w:r>
      <w:r w:rsidR="009C066C">
        <w:t xml:space="preserve">van </w:t>
      </w:r>
      <w:r>
        <w:t>vastgelegde informatie door een</w:t>
      </w:r>
      <w:r w:rsidRPr="002C58AE">
        <w:t xml:space="preserve"> helder juridisch kader te bieden voor het beheer van documenten door overheidsorganen, het vastleggen van bewaartermijnen, en voor de openbaarheid van documenten na overbrenging naar een archiefdienst</w:t>
      </w:r>
      <w:r>
        <w:t>. Ook de verkorting van de overbrengingstermijn helpt daarbij.</w:t>
      </w:r>
      <w:r w:rsidR="00D34870">
        <w:t xml:space="preserve"> </w:t>
      </w:r>
      <w:r w:rsidR="009C066C">
        <w:t xml:space="preserve">Goed beheer van documenten is een voorwaarde om aan de Wet open overheid te kunnen voldoen. </w:t>
      </w:r>
      <w:r w:rsidR="006050D3">
        <w:t xml:space="preserve">In de nieuwe Archiefwet wordt benadrukt dat beheer van digitale documenten voortdurende zorg vereist. </w:t>
      </w:r>
      <w:r w:rsidR="00D34870">
        <w:t xml:space="preserve">Hierbij </w:t>
      </w:r>
      <w:r w:rsidR="0083004C">
        <w:t>mogen overheidsorganen op basis van een risicobenadering keuzes maken in de benodigde beheermaatregelen voor verschillende documenten die zij beheren.</w:t>
      </w:r>
    </w:p>
    <w:p w:rsidR="002C58AE" w:rsidP="00820DDA" w:rsidRDefault="002C58AE" w14:paraId="50DBB27E" w14:textId="77777777">
      <w:pPr>
        <w:pStyle w:val="standaard-tekst"/>
      </w:pPr>
    </w:p>
    <w:p w:rsidR="002C58AE" w:rsidP="00820DDA" w:rsidRDefault="002C58AE" w14:paraId="502E9D99" w14:textId="46B2CDA9">
      <w:pPr>
        <w:pStyle w:val="standaard-tekst"/>
      </w:pPr>
      <w:r w:rsidRPr="002C58AE">
        <w:t xml:space="preserve">Tegelijkertijd is het van belang dat documenten tijdig worden gewaardeerd en op tijd worden vernietigd als dat moet, op basis van </w:t>
      </w:r>
      <w:r w:rsidR="009C066C">
        <w:t xml:space="preserve">een </w:t>
      </w:r>
      <w:r w:rsidRPr="002C58AE">
        <w:t>geldend</w:t>
      </w:r>
      <w:r w:rsidR="009C066C">
        <w:t xml:space="preserve"> </w:t>
      </w:r>
      <w:r w:rsidRPr="002C58AE">
        <w:t xml:space="preserve">selectiebesluit. </w:t>
      </w:r>
      <w:r w:rsidR="009C066C">
        <w:t>Door de Archiefwet aldus juist toe te passen, kan ook worden voldaan aan de eisen van de AVG.</w:t>
      </w:r>
      <w:r>
        <w:t xml:space="preserve"> </w:t>
      </w:r>
    </w:p>
    <w:p w:rsidR="002E6E42" w:rsidP="00820DDA" w:rsidRDefault="002E6E42" w14:paraId="5855ED96" w14:textId="77777777">
      <w:pPr>
        <w:pStyle w:val="standaard-tekst"/>
      </w:pPr>
    </w:p>
    <w:p w:rsidR="002E6E42" w:rsidP="00820DDA" w:rsidRDefault="002E6E42" w14:paraId="683A6EEA" w14:textId="52A0B688">
      <w:pPr>
        <w:pStyle w:val="standaard-tekst"/>
      </w:pPr>
      <w:r>
        <w:t>Vraag 4</w:t>
      </w:r>
    </w:p>
    <w:p w:rsidR="002E6E42" w:rsidP="00820DDA" w:rsidRDefault="002E6E42" w14:paraId="4C255A31" w14:textId="076B06D2">
      <w:pPr>
        <w:pStyle w:val="standaard-tekst"/>
      </w:pPr>
      <w:r w:rsidRPr="00613DC4">
        <w:rPr>
          <w:rFonts w:eastAsia="Calibri"/>
          <w:lang w:eastAsia="en-US"/>
        </w:rPr>
        <w:t>Hoe verklaart u de achterstanden, versnipperde opslag en gebrekkige metadata, die leiden tot vertraging bij Woo-verzoeken en persoonsgegevens die soms langer bewaard blijven dan toegestaan?</w:t>
      </w:r>
    </w:p>
    <w:p w:rsidR="002E6E42" w:rsidP="00820DDA" w:rsidRDefault="002E6E42" w14:paraId="0E59AB89" w14:textId="77777777">
      <w:pPr>
        <w:pStyle w:val="standaard-tekst"/>
      </w:pPr>
    </w:p>
    <w:p w:rsidR="002C58AE" w:rsidP="00820DDA" w:rsidRDefault="002E6E42" w14:paraId="3DAB9D79" w14:textId="7722251D">
      <w:pPr>
        <w:pStyle w:val="standaard-tekst"/>
      </w:pPr>
      <w:r>
        <w:t>Antwoord 4</w:t>
      </w:r>
    </w:p>
    <w:p w:rsidRPr="00462F94" w:rsidR="00BF7E57" w:rsidP="00BF7E57" w:rsidRDefault="00BF7E57" w14:paraId="57F49C37" w14:textId="77777777">
      <w:pPr>
        <w:spacing w:after="160" w:line="259" w:lineRule="auto"/>
        <w:rPr>
          <w:szCs w:val="18"/>
        </w:rPr>
      </w:pPr>
      <w:r w:rsidRPr="00462F94">
        <w:rPr>
          <w:szCs w:val="18"/>
        </w:rPr>
        <w:t xml:space="preserve">Er zijn diverse factoren die de achterstanden in de informatiehuishouding hebben veroorzaakt. De hoeveelheid en diversiteit van digitale informatie is de afgelopen jaren exponentieel toegenomen. </w:t>
      </w:r>
      <w:r w:rsidRPr="001F781B">
        <w:rPr>
          <w:szCs w:val="18"/>
        </w:rPr>
        <w:t xml:space="preserve">Er is in het verleden onvoldoende tijd, geld en aandacht geweest voor het in huis hebben van specialistische kennis en het informatiebewustzijn van medewerkers. </w:t>
      </w:r>
      <w:r w:rsidRPr="00462F94">
        <w:rPr>
          <w:szCs w:val="18"/>
        </w:rPr>
        <w:t>De sturing was onvoldoende, het informatie- en applicatielandschap is complex en er zijn diverse aanscherpingen geweest op het gebied van privacy en beveiliging.</w:t>
      </w:r>
    </w:p>
    <w:p w:rsidRPr="00462F94" w:rsidR="00F56336" w:rsidP="00F56336" w:rsidRDefault="00F56336" w14:paraId="009E8BA7" w14:textId="322A8746">
      <w:pPr>
        <w:spacing w:after="160" w:line="259" w:lineRule="auto"/>
        <w:rPr>
          <w:szCs w:val="18"/>
        </w:rPr>
      </w:pPr>
      <w:r w:rsidRPr="00462F94">
        <w:rPr>
          <w:szCs w:val="18"/>
        </w:rPr>
        <w:t xml:space="preserve">Het </w:t>
      </w:r>
      <w:proofErr w:type="spellStart"/>
      <w:r w:rsidRPr="00462F94">
        <w:rPr>
          <w:szCs w:val="18"/>
        </w:rPr>
        <w:t>rijksbrede</w:t>
      </w:r>
      <w:proofErr w:type="spellEnd"/>
      <w:r w:rsidRPr="00462F94">
        <w:rPr>
          <w:szCs w:val="18"/>
        </w:rPr>
        <w:t xml:space="preserve"> programma Open Overheid werkt sinds 2021 aan de verbetering van de informatiehuishouding en het voldoen aan de wettelijke eisen voor openbaarmaking</w:t>
      </w:r>
      <w:r w:rsidR="009C066C">
        <w:rPr>
          <w:szCs w:val="18"/>
        </w:rPr>
        <w:t xml:space="preserve"> (Wet open overheid)</w:t>
      </w:r>
      <w:r w:rsidRPr="00462F94">
        <w:rPr>
          <w:szCs w:val="18"/>
        </w:rPr>
        <w:t xml:space="preserve">. Sinds 2021 wordt jaarlijks de groei in volwassenheid van de informatiehuishouding gemeten. Op een schaal van 1 tot 4, met de ambitie om in 2026 </w:t>
      </w:r>
      <w:proofErr w:type="spellStart"/>
      <w:r w:rsidRPr="00462F94">
        <w:rPr>
          <w:szCs w:val="18"/>
        </w:rPr>
        <w:t>rijksbreed</w:t>
      </w:r>
      <w:proofErr w:type="spellEnd"/>
      <w:r w:rsidRPr="00462F94">
        <w:rPr>
          <w:szCs w:val="18"/>
        </w:rPr>
        <w:t xml:space="preserve"> minimaal niveau 3 te bereiken, laat de meest recente meting over 2025 zien dat een gemiddeld niveau van 2,6 is bereikt.</w:t>
      </w:r>
    </w:p>
    <w:p w:rsidRPr="00462F94" w:rsidR="00F56336" w:rsidP="00F56336" w:rsidRDefault="00F56336" w14:paraId="5D604701" w14:textId="3D71582C">
      <w:pPr>
        <w:spacing w:after="160" w:line="259" w:lineRule="auto"/>
        <w:rPr>
          <w:szCs w:val="18"/>
        </w:rPr>
      </w:pPr>
      <w:r w:rsidRPr="00462F94">
        <w:rPr>
          <w:szCs w:val="18"/>
        </w:rPr>
        <w:lastRenderedPageBreak/>
        <w:t xml:space="preserve">De verbeteroperatie is langdurig en verloopt stapsgewijs, met grote aandacht voor de structurele borging van verbeteringen in het stelsel. </w:t>
      </w:r>
      <w:r w:rsidR="009C066C">
        <w:rPr>
          <w:szCs w:val="18"/>
        </w:rPr>
        <w:t>De verbeteroperatie</w:t>
      </w:r>
      <w:r w:rsidRPr="00462F94" w:rsidR="009C066C">
        <w:rPr>
          <w:szCs w:val="18"/>
        </w:rPr>
        <w:t xml:space="preserve"> </w:t>
      </w:r>
      <w:r w:rsidRPr="00462F94">
        <w:rPr>
          <w:szCs w:val="18"/>
        </w:rPr>
        <w:t>is gericht op meer menskracht, betere kennis, verbetering van werkprocessen, adequate ICT-systemen en versterkte sturing.</w:t>
      </w:r>
    </w:p>
    <w:p w:rsidRPr="00F56336" w:rsidR="002E6E42" w:rsidP="00F56336" w:rsidRDefault="00F56336" w14:paraId="034D1B7C" w14:textId="0B02D3C4">
      <w:pPr>
        <w:spacing w:after="160" w:line="259" w:lineRule="auto"/>
        <w:rPr>
          <w:szCs w:val="18"/>
        </w:rPr>
      </w:pPr>
      <w:r w:rsidRPr="00462F94">
        <w:rPr>
          <w:szCs w:val="18"/>
        </w:rPr>
        <w:t>Departementen en hun organisaties hebben zich in het Meerjarenplan Openbaarheid en Informatiehuishouding 2026–2030</w:t>
      </w:r>
      <w:r w:rsidR="009C066C">
        <w:rPr>
          <w:rStyle w:val="Voetnootmarkering"/>
          <w:szCs w:val="18"/>
        </w:rPr>
        <w:footnoteReference w:id="3"/>
      </w:r>
      <w:r w:rsidRPr="00462F94">
        <w:rPr>
          <w:szCs w:val="18"/>
        </w:rPr>
        <w:t xml:space="preserve"> ertoe verplicht om, indien dit nog niet het geval is, minimaal volwassenheidsniveau 3 te realiseren. De voortgang wordt gevolgd via metingen die openbaar worden gemaakt via een </w:t>
      </w:r>
      <w:proofErr w:type="spellStart"/>
      <w:r w:rsidRPr="00462F94">
        <w:rPr>
          <w:szCs w:val="18"/>
        </w:rPr>
        <w:t>rijksbreed</w:t>
      </w:r>
      <w:proofErr w:type="spellEnd"/>
      <w:r w:rsidRPr="00462F94">
        <w:rPr>
          <w:szCs w:val="18"/>
        </w:rPr>
        <w:t xml:space="preserve"> dashboard.</w:t>
      </w:r>
    </w:p>
    <w:p w:rsidR="002E6E42" w:rsidP="00820DDA" w:rsidRDefault="002E6E42" w14:paraId="1271FA7E" w14:textId="5073BE01">
      <w:pPr>
        <w:pStyle w:val="standaard-tekst"/>
      </w:pPr>
      <w:r>
        <w:t>Vraag 5</w:t>
      </w:r>
    </w:p>
    <w:p w:rsidR="002E6E42" w:rsidP="00820DDA" w:rsidRDefault="002E6E42" w14:paraId="06EDC8B8" w14:textId="18A39E15">
      <w:pPr>
        <w:pStyle w:val="standaard-tekst"/>
      </w:pPr>
      <w:r w:rsidRPr="00613DC4">
        <w:rPr>
          <w:rFonts w:eastAsia="Calibri"/>
          <w:lang w:eastAsia="en-US"/>
        </w:rPr>
        <w:t xml:space="preserve">Hoe beoordeelt u de afhankelijkheid van buitenlandse technologie, bij opslag en verwerking van overheidsinformatie in </w:t>
      </w:r>
      <w:proofErr w:type="spellStart"/>
      <w:r w:rsidRPr="00613DC4">
        <w:rPr>
          <w:rFonts w:eastAsia="Calibri"/>
          <w:lang w:eastAsia="en-US"/>
        </w:rPr>
        <w:t>cloudomgevingen</w:t>
      </w:r>
      <w:proofErr w:type="spellEnd"/>
      <w:r w:rsidRPr="00613DC4">
        <w:rPr>
          <w:rFonts w:eastAsia="Calibri"/>
          <w:lang w:eastAsia="en-US"/>
        </w:rPr>
        <w:t xml:space="preserve"> van internationale aanbieders, mede in het licht van de Amerikaanse CLOUD Act?</w:t>
      </w:r>
    </w:p>
    <w:p w:rsidR="002E6E42" w:rsidP="00820DDA" w:rsidRDefault="002E6E42" w14:paraId="0D882A1A" w14:textId="77777777">
      <w:pPr>
        <w:pStyle w:val="standaard-tekst"/>
      </w:pPr>
    </w:p>
    <w:p w:rsidR="002E6E42" w:rsidP="00820DDA" w:rsidRDefault="002E6E42" w14:paraId="3638F90C" w14:textId="252E269A">
      <w:pPr>
        <w:pStyle w:val="standaard-tekst"/>
      </w:pPr>
      <w:r>
        <w:t>Antwoord 5</w:t>
      </w:r>
    </w:p>
    <w:p w:rsidR="007D18DA" w:rsidP="007D18DA" w:rsidRDefault="007D18DA" w14:paraId="6186149A" w14:textId="79D496B4">
      <w:pPr>
        <w:rPr>
          <w:color w:val="000000" w:themeColor="text1"/>
          <w:szCs w:val="18"/>
        </w:rPr>
      </w:pPr>
      <w:r>
        <w:rPr>
          <w:szCs w:val="18"/>
        </w:rPr>
        <w:t>Met</w:t>
      </w:r>
      <w:r w:rsidRPr="00996E51">
        <w:rPr>
          <w:szCs w:val="18"/>
        </w:rPr>
        <w:t xml:space="preserve"> de modernisering van de Archiefwet </w:t>
      </w:r>
      <w:r>
        <w:rPr>
          <w:szCs w:val="18"/>
        </w:rPr>
        <w:t>worden</w:t>
      </w:r>
      <w:r w:rsidRPr="00996E51">
        <w:rPr>
          <w:szCs w:val="18"/>
        </w:rPr>
        <w:t xml:space="preserve"> ook het Archiefbesluit (een algemene maatregel van bestuur) en de Archiefregeling (een </w:t>
      </w:r>
      <w:r w:rsidRPr="00996E51" w:rsidR="009C066C">
        <w:rPr>
          <w:szCs w:val="18"/>
        </w:rPr>
        <w:t>ministeri</w:t>
      </w:r>
      <w:r w:rsidR="009C066C">
        <w:rPr>
          <w:szCs w:val="18"/>
        </w:rPr>
        <w:t>ë</w:t>
      </w:r>
      <w:r w:rsidRPr="00996E51" w:rsidR="009C066C">
        <w:rPr>
          <w:szCs w:val="18"/>
        </w:rPr>
        <w:t xml:space="preserve">le </w:t>
      </w:r>
      <w:r w:rsidRPr="00996E51">
        <w:rPr>
          <w:szCs w:val="18"/>
        </w:rPr>
        <w:t xml:space="preserve">regeling) vernieuwd. </w:t>
      </w:r>
      <w:r>
        <w:rPr>
          <w:szCs w:val="18"/>
        </w:rPr>
        <w:t xml:space="preserve">In deze lagere regelgeving, die onderdelen van het wetsvoorstel uitwerkt, worden onder andere nadere </w:t>
      </w:r>
      <w:r w:rsidRPr="00996E51">
        <w:rPr>
          <w:szCs w:val="18"/>
        </w:rPr>
        <w:t xml:space="preserve">eisen </w:t>
      </w:r>
      <w:r>
        <w:rPr>
          <w:szCs w:val="18"/>
        </w:rPr>
        <w:t xml:space="preserve">gesteld </w:t>
      </w:r>
      <w:r w:rsidRPr="00996E51">
        <w:rPr>
          <w:szCs w:val="18"/>
        </w:rPr>
        <w:t>aan duurzame toegankelijkheid, bestandsformaten en metadata.</w:t>
      </w:r>
      <w:r>
        <w:t xml:space="preserve"> </w:t>
      </w:r>
      <w:r w:rsidRPr="00CE7308">
        <w:rPr>
          <w:color w:val="000000" w:themeColor="text1"/>
          <w:szCs w:val="18"/>
        </w:rPr>
        <w:t>De concept</w:t>
      </w:r>
      <w:r>
        <w:rPr>
          <w:color w:val="000000" w:themeColor="text1"/>
          <w:szCs w:val="18"/>
        </w:rPr>
        <w:t>-</w:t>
      </w:r>
      <w:r w:rsidRPr="00CE7308">
        <w:rPr>
          <w:color w:val="000000" w:themeColor="text1"/>
          <w:szCs w:val="18"/>
        </w:rPr>
        <w:t>Archiefregeling 20.. bevat</w:t>
      </w:r>
      <w:r>
        <w:rPr>
          <w:color w:val="000000" w:themeColor="text1"/>
          <w:szCs w:val="18"/>
        </w:rPr>
        <w:t>, mede vanwege recente ontwikkelingen rond digitale autonomie,</w:t>
      </w:r>
      <w:r w:rsidRPr="00CE7308">
        <w:rPr>
          <w:color w:val="000000" w:themeColor="text1"/>
          <w:szCs w:val="18"/>
        </w:rPr>
        <w:t xml:space="preserve"> een </w:t>
      </w:r>
      <w:r>
        <w:rPr>
          <w:color w:val="000000" w:themeColor="text1"/>
          <w:szCs w:val="18"/>
        </w:rPr>
        <w:t>bepaling op grond waarvan d</w:t>
      </w:r>
      <w:r w:rsidRPr="00960103">
        <w:rPr>
          <w:color w:val="000000" w:themeColor="text1"/>
          <w:szCs w:val="18"/>
        </w:rPr>
        <w:t xml:space="preserve">e opslag en verwerking van documenten </w:t>
      </w:r>
      <w:r>
        <w:rPr>
          <w:color w:val="000000" w:themeColor="text1"/>
          <w:szCs w:val="18"/>
        </w:rPr>
        <w:t xml:space="preserve">moet plaatsvinden </w:t>
      </w:r>
      <w:r w:rsidRPr="00960103">
        <w:rPr>
          <w:color w:val="000000" w:themeColor="text1"/>
          <w:szCs w:val="18"/>
        </w:rPr>
        <w:t>binnen het grondgebied van de Europese Unie, in landen binnen de Europese Economische Ruimte, of binnen landen waar</w:t>
      </w:r>
      <w:r>
        <w:rPr>
          <w:color w:val="000000" w:themeColor="text1"/>
          <w:szCs w:val="18"/>
        </w:rPr>
        <w:t>voor</w:t>
      </w:r>
      <w:r w:rsidRPr="00960103">
        <w:rPr>
          <w:color w:val="000000" w:themeColor="text1"/>
          <w:szCs w:val="18"/>
        </w:rPr>
        <w:t xml:space="preserve"> de Europese Commissie een adequaatheidsbesluit heeft genomen, tenzij het verantwoordelijk overheidsorgaan vanwege zijn taak op grond van internationale verdragen</w:t>
      </w:r>
      <w:r w:rsidRPr="009453A5">
        <w:rPr>
          <w:color w:val="000000" w:themeColor="text1"/>
          <w:szCs w:val="18"/>
        </w:rPr>
        <w:t xml:space="preserve"> </w:t>
      </w:r>
      <w:r w:rsidRPr="00960103">
        <w:rPr>
          <w:color w:val="000000" w:themeColor="text1"/>
          <w:szCs w:val="18"/>
        </w:rPr>
        <w:t>hiervan</w:t>
      </w:r>
      <w:r>
        <w:rPr>
          <w:color w:val="000000" w:themeColor="text1"/>
          <w:szCs w:val="18"/>
        </w:rPr>
        <w:t xml:space="preserve"> </w:t>
      </w:r>
      <w:r w:rsidRPr="00960103">
        <w:rPr>
          <w:color w:val="000000" w:themeColor="text1"/>
          <w:szCs w:val="18"/>
        </w:rPr>
        <w:t>moet afwijken</w:t>
      </w:r>
      <w:r>
        <w:rPr>
          <w:color w:val="000000" w:themeColor="text1"/>
          <w:szCs w:val="18"/>
        </w:rPr>
        <w:t>.</w:t>
      </w:r>
      <w:r w:rsidRPr="00960103">
        <w:rPr>
          <w:color w:val="000000" w:themeColor="text1"/>
          <w:szCs w:val="18"/>
        </w:rPr>
        <w:t xml:space="preserve"> In een tijd waarin archieven bijna uitsluitend analoog waren, reproductietechnieken zich beperkten tot microfiche en -film lag het voor de hand archieven dichtbij te bewaren en was een dergelijke bepaling niet nodig. Door de digitalisering is dit veranderd.</w:t>
      </w:r>
      <w:r w:rsidRPr="00CE7308">
        <w:rPr>
          <w:color w:val="000000" w:themeColor="text1"/>
          <w:szCs w:val="18"/>
        </w:rPr>
        <w:t xml:space="preserve"> </w:t>
      </w:r>
    </w:p>
    <w:p w:rsidR="007D18DA" w:rsidP="007D18DA" w:rsidRDefault="007D18DA" w14:paraId="62639BCC" w14:textId="77777777">
      <w:pPr>
        <w:pStyle w:val="standaard-tekst"/>
        <w:rPr>
          <w:color w:val="000000" w:themeColor="text1"/>
        </w:rPr>
      </w:pPr>
    </w:p>
    <w:p w:rsidR="007D18DA" w:rsidP="007D18DA" w:rsidRDefault="007D18DA" w14:paraId="2DC940F1" w14:textId="08516C77">
      <w:pPr>
        <w:pStyle w:val="standaard-tekst"/>
        <w:rPr>
          <w:color w:val="000000" w:themeColor="text1"/>
        </w:rPr>
      </w:pPr>
      <w:r w:rsidRPr="002C6C7F">
        <w:rPr>
          <w:color w:val="000000" w:themeColor="text1"/>
        </w:rPr>
        <w:t>De concept-</w:t>
      </w:r>
      <w:r>
        <w:rPr>
          <w:color w:val="000000" w:themeColor="text1"/>
        </w:rPr>
        <w:t>A</w:t>
      </w:r>
      <w:r w:rsidRPr="002C6C7F">
        <w:rPr>
          <w:color w:val="000000" w:themeColor="text1"/>
        </w:rPr>
        <w:t xml:space="preserve">rchiefregeling </w:t>
      </w:r>
      <w:r>
        <w:rPr>
          <w:color w:val="000000" w:themeColor="text1"/>
        </w:rPr>
        <w:t xml:space="preserve">20.. </w:t>
      </w:r>
      <w:r w:rsidRPr="002C6C7F">
        <w:rPr>
          <w:color w:val="000000" w:themeColor="text1"/>
        </w:rPr>
        <w:t xml:space="preserve">geeft hiermee richting en biedt nadrukkelijk ook de ruimte voor overheden om een strikter beleid te voeren. </w:t>
      </w:r>
      <w:r w:rsidR="006050D3">
        <w:rPr>
          <w:color w:val="000000" w:themeColor="text1"/>
        </w:rPr>
        <w:t>Daarnaast</w:t>
      </w:r>
      <w:r w:rsidRPr="002C6C7F" w:rsidR="006050D3">
        <w:rPr>
          <w:color w:val="000000" w:themeColor="text1"/>
        </w:rPr>
        <w:t xml:space="preserve"> </w:t>
      </w:r>
      <w:r w:rsidRPr="002C6C7F">
        <w:rPr>
          <w:color w:val="000000" w:themeColor="text1"/>
        </w:rPr>
        <w:t xml:space="preserve">werkt het ministerie van BZK momenteel aan een herziening van het </w:t>
      </w:r>
      <w:proofErr w:type="spellStart"/>
      <w:r w:rsidRPr="002C6C7F">
        <w:rPr>
          <w:color w:val="000000" w:themeColor="text1"/>
        </w:rPr>
        <w:t>cloudbeleid</w:t>
      </w:r>
      <w:proofErr w:type="spellEnd"/>
      <w:r w:rsidRPr="002C6C7F">
        <w:rPr>
          <w:color w:val="000000" w:themeColor="text1"/>
        </w:rPr>
        <w:t xml:space="preserve"> waarin de vereisten verder worden aangescherpt voor de Rijksoverheid.</w:t>
      </w:r>
    </w:p>
    <w:p w:rsidR="007D18DA" w:rsidP="007D18DA" w:rsidRDefault="007D18DA" w14:paraId="42C61C1E" w14:textId="77777777">
      <w:pPr>
        <w:rPr>
          <w:color w:val="000000" w:themeColor="text1"/>
          <w:szCs w:val="18"/>
        </w:rPr>
      </w:pPr>
    </w:p>
    <w:p w:rsidRPr="007D18DA" w:rsidR="007D18DA" w:rsidP="007D18DA" w:rsidRDefault="007D18DA" w14:paraId="00B5A3E2" w14:textId="3C44DB92">
      <w:pPr>
        <w:rPr>
          <w:color w:val="000000" w:themeColor="text1"/>
          <w:szCs w:val="18"/>
        </w:rPr>
      </w:pPr>
      <w:r>
        <w:rPr>
          <w:color w:val="000000" w:themeColor="text1"/>
          <w:szCs w:val="18"/>
        </w:rPr>
        <w:t xml:space="preserve">Wat betreft de </w:t>
      </w:r>
      <w:r w:rsidR="009C066C">
        <w:rPr>
          <w:color w:val="000000" w:themeColor="text1"/>
          <w:szCs w:val="18"/>
        </w:rPr>
        <w:t xml:space="preserve">Verenigde Staten </w:t>
      </w:r>
      <w:r>
        <w:rPr>
          <w:color w:val="000000" w:themeColor="text1"/>
          <w:szCs w:val="18"/>
        </w:rPr>
        <w:t xml:space="preserve">gebruikt de Nederlandse overheid </w:t>
      </w:r>
      <w:r w:rsidRPr="00960103">
        <w:rPr>
          <w:color w:val="000000" w:themeColor="text1"/>
          <w:szCs w:val="18"/>
        </w:rPr>
        <w:t xml:space="preserve">het EU-US Data Privacy Framework (DPF) (sinds 10 juli 2023) als wettelijke basis voor het veilig doorgeven van persoonsgegevens naar gecertificeerde Amerikaanse organisaties. </w:t>
      </w:r>
      <w:r>
        <w:rPr>
          <w:color w:val="000000" w:themeColor="text1"/>
          <w:szCs w:val="18"/>
        </w:rPr>
        <w:t>Voor een nadere toelichting op doorgifte op basis van het EU-US Data Privacy Framework verwijs ik gaarne naar de Kamerbrief d.d. 17 maart 2025 van de staatssecretaris van BZK.</w:t>
      </w:r>
      <w:r>
        <w:rPr>
          <w:rStyle w:val="Voetnootmarkering"/>
          <w:color w:val="000000" w:themeColor="text1"/>
          <w:szCs w:val="18"/>
        </w:rPr>
        <w:footnoteReference w:id="4"/>
      </w:r>
      <w:r w:rsidRPr="00960103">
        <w:rPr>
          <w:color w:val="000000" w:themeColor="text1"/>
          <w:szCs w:val="18"/>
        </w:rPr>
        <w:t xml:space="preserve"> </w:t>
      </w:r>
    </w:p>
    <w:p w:rsidR="002E6E42" w:rsidP="00820DDA" w:rsidRDefault="002E6E42" w14:paraId="1EEAB786" w14:textId="77777777">
      <w:pPr>
        <w:pStyle w:val="standaard-tekst"/>
      </w:pPr>
    </w:p>
    <w:p w:rsidR="002E6E42" w:rsidP="00820DDA" w:rsidRDefault="002E6E42" w14:paraId="5E4A62D8" w14:textId="64AB6912">
      <w:pPr>
        <w:pStyle w:val="standaard-tekst"/>
      </w:pPr>
      <w:r>
        <w:t>Vraag 6</w:t>
      </w:r>
    </w:p>
    <w:p w:rsidR="002E6E42" w:rsidP="00820DDA" w:rsidRDefault="002E6E42" w14:paraId="41F4048D" w14:textId="0E65907E">
      <w:pPr>
        <w:pStyle w:val="standaard-tekst"/>
      </w:pPr>
      <w:r w:rsidRPr="00613DC4">
        <w:rPr>
          <w:rFonts w:eastAsia="Calibri"/>
          <w:lang w:eastAsia="en-US"/>
        </w:rPr>
        <w:t>Vormen standaardisatie, uniforme metadata en vergaande automatisering bij informatiebeheer geen voorwaarde voor een realistische naleving van de nieuwe Archiefwet?</w:t>
      </w:r>
    </w:p>
    <w:p w:rsidR="008447DA" w:rsidP="00820DDA" w:rsidRDefault="008447DA" w14:paraId="19C1F5DE" w14:textId="77777777">
      <w:pPr>
        <w:pStyle w:val="standaard-tekst"/>
      </w:pPr>
    </w:p>
    <w:p w:rsidR="002E6E42" w:rsidP="00820DDA" w:rsidRDefault="002E6E42" w14:paraId="07EF6C89" w14:textId="161E0C13">
      <w:pPr>
        <w:pStyle w:val="standaard-tekst"/>
      </w:pPr>
      <w:r>
        <w:t>Antwoord 6</w:t>
      </w:r>
    </w:p>
    <w:p w:rsidR="00B015F5" w:rsidP="00820DDA" w:rsidRDefault="00B015F5" w14:paraId="2328A24C" w14:textId="63D877E8">
      <w:pPr>
        <w:pStyle w:val="standaard-tekst"/>
      </w:pPr>
      <w:r>
        <w:t xml:space="preserve">Ja. Wat betreft standaardisatie en gebruik van uniforme metadata is om die reden in het wetsvoorstel </w:t>
      </w:r>
      <w:r w:rsidRPr="00B015F5">
        <w:t>de bevoegdheid opgenomen</w:t>
      </w:r>
      <w:r w:rsidR="00CB40F5">
        <w:t xml:space="preserve"> voor de Minister van Onderwijs, Cultuur en Wetenschap</w:t>
      </w:r>
      <w:r w:rsidRPr="00B015F5">
        <w:t xml:space="preserve"> om normen vast te stellen die de eenheid, de kwaliteit of de doelmatigheid van de duurzame toegankelijkheid van documenten bevorderen.</w:t>
      </w:r>
      <w:r>
        <w:t xml:space="preserve"> Deze normen zijn een aanvulling </w:t>
      </w:r>
      <w:r w:rsidR="006050D3">
        <w:t xml:space="preserve">op </w:t>
      </w:r>
      <w:r>
        <w:t>de nadere regels in het concept-Archiefbesluit en de concept-Archiefregeling.</w:t>
      </w:r>
      <w:r w:rsidRPr="00B015F5">
        <w:t xml:space="preserve"> Deze bevoegdheid kan worden gemandateerd aan de rijksarchivaris. De vaststelling van deze normen gebeurt in </w:t>
      </w:r>
      <w:r w:rsidR="00CB40F5">
        <w:t>overeenstemming</w:t>
      </w:r>
      <w:r w:rsidRPr="00B015F5" w:rsidR="00CB40F5">
        <w:t xml:space="preserve"> </w:t>
      </w:r>
      <w:r w:rsidRPr="00B015F5">
        <w:t>met de Minister van BZK</w:t>
      </w:r>
      <w:r w:rsidR="004871A6">
        <w:rPr>
          <w:rStyle w:val="Voetnootmarkering"/>
        </w:rPr>
        <w:footnoteReference w:id="5"/>
      </w:r>
      <w:r w:rsidR="00CB40F5">
        <w:t xml:space="preserve">, </w:t>
      </w:r>
      <w:r w:rsidRPr="00B015F5">
        <w:t>en ook de Inspectie</w:t>
      </w:r>
      <w:r w:rsidR="001B1776">
        <w:t xml:space="preserve"> Overheidsinformatie en Erfgoed</w:t>
      </w:r>
      <w:r w:rsidRPr="00B015F5">
        <w:t xml:space="preserve"> wordt </w:t>
      </w:r>
      <w:r w:rsidR="00CB40F5">
        <w:t xml:space="preserve">hierbij </w:t>
      </w:r>
      <w:r w:rsidRPr="00B015F5">
        <w:t>betrokken. Daarnaast ontwikkelen CIO-Rijk en het Nationaal Archief instructies en handreikingen. De normen, instructies en handreikingen komen tot stand met de benodigde expertise en bieden richting aan de uitvoering van de Archiefwet.</w:t>
      </w:r>
    </w:p>
    <w:p w:rsidR="00B015F5" w:rsidP="00820DDA" w:rsidRDefault="00B015F5" w14:paraId="348356CA" w14:textId="77777777">
      <w:pPr>
        <w:pStyle w:val="standaard-tekst"/>
      </w:pPr>
    </w:p>
    <w:p w:rsidR="00B015F5" w:rsidP="00142B45" w:rsidRDefault="00B015F5" w14:paraId="3AD3EEAB" w14:textId="57B8C56A">
      <w:pPr>
        <w:pStyle w:val="standaard-tekst"/>
      </w:pPr>
      <w:r>
        <w:t xml:space="preserve">Wat betreft de automatisering van het informatiebeheer </w:t>
      </w:r>
      <w:r w:rsidR="005A39AB">
        <w:t xml:space="preserve">geldt het uitgangspunt dat </w:t>
      </w:r>
      <w:r w:rsidRPr="005A39AB" w:rsidR="005A39AB">
        <w:t xml:space="preserve">overheidsorganen zelf verantwoordelijk </w:t>
      </w:r>
      <w:r w:rsidR="005A39AB">
        <w:t xml:space="preserve">zijn </w:t>
      </w:r>
      <w:r w:rsidRPr="005A39AB" w:rsidR="005A39AB">
        <w:t>voor het goed beheren van hun documenten</w:t>
      </w:r>
      <w:r w:rsidR="005A39AB">
        <w:t xml:space="preserve">. Hierbij wordt </w:t>
      </w:r>
      <w:r w:rsidR="003B76E1">
        <w:t>steeds meer</w:t>
      </w:r>
      <w:r w:rsidR="005A39AB">
        <w:t xml:space="preserve"> geautomatiseerd</w:t>
      </w:r>
      <w:r w:rsidR="00142B45">
        <w:t xml:space="preserve"> om de uitdagingen in het digitale informatiebeheer het hoofd te bieden</w:t>
      </w:r>
      <w:r w:rsidR="006C5DFC">
        <w:t xml:space="preserve">, bijvoorbeeld door te werken aan </w:t>
      </w:r>
      <w:r w:rsidRPr="006C5DFC" w:rsidR="006C5DFC">
        <w:t>automatische emailclassificatie</w:t>
      </w:r>
      <w:r w:rsidR="006C5DFC">
        <w:t xml:space="preserve">. </w:t>
      </w:r>
      <w:r w:rsidR="00142B45">
        <w:t xml:space="preserve">Hetzelfde geldt voor archiefdiensten die bijvoorbeeld werken aan het automatiseren van het </w:t>
      </w:r>
      <w:r w:rsidR="00961E54">
        <w:t>m</w:t>
      </w:r>
      <w:r w:rsidR="00142B45">
        <w:t xml:space="preserve">aken van </w:t>
      </w:r>
      <w:r w:rsidR="00533B05">
        <w:t>indexen die fungeren als toegang</w:t>
      </w:r>
      <w:r w:rsidR="00142B45">
        <w:t xml:space="preserve"> op overgebracht archief </w:t>
      </w:r>
      <w:r w:rsidRPr="00142B45" w:rsidR="00142B45">
        <w:t xml:space="preserve">die </w:t>
      </w:r>
      <w:r w:rsidR="00961E54">
        <w:t xml:space="preserve">het </w:t>
      </w:r>
      <w:r w:rsidRPr="00142B45" w:rsidR="00142B45">
        <w:t xml:space="preserve">handmatig en tijdsintensief inventariseren </w:t>
      </w:r>
      <w:r w:rsidR="00533B05">
        <w:t xml:space="preserve">en schrijven van deze indexen </w:t>
      </w:r>
      <w:r w:rsidRPr="00142B45" w:rsidR="00142B45">
        <w:t>kan vervangen</w:t>
      </w:r>
      <w:r w:rsidR="00142B45">
        <w:t>.</w:t>
      </w:r>
      <w:r w:rsidR="00961E54">
        <w:rPr>
          <w:rStyle w:val="Voetnootmarkering"/>
        </w:rPr>
        <w:footnoteReference w:id="6"/>
      </w:r>
    </w:p>
    <w:p w:rsidR="002E6E42" w:rsidP="00820DDA" w:rsidRDefault="002E6E42" w14:paraId="06B93E7E" w14:textId="77777777">
      <w:pPr>
        <w:pStyle w:val="standaard-tekst"/>
      </w:pPr>
    </w:p>
    <w:p w:rsidR="002E6E42" w:rsidP="00820DDA" w:rsidRDefault="002E6E42" w14:paraId="4497E85C" w14:textId="5ABFAF69">
      <w:pPr>
        <w:pStyle w:val="standaard-tekst"/>
      </w:pPr>
      <w:r>
        <w:t>Vraag 7</w:t>
      </w:r>
    </w:p>
    <w:p w:rsidR="002E6E42" w:rsidP="00820DDA" w:rsidRDefault="002E6E42" w14:paraId="7B8D5560" w14:textId="0251A20E">
      <w:pPr>
        <w:pStyle w:val="standaard-tekst"/>
      </w:pPr>
      <w:r w:rsidRPr="00613DC4">
        <w:rPr>
          <w:rFonts w:eastAsia="Calibri"/>
          <w:lang w:eastAsia="en-US"/>
        </w:rPr>
        <w:t>Bent u bereid om informatiebeheer onderdeel te maken van digitale systemen zelf, met vereenvoudigde categorieën, verplichte standaarden en automatische toepassing van bewaartermijnen en tegelijkertijd expliciete keuzes maken over digitale soevereiniteit en de mate van afhankelijkheid van externe infrastructuur voor de meest kritieke informatie? Zo ja, hoe gaat u dit gestalte geven? Zo nee, waarom niet?</w:t>
      </w:r>
    </w:p>
    <w:p w:rsidRPr="00820DDA" w:rsidR="002E6E42" w:rsidP="00820DDA" w:rsidRDefault="002E6E42" w14:paraId="60E1379D" w14:textId="77777777">
      <w:pPr>
        <w:pStyle w:val="standaard-tekst"/>
      </w:pPr>
    </w:p>
    <w:p w:rsidR="00820DDA" w:rsidP="002E6E42" w:rsidRDefault="002E6E42" w14:paraId="76B9C4B7" w14:textId="5994041A">
      <w:pPr>
        <w:pStyle w:val="standaard-tekst"/>
      </w:pPr>
      <w:r>
        <w:t>Antwoord 7</w:t>
      </w:r>
    </w:p>
    <w:p w:rsidR="00235E72" w:rsidP="002E6E42" w:rsidRDefault="00142B45" w14:paraId="60BFFB4F" w14:textId="0DB81F7B">
      <w:pPr>
        <w:pStyle w:val="standaard-tekst"/>
      </w:pPr>
      <w:r>
        <w:t xml:space="preserve">Deels. Zoals ik eerder bij antwoord 6 aangaf zijn </w:t>
      </w:r>
      <w:r w:rsidRPr="005A39AB">
        <w:t>overheidsorganen zelf verantwoordelijk voor het goed beheren van hun documenten</w:t>
      </w:r>
      <w:r>
        <w:t xml:space="preserve">. De eisen uit de nieuwe Archiefwet verplichten overheidsorganisaties echter wel om informatiebeheer onderdeel te maken van hun digitale systemen. </w:t>
      </w:r>
      <w:r w:rsidRPr="00961E54" w:rsidR="00703657">
        <w:t>De toezichthouders zie</w:t>
      </w:r>
      <w:r w:rsidRPr="00961E54" w:rsidR="00961E54">
        <w:t>n</w:t>
      </w:r>
      <w:r w:rsidRPr="00961E54" w:rsidR="00703657">
        <w:t xml:space="preserve"> vervolgens toe op naleving.</w:t>
      </w:r>
      <w:r w:rsidR="00703657">
        <w:t xml:space="preserve"> </w:t>
      </w:r>
      <w:r w:rsidR="009E1338">
        <w:t xml:space="preserve">De Inspectie Overheidsinformatie en Erfgoed werkt momenteel aan </w:t>
      </w:r>
      <w:r w:rsidR="00CB40F5">
        <w:t xml:space="preserve">een </w:t>
      </w:r>
      <w:r w:rsidR="009E1338">
        <w:t xml:space="preserve">herziening van </w:t>
      </w:r>
      <w:r w:rsidR="00CB40F5">
        <w:t xml:space="preserve">haar </w:t>
      </w:r>
      <w:r w:rsidR="009E1338">
        <w:t xml:space="preserve">sanctiebeleid om onder andere de op basis van </w:t>
      </w:r>
      <w:r w:rsidR="00CB40F5">
        <w:t>de nieuwe Archiefwet</w:t>
      </w:r>
      <w:r w:rsidR="009E1338">
        <w:t xml:space="preserve"> </w:t>
      </w:r>
      <w:r w:rsidR="00CB40F5">
        <w:t xml:space="preserve">te introduceren </w:t>
      </w:r>
      <w:r w:rsidR="009E1338">
        <w:t xml:space="preserve">bestuurlijke boete daarin op te nemen. Ook introduceert de nieuwe Archiefwet een verplichting om incidenten te melden bij de Inspectie.  </w:t>
      </w:r>
      <w:r w:rsidR="00235E72">
        <w:t xml:space="preserve"> </w:t>
      </w:r>
    </w:p>
    <w:p w:rsidR="00235E72" w:rsidP="002E6E42" w:rsidRDefault="00235E72" w14:paraId="123CE0A5" w14:textId="77777777">
      <w:pPr>
        <w:pStyle w:val="standaard-tekst"/>
      </w:pPr>
    </w:p>
    <w:p w:rsidRPr="00820DDA" w:rsidR="006050D3" w:rsidP="002E6E42" w:rsidRDefault="00142B45" w14:paraId="2384DA11" w14:textId="7FDB3A15">
      <w:pPr>
        <w:pStyle w:val="standaard-tekst"/>
      </w:pPr>
      <w:r>
        <w:t xml:space="preserve">Ik ondersteun </w:t>
      </w:r>
      <w:r w:rsidR="00235E72">
        <w:t xml:space="preserve">de uitvoering van de Archiefwet </w:t>
      </w:r>
      <w:r w:rsidR="00CB40F5">
        <w:t xml:space="preserve">door </w:t>
      </w:r>
      <w:r w:rsidR="00547D8F">
        <w:t xml:space="preserve">de vernieuwingen wat betreft waardering en selectie </w:t>
      </w:r>
      <w:r w:rsidR="00CB40F5">
        <w:t xml:space="preserve">een </w:t>
      </w:r>
      <w:r>
        <w:t xml:space="preserve">speerpunt te maken </w:t>
      </w:r>
      <w:r w:rsidR="00A870F7">
        <w:t xml:space="preserve">bij de implementatie van de nieuwe Archiefwet. </w:t>
      </w:r>
      <w:r w:rsidR="00551589">
        <w:t xml:space="preserve">Zo is de </w:t>
      </w:r>
      <w:r w:rsidR="00A870F7">
        <w:t xml:space="preserve">nieuwe Archiefwet beter toegerust op waardering volgens de zogeheten sleutelfunctiemethodiek die geschikt is om op een </w:t>
      </w:r>
      <w:r w:rsidR="00A870F7">
        <w:lastRenderedPageBreak/>
        <w:t xml:space="preserve">eenvoudige, heldere en te automatiseren manier te bepalen welke e-mails en chatberichten </w:t>
      </w:r>
      <w:r w:rsidR="00574AD1">
        <w:t>tijdelijk</w:t>
      </w:r>
      <w:r w:rsidR="00A870F7">
        <w:t xml:space="preserve"> te bewaren zijn en welke blijvend. </w:t>
      </w:r>
      <w:r w:rsidR="00551589">
        <w:t xml:space="preserve">Daarnaast krijgt de </w:t>
      </w:r>
      <w:r w:rsidR="00CB40F5">
        <w:t xml:space="preserve">rijksarchivaris </w:t>
      </w:r>
      <w:r w:rsidR="00551589">
        <w:t>o</w:t>
      </w:r>
      <w:r w:rsidR="00A870F7">
        <w:t xml:space="preserve">p basis van het concept-Archiefbesluit de bevoegdheid om modelselectiebesluiten vast te stellen om eenheid in de waardering van overheidsinformatie te bevorderen. </w:t>
      </w:r>
      <w:r w:rsidR="006050D3">
        <w:t>Voor de vragen over digitale soevereiniteit verwijs ik naar het antwoord op vraag 5.</w:t>
      </w:r>
    </w:p>
    <w:p w:rsidR="00820DDA" w:rsidP="00820DDA" w:rsidRDefault="00820DDA" w14:paraId="4FBC9930" w14:textId="77777777">
      <w:pPr>
        <w:pStyle w:val="standaard-tekst"/>
      </w:pPr>
    </w:p>
    <w:p w:rsidR="00547D8F" w:rsidP="00820DDA" w:rsidRDefault="00547D8F" w14:paraId="08401EB6" w14:textId="3CD39544">
      <w:pPr>
        <w:pStyle w:val="standaard-tekst"/>
      </w:pPr>
      <w:r>
        <w:t>Tot slot hecht ik er aan te benadrukken dat met het invoeren van het wetsvoorstel voor de Archiefwet 20.. niet alle problemen in de informatiehuishouding bij de overheid zullen zijn opgelost. Dat vraagt langdurige inzet zoals ik in mijn antwoord op vraag 4 uiteengezet heb en zoals ook in de memorie van toelichting bij het wetsvoorstel is toegelicht.</w:t>
      </w:r>
      <w:r>
        <w:rPr>
          <w:rStyle w:val="Voetnootmarkering"/>
        </w:rPr>
        <w:footnoteReference w:id="7"/>
      </w:r>
      <w:r>
        <w:t xml:space="preserve"> De </w:t>
      </w:r>
      <w:r w:rsidRPr="00547D8F">
        <w:t xml:space="preserve">nieuwe Archiefwet </w:t>
      </w:r>
      <w:r>
        <w:t>is daarbij wel e</w:t>
      </w:r>
      <w:r w:rsidRPr="00547D8F">
        <w:t>en significante stap in de goede richting die op korte termijn gezet kan worden.</w:t>
      </w:r>
    </w:p>
    <w:p w:rsidR="00107A3C" w:rsidP="00820DDA" w:rsidRDefault="00107A3C" w14:paraId="75391411" w14:textId="77777777">
      <w:pPr>
        <w:pStyle w:val="standaard-tekst"/>
      </w:pPr>
    </w:p>
    <w:p w:rsidRPr="00820DDA" w:rsidR="00107A3C" w:rsidP="00820DDA" w:rsidRDefault="00107A3C" w14:paraId="05602971" w14:textId="77777777">
      <w:pPr>
        <w:pStyle w:val="standaard-tekst"/>
      </w:pPr>
    </w:p>
    <w:sectPr w:rsidRPr="00820DDA" w:rsidR="00107A3C"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3AFF" w14:textId="77777777" w:rsidR="00DC691C" w:rsidRDefault="00703657">
      <w:r>
        <w:separator/>
      </w:r>
    </w:p>
    <w:p w14:paraId="5D4CFB49" w14:textId="77777777" w:rsidR="00DC691C" w:rsidRDefault="00DC691C"/>
  </w:endnote>
  <w:endnote w:type="continuationSeparator" w:id="0">
    <w:p w14:paraId="5B045BD8" w14:textId="77777777" w:rsidR="00DC691C" w:rsidRDefault="00703657">
      <w:r>
        <w:continuationSeparator/>
      </w:r>
    </w:p>
    <w:p w14:paraId="51445E1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62F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318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442DD" w14:paraId="16D916EE" w14:textId="77777777" w:rsidTr="004C7E1D">
      <w:trPr>
        <w:trHeight w:hRule="exact" w:val="357"/>
      </w:trPr>
      <w:tc>
        <w:tcPr>
          <w:tcW w:w="7603" w:type="dxa"/>
        </w:tcPr>
        <w:p w14:paraId="269D7A4A" w14:textId="77777777" w:rsidR="002F71BB" w:rsidRPr="004C7E1D" w:rsidRDefault="002F71BB" w:rsidP="004C7E1D">
          <w:pPr>
            <w:spacing w:line="180" w:lineRule="exact"/>
            <w:rPr>
              <w:sz w:val="13"/>
              <w:szCs w:val="13"/>
            </w:rPr>
          </w:pPr>
        </w:p>
      </w:tc>
      <w:tc>
        <w:tcPr>
          <w:tcW w:w="2172" w:type="dxa"/>
        </w:tcPr>
        <w:p w14:paraId="026925BB" w14:textId="4B7AA70A" w:rsidR="002F71BB" w:rsidRPr="004C7E1D" w:rsidRDefault="007036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1A75">
            <w:rPr>
              <w:szCs w:val="13"/>
            </w:rPr>
            <w:t>6</w:t>
          </w:r>
          <w:r w:rsidRPr="004C7E1D">
            <w:rPr>
              <w:szCs w:val="13"/>
            </w:rPr>
            <w:fldChar w:fldCharType="end"/>
          </w:r>
        </w:p>
      </w:tc>
    </w:tr>
  </w:tbl>
  <w:p w14:paraId="2151717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442DD" w14:paraId="3C657235" w14:textId="77777777" w:rsidTr="004C7E1D">
      <w:trPr>
        <w:trHeight w:hRule="exact" w:val="357"/>
      </w:trPr>
      <w:tc>
        <w:tcPr>
          <w:tcW w:w="7709" w:type="dxa"/>
        </w:tcPr>
        <w:p w14:paraId="4708BA55" w14:textId="77777777" w:rsidR="00D17084" w:rsidRPr="004C7E1D" w:rsidRDefault="00D17084" w:rsidP="004C7E1D">
          <w:pPr>
            <w:spacing w:line="180" w:lineRule="exact"/>
            <w:rPr>
              <w:sz w:val="13"/>
              <w:szCs w:val="13"/>
            </w:rPr>
          </w:pPr>
        </w:p>
      </w:tc>
      <w:tc>
        <w:tcPr>
          <w:tcW w:w="2060" w:type="dxa"/>
        </w:tcPr>
        <w:p w14:paraId="34E1256C" w14:textId="22839449" w:rsidR="00D17084" w:rsidRPr="004C7E1D" w:rsidRDefault="007036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1A75">
            <w:rPr>
              <w:szCs w:val="13"/>
            </w:rPr>
            <w:t>6</w:t>
          </w:r>
          <w:r w:rsidRPr="004C7E1D">
            <w:rPr>
              <w:szCs w:val="13"/>
            </w:rPr>
            <w:fldChar w:fldCharType="end"/>
          </w:r>
        </w:p>
      </w:tc>
    </w:tr>
  </w:tbl>
  <w:p w14:paraId="1ADB2A2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6C14" w14:textId="77777777" w:rsidR="00DC691C" w:rsidRDefault="00703657">
      <w:r>
        <w:separator/>
      </w:r>
    </w:p>
    <w:p w14:paraId="0B192CA3" w14:textId="77777777" w:rsidR="00DC691C" w:rsidRDefault="00DC691C"/>
  </w:footnote>
  <w:footnote w:type="continuationSeparator" w:id="0">
    <w:p w14:paraId="19A0CF9D" w14:textId="77777777" w:rsidR="00DC691C" w:rsidRDefault="00703657">
      <w:r>
        <w:continuationSeparator/>
      </w:r>
    </w:p>
    <w:p w14:paraId="494986B0" w14:textId="77777777" w:rsidR="00DC691C" w:rsidRDefault="00DC691C"/>
  </w:footnote>
  <w:footnote w:id="1">
    <w:p w14:paraId="346414C9" w14:textId="05E0B6F3" w:rsidR="002E6E42" w:rsidRPr="00547D8F" w:rsidRDefault="002E6E42">
      <w:pPr>
        <w:pStyle w:val="Voetnoottekst"/>
        <w:rPr>
          <w:sz w:val="16"/>
          <w:szCs w:val="16"/>
        </w:rPr>
      </w:pPr>
      <w:r w:rsidRPr="00547D8F">
        <w:rPr>
          <w:rStyle w:val="Voetnootmarkering"/>
          <w:sz w:val="16"/>
          <w:szCs w:val="16"/>
        </w:rPr>
        <w:footnoteRef/>
      </w:r>
      <w:r w:rsidRPr="00547D8F">
        <w:rPr>
          <w:sz w:val="16"/>
          <w:szCs w:val="16"/>
        </w:rPr>
        <w:t xml:space="preserve"> </w:t>
      </w:r>
      <w:proofErr w:type="spellStart"/>
      <w:r w:rsidRPr="00547D8F">
        <w:rPr>
          <w:rFonts w:eastAsia="Calibri"/>
          <w:sz w:val="16"/>
          <w:szCs w:val="16"/>
          <w:lang w:eastAsia="en-US"/>
        </w:rPr>
        <w:t>iBestuur</w:t>
      </w:r>
      <w:proofErr w:type="spellEnd"/>
      <w:r w:rsidRPr="00547D8F">
        <w:rPr>
          <w:rFonts w:eastAsia="Calibri"/>
          <w:sz w:val="16"/>
          <w:szCs w:val="16"/>
          <w:lang w:eastAsia="en-US"/>
        </w:rPr>
        <w:t>, d.d. 24 maart 2026, “De overheid kan haar eigen Archiefwet niet uitvoeren” in iBestuur, (</w:t>
      </w:r>
      <w:hyperlink r:id="rId1" w:history="1">
        <w:r w:rsidRPr="00547D8F">
          <w:rPr>
            <w:rStyle w:val="Hyperlink"/>
            <w:rFonts w:eastAsia="Calibri"/>
            <w:sz w:val="16"/>
            <w:szCs w:val="16"/>
            <w:lang w:eastAsia="en-US"/>
          </w:rPr>
          <w:t>https://ibestuur.nl/overheid-in-transitie/informatiehuishouding/de-overheid-kan-haar-eigen-archiefwet-niet-uitvoeren</w:t>
        </w:r>
      </w:hyperlink>
      <w:r w:rsidRPr="00547D8F">
        <w:rPr>
          <w:rFonts w:eastAsia="Calibri"/>
          <w:sz w:val="16"/>
          <w:szCs w:val="16"/>
          <w:lang w:eastAsia="en-US"/>
        </w:rPr>
        <w:t>).</w:t>
      </w:r>
    </w:p>
  </w:footnote>
  <w:footnote w:id="2">
    <w:p w14:paraId="3D38D8DD" w14:textId="4013F77D" w:rsidR="00574AD1" w:rsidRDefault="00574AD1" w:rsidP="00574AD1">
      <w:pPr>
        <w:pStyle w:val="Voetnoottekst"/>
      </w:pPr>
      <w:r w:rsidRPr="00547D8F">
        <w:rPr>
          <w:rStyle w:val="Voetnootmarkering"/>
          <w:sz w:val="16"/>
          <w:szCs w:val="16"/>
        </w:rPr>
        <w:footnoteRef/>
      </w:r>
      <w:r w:rsidRPr="00547D8F">
        <w:rPr>
          <w:sz w:val="16"/>
          <w:szCs w:val="16"/>
        </w:rPr>
        <w:t xml:space="preserve"> In Nederland is de sleutelfunctiemethodiek voor gebruik bij e-mail in 2018 vastgesteld door de Interdepartementale Commissie Bedrijfsvoering Rijksdienst (ICBR).</w:t>
      </w:r>
    </w:p>
  </w:footnote>
  <w:footnote w:id="3">
    <w:p w14:paraId="39B44550" w14:textId="2C3C6C4E" w:rsidR="009C066C" w:rsidRPr="00547D8F" w:rsidRDefault="009C066C">
      <w:pPr>
        <w:pStyle w:val="Voetnoottekst"/>
        <w:rPr>
          <w:sz w:val="16"/>
          <w:szCs w:val="16"/>
        </w:rPr>
      </w:pPr>
      <w:r w:rsidRPr="00547D8F">
        <w:rPr>
          <w:rStyle w:val="Voetnootmarkering"/>
          <w:sz w:val="16"/>
          <w:szCs w:val="16"/>
        </w:rPr>
        <w:footnoteRef/>
      </w:r>
      <w:r w:rsidRPr="00547D8F">
        <w:rPr>
          <w:sz w:val="16"/>
          <w:szCs w:val="16"/>
        </w:rPr>
        <w:t xml:space="preserve"> </w:t>
      </w:r>
      <w:r w:rsidRPr="00547D8F">
        <w:rPr>
          <w:i/>
          <w:iCs/>
          <w:sz w:val="16"/>
          <w:szCs w:val="16"/>
        </w:rPr>
        <w:t>Kamerstukken II</w:t>
      </w:r>
      <w:r w:rsidRPr="00547D8F">
        <w:rPr>
          <w:sz w:val="16"/>
          <w:szCs w:val="16"/>
        </w:rPr>
        <w:t xml:space="preserve"> 2025/26, 29362, nr. 393. </w:t>
      </w:r>
    </w:p>
  </w:footnote>
  <w:footnote w:id="4">
    <w:p w14:paraId="15513445" w14:textId="77777777" w:rsidR="007D18DA" w:rsidRPr="004871A6" w:rsidRDefault="007D18DA" w:rsidP="007D18DA">
      <w:pPr>
        <w:pStyle w:val="Voetnoottekst"/>
        <w:rPr>
          <w:sz w:val="16"/>
          <w:szCs w:val="16"/>
        </w:rPr>
      </w:pPr>
      <w:r w:rsidRPr="00DB3791">
        <w:rPr>
          <w:rStyle w:val="Voetnootmarkering"/>
          <w:sz w:val="16"/>
          <w:szCs w:val="16"/>
        </w:rPr>
        <w:footnoteRef/>
      </w:r>
      <w:r w:rsidRPr="00DB3791">
        <w:rPr>
          <w:sz w:val="16"/>
          <w:szCs w:val="16"/>
        </w:rPr>
        <w:t xml:space="preserve"> </w:t>
      </w:r>
      <w:r w:rsidRPr="004903C9">
        <w:rPr>
          <w:i/>
          <w:iCs/>
          <w:sz w:val="16"/>
          <w:szCs w:val="16"/>
        </w:rPr>
        <w:t xml:space="preserve">Kamerstukken II </w:t>
      </w:r>
      <w:r w:rsidRPr="004903C9">
        <w:rPr>
          <w:sz w:val="16"/>
          <w:szCs w:val="16"/>
        </w:rPr>
        <w:t>202</w:t>
      </w:r>
      <w:r>
        <w:rPr>
          <w:sz w:val="16"/>
          <w:szCs w:val="16"/>
        </w:rPr>
        <w:t>4</w:t>
      </w:r>
      <w:r w:rsidRPr="004903C9">
        <w:rPr>
          <w:sz w:val="16"/>
          <w:szCs w:val="16"/>
        </w:rPr>
        <w:t>/2</w:t>
      </w:r>
      <w:r>
        <w:rPr>
          <w:sz w:val="16"/>
          <w:szCs w:val="16"/>
        </w:rPr>
        <w:t>5</w:t>
      </w:r>
      <w:r w:rsidRPr="004903C9">
        <w:rPr>
          <w:sz w:val="16"/>
          <w:szCs w:val="16"/>
        </w:rPr>
        <w:t>,</w:t>
      </w:r>
      <w:r>
        <w:rPr>
          <w:sz w:val="16"/>
          <w:szCs w:val="16"/>
        </w:rPr>
        <w:t xml:space="preserve"> </w:t>
      </w:r>
      <w:r w:rsidRPr="00CD1DC6">
        <w:rPr>
          <w:sz w:val="16"/>
          <w:szCs w:val="16"/>
        </w:rPr>
        <w:t>32761</w:t>
      </w:r>
      <w:r>
        <w:rPr>
          <w:sz w:val="16"/>
          <w:szCs w:val="16"/>
        </w:rPr>
        <w:t xml:space="preserve">, nr. </w:t>
      </w:r>
      <w:r w:rsidRPr="00CD1DC6">
        <w:rPr>
          <w:sz w:val="16"/>
          <w:szCs w:val="16"/>
        </w:rPr>
        <w:t>316</w:t>
      </w:r>
      <w:r>
        <w:rPr>
          <w:sz w:val="16"/>
          <w:szCs w:val="16"/>
        </w:rPr>
        <w:t>.</w:t>
      </w:r>
    </w:p>
  </w:footnote>
  <w:footnote w:id="5">
    <w:p w14:paraId="027CDDFF" w14:textId="4823462B" w:rsidR="004871A6" w:rsidRDefault="004871A6">
      <w:pPr>
        <w:pStyle w:val="Voetnoottekst"/>
      </w:pPr>
      <w:r w:rsidRPr="004871A6">
        <w:rPr>
          <w:rStyle w:val="Voetnootmarkering"/>
          <w:sz w:val="16"/>
          <w:szCs w:val="16"/>
        </w:rPr>
        <w:footnoteRef/>
      </w:r>
      <w:r w:rsidRPr="004871A6">
        <w:rPr>
          <w:sz w:val="16"/>
          <w:szCs w:val="16"/>
        </w:rPr>
        <w:t xml:space="preserve"> Op basis van het wetsvoorstel, in de huidige portefeuille verdeling </w:t>
      </w:r>
      <w:r>
        <w:rPr>
          <w:sz w:val="16"/>
          <w:szCs w:val="16"/>
        </w:rPr>
        <w:t>wordt</w:t>
      </w:r>
      <w:r w:rsidRPr="004871A6">
        <w:rPr>
          <w:sz w:val="16"/>
          <w:szCs w:val="16"/>
        </w:rPr>
        <w:t xml:space="preserve"> dit </w:t>
      </w:r>
      <w:r>
        <w:rPr>
          <w:sz w:val="16"/>
          <w:szCs w:val="16"/>
        </w:rPr>
        <w:t xml:space="preserve">in praktijk </w:t>
      </w:r>
      <w:r w:rsidRPr="004871A6">
        <w:rPr>
          <w:sz w:val="16"/>
          <w:szCs w:val="16"/>
        </w:rPr>
        <w:t>belegd bij de staatssecretaris van BZK</w:t>
      </w:r>
      <w:r>
        <w:rPr>
          <w:sz w:val="16"/>
          <w:szCs w:val="16"/>
        </w:rPr>
        <w:t>.</w:t>
      </w:r>
    </w:p>
  </w:footnote>
  <w:footnote w:id="6">
    <w:p w14:paraId="6CFD6FA7" w14:textId="6A730831" w:rsidR="00961E54" w:rsidRPr="00961E54" w:rsidRDefault="00961E54">
      <w:pPr>
        <w:pStyle w:val="Voetnoottekst"/>
        <w:rPr>
          <w:sz w:val="16"/>
          <w:szCs w:val="16"/>
        </w:rPr>
      </w:pPr>
      <w:r w:rsidRPr="00961E54">
        <w:rPr>
          <w:rStyle w:val="Voetnootmarkering"/>
          <w:sz w:val="16"/>
          <w:szCs w:val="16"/>
        </w:rPr>
        <w:footnoteRef/>
      </w:r>
      <w:r w:rsidRPr="00961E54">
        <w:rPr>
          <w:sz w:val="16"/>
          <w:szCs w:val="16"/>
        </w:rPr>
        <w:t xml:space="preserve"> Zie voor meer informatie: </w:t>
      </w:r>
      <w:hyperlink r:id="rId2" w:history="1">
        <w:r w:rsidRPr="00961E54">
          <w:rPr>
            <w:rStyle w:val="Hyperlink"/>
            <w:sz w:val="16"/>
            <w:szCs w:val="16"/>
          </w:rPr>
          <w:t>https://www.kvan.nl/themas/pilot-tot-op-de-bodem/</w:t>
        </w:r>
      </w:hyperlink>
      <w:r w:rsidRPr="00961E54">
        <w:rPr>
          <w:sz w:val="16"/>
          <w:szCs w:val="16"/>
        </w:rPr>
        <w:t xml:space="preserve"> </w:t>
      </w:r>
    </w:p>
  </w:footnote>
  <w:footnote w:id="7">
    <w:p w14:paraId="1C1237C2" w14:textId="03D3DDBC" w:rsidR="00547D8F" w:rsidRPr="00547D8F" w:rsidRDefault="00547D8F">
      <w:pPr>
        <w:pStyle w:val="Voetnoottekst"/>
        <w:rPr>
          <w:sz w:val="16"/>
          <w:szCs w:val="16"/>
        </w:rPr>
      </w:pPr>
      <w:r w:rsidRPr="00547D8F">
        <w:rPr>
          <w:rStyle w:val="Voetnootmarkering"/>
          <w:sz w:val="16"/>
          <w:szCs w:val="16"/>
        </w:rPr>
        <w:footnoteRef/>
      </w:r>
      <w:r w:rsidRPr="00547D8F">
        <w:rPr>
          <w:sz w:val="16"/>
          <w:szCs w:val="16"/>
        </w:rPr>
        <w:t xml:space="preserve"> </w:t>
      </w:r>
      <w:r w:rsidRPr="00547D8F">
        <w:rPr>
          <w:i/>
          <w:iCs/>
          <w:sz w:val="16"/>
          <w:szCs w:val="16"/>
        </w:rPr>
        <w:t>Kamerstukken II</w:t>
      </w:r>
      <w:r w:rsidRPr="00547D8F">
        <w:rPr>
          <w:sz w:val="16"/>
          <w:szCs w:val="16"/>
        </w:rPr>
        <w:t xml:space="preserve"> 2022/23, 35968, nr. </w:t>
      </w:r>
      <w:r>
        <w:rPr>
          <w:sz w:val="16"/>
          <w:szCs w:val="16"/>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9BA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442DD" w14:paraId="3E1170B3" w14:textId="77777777" w:rsidTr="006D2D53">
      <w:trPr>
        <w:trHeight w:hRule="exact" w:val="400"/>
      </w:trPr>
      <w:tc>
        <w:tcPr>
          <w:tcW w:w="7518" w:type="dxa"/>
        </w:tcPr>
        <w:p w14:paraId="4A230F5E" w14:textId="77777777" w:rsidR="00527BD4" w:rsidRPr="00275984" w:rsidRDefault="00527BD4" w:rsidP="00BF4427">
          <w:pPr>
            <w:pStyle w:val="Huisstijl-Rubricering"/>
          </w:pPr>
        </w:p>
      </w:tc>
    </w:tr>
  </w:tbl>
  <w:p w14:paraId="3E1D5DE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442DD" w14:paraId="6FEE27A5" w14:textId="77777777" w:rsidTr="003B528D">
      <w:tc>
        <w:tcPr>
          <w:tcW w:w="2160" w:type="dxa"/>
        </w:tcPr>
        <w:p w14:paraId="07A8C083" w14:textId="77777777" w:rsidR="002F71BB" w:rsidRPr="000407BB" w:rsidRDefault="00703657" w:rsidP="005D283A">
          <w:pPr>
            <w:pStyle w:val="Colofonkop"/>
            <w:framePr w:hSpace="0" w:wrap="auto" w:vAnchor="margin" w:hAnchor="text" w:xAlign="left" w:yAlign="inline"/>
          </w:pPr>
          <w:r>
            <w:t>Onze referentie</w:t>
          </w:r>
        </w:p>
      </w:tc>
    </w:tr>
    <w:tr w:rsidR="004442DD" w14:paraId="5E363941" w14:textId="77777777" w:rsidTr="002F71BB">
      <w:trPr>
        <w:trHeight w:val="259"/>
      </w:trPr>
      <w:tc>
        <w:tcPr>
          <w:tcW w:w="2160" w:type="dxa"/>
        </w:tcPr>
        <w:p w14:paraId="1E73DEC7" w14:textId="77777777" w:rsidR="00E35CF4" w:rsidRPr="005D283A" w:rsidRDefault="00703657" w:rsidP="0049501A">
          <w:pPr>
            <w:spacing w:line="180" w:lineRule="exact"/>
            <w:rPr>
              <w:sz w:val="13"/>
              <w:szCs w:val="13"/>
            </w:rPr>
          </w:pPr>
          <w:r>
            <w:rPr>
              <w:sz w:val="13"/>
              <w:szCs w:val="13"/>
            </w:rPr>
            <w:t>63088522</w:t>
          </w:r>
        </w:p>
      </w:tc>
    </w:tr>
  </w:tbl>
  <w:p w14:paraId="613F5EF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42DD" w14:paraId="7FDF5A5C" w14:textId="77777777" w:rsidTr="001377D4">
      <w:trPr>
        <w:trHeight w:val="2636"/>
      </w:trPr>
      <w:tc>
        <w:tcPr>
          <w:tcW w:w="737" w:type="dxa"/>
        </w:tcPr>
        <w:p w14:paraId="7C091B3A" w14:textId="77777777" w:rsidR="00704845" w:rsidRDefault="00704845" w:rsidP="0047126E">
          <w:pPr>
            <w:framePr w:w="6339" w:h="2750" w:hRule="exact" w:hSpace="181" w:wrap="around" w:vAnchor="page" w:hAnchor="page" w:x="5586" w:y="1"/>
            <w:spacing w:line="240" w:lineRule="auto"/>
          </w:pPr>
        </w:p>
      </w:tc>
      <w:tc>
        <w:tcPr>
          <w:tcW w:w="5156" w:type="dxa"/>
        </w:tcPr>
        <w:p w14:paraId="04666DEB" w14:textId="77777777" w:rsidR="00704845" w:rsidRDefault="00703657" w:rsidP="0047126E">
          <w:pPr>
            <w:framePr w:w="3873" w:h="2625" w:hRule="exact" w:wrap="around" w:vAnchor="page" w:hAnchor="page" w:x="6323" w:y="1"/>
          </w:pPr>
          <w:r>
            <w:rPr>
              <w:noProof/>
              <w:lang w:val="en-US" w:eastAsia="en-US"/>
            </w:rPr>
            <w:drawing>
              <wp:inline distT="0" distB="0" distL="0" distR="0" wp14:anchorId="1F324778" wp14:editId="66EC7B9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8938EEF" w14:textId="77777777" w:rsidR="00483ECA" w:rsidRDefault="00483ECA" w:rsidP="00D037A9"/>
      </w:tc>
    </w:tr>
  </w:tbl>
  <w:p w14:paraId="369A7F1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442DD" w14:paraId="6F6EA456" w14:textId="77777777" w:rsidTr="0008539E">
      <w:trPr>
        <w:trHeight w:hRule="exact" w:val="572"/>
      </w:trPr>
      <w:tc>
        <w:tcPr>
          <w:tcW w:w="7520" w:type="dxa"/>
        </w:tcPr>
        <w:p w14:paraId="6009B4EC" w14:textId="77777777" w:rsidR="00527BD4" w:rsidRPr="00963440" w:rsidRDefault="00703657" w:rsidP="00210BA3">
          <w:pPr>
            <w:pStyle w:val="Huisstijl-Adres"/>
            <w:spacing w:after="0"/>
          </w:pPr>
          <w:r w:rsidRPr="009E3B07">
            <w:t>&gt;Retouradres </w:t>
          </w:r>
          <w:r>
            <w:t>Postbus 16375 2500 BJ Den Haag</w:t>
          </w:r>
          <w:r w:rsidRPr="009E3B07">
            <w:t xml:space="preserve"> </w:t>
          </w:r>
        </w:p>
      </w:tc>
    </w:tr>
    <w:tr w:rsidR="004442DD" w14:paraId="54639F93" w14:textId="77777777" w:rsidTr="00E776C6">
      <w:trPr>
        <w:cantSplit/>
        <w:trHeight w:hRule="exact" w:val="238"/>
      </w:trPr>
      <w:tc>
        <w:tcPr>
          <w:tcW w:w="7520" w:type="dxa"/>
        </w:tcPr>
        <w:p w14:paraId="02A378F2" w14:textId="77777777" w:rsidR="00093ABC" w:rsidRPr="00963440" w:rsidRDefault="00093ABC" w:rsidP="00963440"/>
      </w:tc>
    </w:tr>
    <w:tr w:rsidR="004442DD" w14:paraId="13E265C7" w14:textId="77777777" w:rsidTr="00E776C6">
      <w:trPr>
        <w:cantSplit/>
        <w:trHeight w:hRule="exact" w:val="1520"/>
      </w:trPr>
      <w:tc>
        <w:tcPr>
          <w:tcW w:w="7520" w:type="dxa"/>
        </w:tcPr>
        <w:p w14:paraId="0CEDA512" w14:textId="77777777" w:rsidR="00A604D3" w:rsidRPr="00963440" w:rsidRDefault="00A604D3" w:rsidP="00963440"/>
      </w:tc>
    </w:tr>
    <w:tr w:rsidR="004442DD" w14:paraId="68F44F79" w14:textId="77777777" w:rsidTr="00E776C6">
      <w:trPr>
        <w:trHeight w:hRule="exact" w:val="1077"/>
      </w:trPr>
      <w:tc>
        <w:tcPr>
          <w:tcW w:w="7520" w:type="dxa"/>
        </w:tcPr>
        <w:p w14:paraId="6F674CA5" w14:textId="77777777" w:rsidR="00892BA5" w:rsidRPr="00035E67" w:rsidRDefault="00892BA5" w:rsidP="00892BA5">
          <w:pPr>
            <w:tabs>
              <w:tab w:val="left" w:pos="740"/>
            </w:tabs>
            <w:autoSpaceDE w:val="0"/>
            <w:autoSpaceDN w:val="0"/>
            <w:adjustRightInd w:val="0"/>
            <w:rPr>
              <w:rFonts w:cs="Verdana"/>
              <w:szCs w:val="18"/>
            </w:rPr>
          </w:pPr>
        </w:p>
      </w:tc>
    </w:tr>
  </w:tbl>
  <w:p w14:paraId="7F99C6C5" w14:textId="77777777" w:rsidR="006F273B" w:rsidRDefault="006F273B" w:rsidP="00BC4AE3">
    <w:pPr>
      <w:pStyle w:val="Koptekst"/>
    </w:pPr>
  </w:p>
  <w:p w14:paraId="496B7066" w14:textId="77777777" w:rsidR="00153BD0" w:rsidRDefault="00153BD0" w:rsidP="00BC4AE3">
    <w:pPr>
      <w:pStyle w:val="Koptekst"/>
    </w:pPr>
  </w:p>
  <w:p w14:paraId="39C3C435" w14:textId="77777777" w:rsidR="0044605E" w:rsidRDefault="0044605E" w:rsidP="00BC4AE3">
    <w:pPr>
      <w:pStyle w:val="Koptekst"/>
    </w:pPr>
  </w:p>
  <w:p w14:paraId="264B0637" w14:textId="77777777" w:rsidR="0044605E" w:rsidRDefault="0044605E" w:rsidP="00BC4AE3">
    <w:pPr>
      <w:pStyle w:val="Koptekst"/>
    </w:pPr>
  </w:p>
  <w:p w14:paraId="273A211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302C7C">
      <w:start w:val="1"/>
      <w:numFmt w:val="bullet"/>
      <w:pStyle w:val="Lijstopsomteken"/>
      <w:lvlText w:val="•"/>
      <w:lvlJc w:val="left"/>
      <w:pPr>
        <w:tabs>
          <w:tab w:val="num" w:pos="227"/>
        </w:tabs>
        <w:ind w:left="227" w:hanging="227"/>
      </w:pPr>
      <w:rPr>
        <w:rFonts w:ascii="Verdana" w:hAnsi="Verdana" w:hint="default"/>
        <w:sz w:val="18"/>
        <w:szCs w:val="18"/>
      </w:rPr>
    </w:lvl>
    <w:lvl w:ilvl="1" w:tplc="F7062890" w:tentative="1">
      <w:start w:val="1"/>
      <w:numFmt w:val="bullet"/>
      <w:lvlText w:val="o"/>
      <w:lvlJc w:val="left"/>
      <w:pPr>
        <w:tabs>
          <w:tab w:val="num" w:pos="1440"/>
        </w:tabs>
        <w:ind w:left="1440" w:hanging="360"/>
      </w:pPr>
      <w:rPr>
        <w:rFonts w:ascii="Courier New" w:hAnsi="Courier New" w:cs="Courier New" w:hint="default"/>
      </w:rPr>
    </w:lvl>
    <w:lvl w:ilvl="2" w:tplc="964ED41E" w:tentative="1">
      <w:start w:val="1"/>
      <w:numFmt w:val="bullet"/>
      <w:lvlText w:val=""/>
      <w:lvlJc w:val="left"/>
      <w:pPr>
        <w:tabs>
          <w:tab w:val="num" w:pos="2160"/>
        </w:tabs>
        <w:ind w:left="2160" w:hanging="360"/>
      </w:pPr>
      <w:rPr>
        <w:rFonts w:ascii="Wingdings" w:hAnsi="Wingdings" w:hint="default"/>
      </w:rPr>
    </w:lvl>
    <w:lvl w:ilvl="3" w:tplc="3B8255F2" w:tentative="1">
      <w:start w:val="1"/>
      <w:numFmt w:val="bullet"/>
      <w:lvlText w:val=""/>
      <w:lvlJc w:val="left"/>
      <w:pPr>
        <w:tabs>
          <w:tab w:val="num" w:pos="2880"/>
        </w:tabs>
        <w:ind w:left="2880" w:hanging="360"/>
      </w:pPr>
      <w:rPr>
        <w:rFonts w:ascii="Symbol" w:hAnsi="Symbol" w:hint="default"/>
      </w:rPr>
    </w:lvl>
    <w:lvl w:ilvl="4" w:tplc="A06E3F08" w:tentative="1">
      <w:start w:val="1"/>
      <w:numFmt w:val="bullet"/>
      <w:lvlText w:val="o"/>
      <w:lvlJc w:val="left"/>
      <w:pPr>
        <w:tabs>
          <w:tab w:val="num" w:pos="3600"/>
        </w:tabs>
        <w:ind w:left="3600" w:hanging="360"/>
      </w:pPr>
      <w:rPr>
        <w:rFonts w:ascii="Courier New" w:hAnsi="Courier New" w:cs="Courier New" w:hint="default"/>
      </w:rPr>
    </w:lvl>
    <w:lvl w:ilvl="5" w:tplc="812E39B6" w:tentative="1">
      <w:start w:val="1"/>
      <w:numFmt w:val="bullet"/>
      <w:lvlText w:val=""/>
      <w:lvlJc w:val="left"/>
      <w:pPr>
        <w:tabs>
          <w:tab w:val="num" w:pos="4320"/>
        </w:tabs>
        <w:ind w:left="4320" w:hanging="360"/>
      </w:pPr>
      <w:rPr>
        <w:rFonts w:ascii="Wingdings" w:hAnsi="Wingdings" w:hint="default"/>
      </w:rPr>
    </w:lvl>
    <w:lvl w:ilvl="6" w:tplc="6B3C58E0" w:tentative="1">
      <w:start w:val="1"/>
      <w:numFmt w:val="bullet"/>
      <w:lvlText w:val=""/>
      <w:lvlJc w:val="left"/>
      <w:pPr>
        <w:tabs>
          <w:tab w:val="num" w:pos="5040"/>
        </w:tabs>
        <w:ind w:left="5040" w:hanging="360"/>
      </w:pPr>
      <w:rPr>
        <w:rFonts w:ascii="Symbol" w:hAnsi="Symbol" w:hint="default"/>
      </w:rPr>
    </w:lvl>
    <w:lvl w:ilvl="7" w:tplc="23027408" w:tentative="1">
      <w:start w:val="1"/>
      <w:numFmt w:val="bullet"/>
      <w:lvlText w:val="o"/>
      <w:lvlJc w:val="left"/>
      <w:pPr>
        <w:tabs>
          <w:tab w:val="num" w:pos="5760"/>
        </w:tabs>
        <w:ind w:left="5760" w:hanging="360"/>
      </w:pPr>
      <w:rPr>
        <w:rFonts w:ascii="Courier New" w:hAnsi="Courier New" w:cs="Courier New" w:hint="default"/>
      </w:rPr>
    </w:lvl>
    <w:lvl w:ilvl="8" w:tplc="F65833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AE313C">
      <w:start w:val="1"/>
      <w:numFmt w:val="bullet"/>
      <w:pStyle w:val="Lijstopsomteken2"/>
      <w:lvlText w:val="–"/>
      <w:lvlJc w:val="left"/>
      <w:pPr>
        <w:tabs>
          <w:tab w:val="num" w:pos="227"/>
        </w:tabs>
        <w:ind w:left="227" w:firstLine="0"/>
      </w:pPr>
      <w:rPr>
        <w:rFonts w:ascii="Verdana" w:hAnsi="Verdana" w:hint="default"/>
      </w:rPr>
    </w:lvl>
    <w:lvl w:ilvl="1" w:tplc="342CF980" w:tentative="1">
      <w:start w:val="1"/>
      <w:numFmt w:val="bullet"/>
      <w:lvlText w:val="o"/>
      <w:lvlJc w:val="left"/>
      <w:pPr>
        <w:tabs>
          <w:tab w:val="num" w:pos="1440"/>
        </w:tabs>
        <w:ind w:left="1440" w:hanging="360"/>
      </w:pPr>
      <w:rPr>
        <w:rFonts w:ascii="Courier New" w:hAnsi="Courier New" w:cs="Courier New" w:hint="default"/>
      </w:rPr>
    </w:lvl>
    <w:lvl w:ilvl="2" w:tplc="5070347C" w:tentative="1">
      <w:start w:val="1"/>
      <w:numFmt w:val="bullet"/>
      <w:lvlText w:val=""/>
      <w:lvlJc w:val="left"/>
      <w:pPr>
        <w:tabs>
          <w:tab w:val="num" w:pos="2160"/>
        </w:tabs>
        <w:ind w:left="2160" w:hanging="360"/>
      </w:pPr>
      <w:rPr>
        <w:rFonts w:ascii="Wingdings" w:hAnsi="Wingdings" w:hint="default"/>
      </w:rPr>
    </w:lvl>
    <w:lvl w:ilvl="3" w:tplc="E10AC448" w:tentative="1">
      <w:start w:val="1"/>
      <w:numFmt w:val="bullet"/>
      <w:lvlText w:val=""/>
      <w:lvlJc w:val="left"/>
      <w:pPr>
        <w:tabs>
          <w:tab w:val="num" w:pos="2880"/>
        </w:tabs>
        <w:ind w:left="2880" w:hanging="360"/>
      </w:pPr>
      <w:rPr>
        <w:rFonts w:ascii="Symbol" w:hAnsi="Symbol" w:hint="default"/>
      </w:rPr>
    </w:lvl>
    <w:lvl w:ilvl="4" w:tplc="B6764F4C" w:tentative="1">
      <w:start w:val="1"/>
      <w:numFmt w:val="bullet"/>
      <w:lvlText w:val="o"/>
      <w:lvlJc w:val="left"/>
      <w:pPr>
        <w:tabs>
          <w:tab w:val="num" w:pos="3600"/>
        </w:tabs>
        <w:ind w:left="3600" w:hanging="360"/>
      </w:pPr>
      <w:rPr>
        <w:rFonts w:ascii="Courier New" w:hAnsi="Courier New" w:cs="Courier New" w:hint="default"/>
      </w:rPr>
    </w:lvl>
    <w:lvl w:ilvl="5" w:tplc="A95EF888" w:tentative="1">
      <w:start w:val="1"/>
      <w:numFmt w:val="bullet"/>
      <w:lvlText w:val=""/>
      <w:lvlJc w:val="left"/>
      <w:pPr>
        <w:tabs>
          <w:tab w:val="num" w:pos="4320"/>
        </w:tabs>
        <w:ind w:left="4320" w:hanging="360"/>
      </w:pPr>
      <w:rPr>
        <w:rFonts w:ascii="Wingdings" w:hAnsi="Wingdings" w:hint="default"/>
      </w:rPr>
    </w:lvl>
    <w:lvl w:ilvl="6" w:tplc="0BF06040" w:tentative="1">
      <w:start w:val="1"/>
      <w:numFmt w:val="bullet"/>
      <w:lvlText w:val=""/>
      <w:lvlJc w:val="left"/>
      <w:pPr>
        <w:tabs>
          <w:tab w:val="num" w:pos="5040"/>
        </w:tabs>
        <w:ind w:left="5040" w:hanging="360"/>
      </w:pPr>
      <w:rPr>
        <w:rFonts w:ascii="Symbol" w:hAnsi="Symbol" w:hint="default"/>
      </w:rPr>
    </w:lvl>
    <w:lvl w:ilvl="7" w:tplc="CF62659A" w:tentative="1">
      <w:start w:val="1"/>
      <w:numFmt w:val="bullet"/>
      <w:lvlText w:val="o"/>
      <w:lvlJc w:val="left"/>
      <w:pPr>
        <w:tabs>
          <w:tab w:val="num" w:pos="5760"/>
        </w:tabs>
        <w:ind w:left="5760" w:hanging="360"/>
      </w:pPr>
      <w:rPr>
        <w:rFonts w:ascii="Courier New" w:hAnsi="Courier New" w:cs="Courier New" w:hint="default"/>
      </w:rPr>
    </w:lvl>
    <w:lvl w:ilvl="8" w:tplc="3A2297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4006059">
    <w:abstractNumId w:val="10"/>
  </w:num>
  <w:num w:numId="2" w16cid:durableId="90509996">
    <w:abstractNumId w:val="7"/>
  </w:num>
  <w:num w:numId="3" w16cid:durableId="1333408438">
    <w:abstractNumId w:val="6"/>
  </w:num>
  <w:num w:numId="4" w16cid:durableId="1295719465">
    <w:abstractNumId w:val="5"/>
  </w:num>
  <w:num w:numId="5" w16cid:durableId="2061857064">
    <w:abstractNumId w:val="4"/>
  </w:num>
  <w:num w:numId="6" w16cid:durableId="1356728882">
    <w:abstractNumId w:val="8"/>
  </w:num>
  <w:num w:numId="7" w16cid:durableId="1519924517">
    <w:abstractNumId w:val="3"/>
  </w:num>
  <w:num w:numId="8" w16cid:durableId="1916862929">
    <w:abstractNumId w:val="2"/>
  </w:num>
  <w:num w:numId="9" w16cid:durableId="1776243472">
    <w:abstractNumId w:val="1"/>
  </w:num>
  <w:num w:numId="10" w16cid:durableId="873464398">
    <w:abstractNumId w:val="0"/>
  </w:num>
  <w:num w:numId="11" w16cid:durableId="1037509486">
    <w:abstractNumId w:val="9"/>
  </w:num>
  <w:num w:numId="12" w16cid:durableId="1996496746">
    <w:abstractNumId w:val="11"/>
  </w:num>
  <w:num w:numId="13" w16cid:durableId="585962552">
    <w:abstractNumId w:val="13"/>
  </w:num>
  <w:num w:numId="14" w16cid:durableId="19362790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397F"/>
    <w:rsid w:val="00065462"/>
    <w:rsid w:val="00071F28"/>
    <w:rsid w:val="00074079"/>
    <w:rsid w:val="000765B6"/>
    <w:rsid w:val="0008289C"/>
    <w:rsid w:val="0008539E"/>
    <w:rsid w:val="00086E6B"/>
    <w:rsid w:val="00092799"/>
    <w:rsid w:val="00092A99"/>
    <w:rsid w:val="00092C5F"/>
    <w:rsid w:val="00093ABC"/>
    <w:rsid w:val="00096680"/>
    <w:rsid w:val="000A0F36"/>
    <w:rsid w:val="000A174A"/>
    <w:rsid w:val="000A1AFA"/>
    <w:rsid w:val="000A3E0A"/>
    <w:rsid w:val="000A65AC"/>
    <w:rsid w:val="000B7281"/>
    <w:rsid w:val="000B7FAB"/>
    <w:rsid w:val="000C1BA1"/>
    <w:rsid w:val="000C3B0F"/>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7A3C"/>
    <w:rsid w:val="001177B4"/>
    <w:rsid w:val="00122CF9"/>
    <w:rsid w:val="00123704"/>
    <w:rsid w:val="001270C7"/>
    <w:rsid w:val="00127580"/>
    <w:rsid w:val="00132540"/>
    <w:rsid w:val="001377D4"/>
    <w:rsid w:val="00142B45"/>
    <w:rsid w:val="00142E41"/>
    <w:rsid w:val="0014786A"/>
    <w:rsid w:val="001516A4"/>
    <w:rsid w:val="00151E5F"/>
    <w:rsid w:val="00153BD0"/>
    <w:rsid w:val="00155C8F"/>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1776"/>
    <w:rsid w:val="001B2BBA"/>
    <w:rsid w:val="001B35FA"/>
    <w:rsid w:val="001C006F"/>
    <w:rsid w:val="001C2C36"/>
    <w:rsid w:val="001C32EC"/>
    <w:rsid w:val="001C38BD"/>
    <w:rsid w:val="001C4D5A"/>
    <w:rsid w:val="001E0256"/>
    <w:rsid w:val="001E34C6"/>
    <w:rsid w:val="001E5581"/>
    <w:rsid w:val="001F20F9"/>
    <w:rsid w:val="001F3C70"/>
    <w:rsid w:val="001F4336"/>
    <w:rsid w:val="00200D88"/>
    <w:rsid w:val="00201C09"/>
    <w:rsid w:val="00201F68"/>
    <w:rsid w:val="00210BA3"/>
    <w:rsid w:val="00212F2A"/>
    <w:rsid w:val="00214F2B"/>
    <w:rsid w:val="00215356"/>
    <w:rsid w:val="00215D8B"/>
    <w:rsid w:val="00217880"/>
    <w:rsid w:val="00222D66"/>
    <w:rsid w:val="0022441A"/>
    <w:rsid w:val="00224A8A"/>
    <w:rsid w:val="00224E9E"/>
    <w:rsid w:val="002309A8"/>
    <w:rsid w:val="00235E72"/>
    <w:rsid w:val="00236CFE"/>
    <w:rsid w:val="002428E3"/>
    <w:rsid w:val="0024430A"/>
    <w:rsid w:val="00245FF7"/>
    <w:rsid w:val="00253B65"/>
    <w:rsid w:val="0026060B"/>
    <w:rsid w:val="00260BAF"/>
    <w:rsid w:val="002610A6"/>
    <w:rsid w:val="00263FD6"/>
    <w:rsid w:val="002650F7"/>
    <w:rsid w:val="0026686B"/>
    <w:rsid w:val="00267530"/>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8AE"/>
    <w:rsid w:val="002D001A"/>
    <w:rsid w:val="002D28E2"/>
    <w:rsid w:val="002D317B"/>
    <w:rsid w:val="002D3587"/>
    <w:rsid w:val="002D3F4E"/>
    <w:rsid w:val="002D502D"/>
    <w:rsid w:val="002D6C72"/>
    <w:rsid w:val="002E0F69"/>
    <w:rsid w:val="002E1572"/>
    <w:rsid w:val="002E2142"/>
    <w:rsid w:val="002E2DA3"/>
    <w:rsid w:val="002E4CF2"/>
    <w:rsid w:val="002E6E4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582C"/>
    <w:rsid w:val="00371048"/>
    <w:rsid w:val="0037396C"/>
    <w:rsid w:val="0037421D"/>
    <w:rsid w:val="00374412"/>
    <w:rsid w:val="00376093"/>
    <w:rsid w:val="0037715E"/>
    <w:rsid w:val="00383DA1"/>
    <w:rsid w:val="003840A8"/>
    <w:rsid w:val="00385F30"/>
    <w:rsid w:val="00387600"/>
    <w:rsid w:val="00391D00"/>
    <w:rsid w:val="00393696"/>
    <w:rsid w:val="00393963"/>
    <w:rsid w:val="00395575"/>
    <w:rsid w:val="00395672"/>
    <w:rsid w:val="003A06C8"/>
    <w:rsid w:val="003A0D7C"/>
    <w:rsid w:val="003B0155"/>
    <w:rsid w:val="003B09DB"/>
    <w:rsid w:val="003B4551"/>
    <w:rsid w:val="003B528D"/>
    <w:rsid w:val="003B76E1"/>
    <w:rsid w:val="003B7EE7"/>
    <w:rsid w:val="003C2CCB"/>
    <w:rsid w:val="003C4A1C"/>
    <w:rsid w:val="003C5BCB"/>
    <w:rsid w:val="003D39EC"/>
    <w:rsid w:val="003D40EA"/>
    <w:rsid w:val="003E33C9"/>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42DD"/>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871A6"/>
    <w:rsid w:val="0049501A"/>
    <w:rsid w:val="00496319"/>
    <w:rsid w:val="0049657E"/>
    <w:rsid w:val="00497279"/>
    <w:rsid w:val="004A010B"/>
    <w:rsid w:val="004A3186"/>
    <w:rsid w:val="004A419C"/>
    <w:rsid w:val="004A6558"/>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3F94"/>
    <w:rsid w:val="00505262"/>
    <w:rsid w:val="005107B1"/>
    <w:rsid w:val="00516022"/>
    <w:rsid w:val="00521CEE"/>
    <w:rsid w:val="005232EF"/>
    <w:rsid w:val="00527BD4"/>
    <w:rsid w:val="00533061"/>
    <w:rsid w:val="00533B05"/>
    <w:rsid w:val="00533FA1"/>
    <w:rsid w:val="00534C77"/>
    <w:rsid w:val="005403C8"/>
    <w:rsid w:val="00541AD9"/>
    <w:rsid w:val="005429DC"/>
    <w:rsid w:val="005456DB"/>
    <w:rsid w:val="00547D8F"/>
    <w:rsid w:val="00551589"/>
    <w:rsid w:val="005565F9"/>
    <w:rsid w:val="005639D2"/>
    <w:rsid w:val="00565739"/>
    <w:rsid w:val="00573041"/>
    <w:rsid w:val="00574AD1"/>
    <w:rsid w:val="00575B80"/>
    <w:rsid w:val="00577559"/>
    <w:rsid w:val="005819CE"/>
    <w:rsid w:val="0058298D"/>
    <w:rsid w:val="00590595"/>
    <w:rsid w:val="00593C2B"/>
    <w:rsid w:val="00595231"/>
    <w:rsid w:val="00595CBB"/>
    <w:rsid w:val="00596166"/>
    <w:rsid w:val="00597F64"/>
    <w:rsid w:val="005A1AF5"/>
    <w:rsid w:val="005A207F"/>
    <w:rsid w:val="005A2F35"/>
    <w:rsid w:val="005A39AB"/>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50D3"/>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1294"/>
    <w:rsid w:val="006A2100"/>
    <w:rsid w:val="006B0A79"/>
    <w:rsid w:val="006B0BF3"/>
    <w:rsid w:val="006B1521"/>
    <w:rsid w:val="006B2A77"/>
    <w:rsid w:val="006B421D"/>
    <w:rsid w:val="006B4832"/>
    <w:rsid w:val="006B775E"/>
    <w:rsid w:val="006B7B87"/>
    <w:rsid w:val="006B7BC7"/>
    <w:rsid w:val="006C0013"/>
    <w:rsid w:val="006C2093"/>
    <w:rsid w:val="006C2278"/>
    <w:rsid w:val="006C2535"/>
    <w:rsid w:val="006C311B"/>
    <w:rsid w:val="006C441E"/>
    <w:rsid w:val="006C4B90"/>
    <w:rsid w:val="006C54E0"/>
    <w:rsid w:val="006C5DFC"/>
    <w:rsid w:val="006C6CF8"/>
    <w:rsid w:val="006D1016"/>
    <w:rsid w:val="006D17F2"/>
    <w:rsid w:val="006D2D53"/>
    <w:rsid w:val="006E3546"/>
    <w:rsid w:val="006E3FA9"/>
    <w:rsid w:val="006E7D82"/>
    <w:rsid w:val="006F038F"/>
    <w:rsid w:val="006F0F93"/>
    <w:rsid w:val="006F273B"/>
    <w:rsid w:val="006F31F2"/>
    <w:rsid w:val="006F6B57"/>
    <w:rsid w:val="00703657"/>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71CC"/>
    <w:rsid w:val="00751A6A"/>
    <w:rsid w:val="00754AD6"/>
    <w:rsid w:val="00754FBF"/>
    <w:rsid w:val="007615AC"/>
    <w:rsid w:val="00761826"/>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3954"/>
    <w:rsid w:val="007C406E"/>
    <w:rsid w:val="007C5183"/>
    <w:rsid w:val="007C7573"/>
    <w:rsid w:val="007D18DA"/>
    <w:rsid w:val="007D5917"/>
    <w:rsid w:val="007E14E4"/>
    <w:rsid w:val="007E2B20"/>
    <w:rsid w:val="007F5331"/>
    <w:rsid w:val="00800CCA"/>
    <w:rsid w:val="008020F2"/>
    <w:rsid w:val="0080591E"/>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004C"/>
    <w:rsid w:val="0083178B"/>
    <w:rsid w:val="00833695"/>
    <w:rsid w:val="008336B7"/>
    <w:rsid w:val="00833A8E"/>
    <w:rsid w:val="0084255A"/>
    <w:rsid w:val="00842CD8"/>
    <w:rsid w:val="008431FA"/>
    <w:rsid w:val="008447DA"/>
    <w:rsid w:val="008547BA"/>
    <w:rsid w:val="008553C7"/>
    <w:rsid w:val="00857FEB"/>
    <w:rsid w:val="008601AF"/>
    <w:rsid w:val="00872271"/>
    <w:rsid w:val="008731F6"/>
    <w:rsid w:val="00874982"/>
    <w:rsid w:val="008762B6"/>
    <w:rsid w:val="00882AE3"/>
    <w:rsid w:val="00883137"/>
    <w:rsid w:val="00884078"/>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7146"/>
    <w:rsid w:val="0094000D"/>
    <w:rsid w:val="00940206"/>
    <w:rsid w:val="00941B16"/>
    <w:rsid w:val="00946703"/>
    <w:rsid w:val="00950170"/>
    <w:rsid w:val="009528B2"/>
    <w:rsid w:val="009607C4"/>
    <w:rsid w:val="00961E54"/>
    <w:rsid w:val="00962F2A"/>
    <w:rsid w:val="00963440"/>
    <w:rsid w:val="009676B7"/>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066C"/>
    <w:rsid w:val="009C3F20"/>
    <w:rsid w:val="009C64FB"/>
    <w:rsid w:val="009C7CA1"/>
    <w:rsid w:val="009D043D"/>
    <w:rsid w:val="009D716F"/>
    <w:rsid w:val="009E1338"/>
    <w:rsid w:val="009E3B07"/>
    <w:rsid w:val="009E4507"/>
    <w:rsid w:val="009F3259"/>
    <w:rsid w:val="009F541F"/>
    <w:rsid w:val="00A056DE"/>
    <w:rsid w:val="00A0678A"/>
    <w:rsid w:val="00A1289E"/>
    <w:rsid w:val="00A128AD"/>
    <w:rsid w:val="00A178E9"/>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870F7"/>
    <w:rsid w:val="00A91FA3"/>
    <w:rsid w:val="00A927D3"/>
    <w:rsid w:val="00A9429A"/>
    <w:rsid w:val="00AA70B0"/>
    <w:rsid w:val="00AA7FC9"/>
    <w:rsid w:val="00AB237D"/>
    <w:rsid w:val="00AB3575"/>
    <w:rsid w:val="00AB50E6"/>
    <w:rsid w:val="00AB5933"/>
    <w:rsid w:val="00AD34B3"/>
    <w:rsid w:val="00AD5B44"/>
    <w:rsid w:val="00AD7608"/>
    <w:rsid w:val="00AD7C7C"/>
    <w:rsid w:val="00AE013D"/>
    <w:rsid w:val="00AE11B7"/>
    <w:rsid w:val="00AE18BA"/>
    <w:rsid w:val="00AE7130"/>
    <w:rsid w:val="00AE7F68"/>
    <w:rsid w:val="00AF20E6"/>
    <w:rsid w:val="00AF2321"/>
    <w:rsid w:val="00AF52F6"/>
    <w:rsid w:val="00AF7237"/>
    <w:rsid w:val="00B0043A"/>
    <w:rsid w:val="00B00D75"/>
    <w:rsid w:val="00B015F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18B"/>
    <w:rsid w:val="00B425F0"/>
    <w:rsid w:val="00B42DFA"/>
    <w:rsid w:val="00B50571"/>
    <w:rsid w:val="00B531DD"/>
    <w:rsid w:val="00B55014"/>
    <w:rsid w:val="00B62232"/>
    <w:rsid w:val="00B626DD"/>
    <w:rsid w:val="00B70BF3"/>
    <w:rsid w:val="00B70D24"/>
    <w:rsid w:val="00B70E51"/>
    <w:rsid w:val="00B71DC2"/>
    <w:rsid w:val="00B77621"/>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BF7E57"/>
    <w:rsid w:val="00C11961"/>
    <w:rsid w:val="00C15A91"/>
    <w:rsid w:val="00C206F1"/>
    <w:rsid w:val="00C2159D"/>
    <w:rsid w:val="00C217E1"/>
    <w:rsid w:val="00C219B1"/>
    <w:rsid w:val="00C231E2"/>
    <w:rsid w:val="00C2703D"/>
    <w:rsid w:val="00C352B6"/>
    <w:rsid w:val="00C4015B"/>
    <w:rsid w:val="00C4044E"/>
    <w:rsid w:val="00C40C60"/>
    <w:rsid w:val="00C43C01"/>
    <w:rsid w:val="00C44487"/>
    <w:rsid w:val="00C47F04"/>
    <w:rsid w:val="00C50C4E"/>
    <w:rsid w:val="00C50E87"/>
    <w:rsid w:val="00C5258E"/>
    <w:rsid w:val="00C5333A"/>
    <w:rsid w:val="00C53BD7"/>
    <w:rsid w:val="00C55923"/>
    <w:rsid w:val="00C619A7"/>
    <w:rsid w:val="00C64E34"/>
    <w:rsid w:val="00C6545E"/>
    <w:rsid w:val="00C66432"/>
    <w:rsid w:val="00C7097A"/>
    <w:rsid w:val="00C736E8"/>
    <w:rsid w:val="00C73D5F"/>
    <w:rsid w:val="00C82662"/>
    <w:rsid w:val="00C91536"/>
    <w:rsid w:val="00C965EF"/>
    <w:rsid w:val="00C97C80"/>
    <w:rsid w:val="00CA1D00"/>
    <w:rsid w:val="00CA35E4"/>
    <w:rsid w:val="00CA47D3"/>
    <w:rsid w:val="00CA6533"/>
    <w:rsid w:val="00CA6A25"/>
    <w:rsid w:val="00CA6A3F"/>
    <w:rsid w:val="00CA7C99"/>
    <w:rsid w:val="00CB40F5"/>
    <w:rsid w:val="00CC15DE"/>
    <w:rsid w:val="00CC6290"/>
    <w:rsid w:val="00CC6418"/>
    <w:rsid w:val="00CD233D"/>
    <w:rsid w:val="00CD362D"/>
    <w:rsid w:val="00CD5D03"/>
    <w:rsid w:val="00CE101D"/>
    <w:rsid w:val="00CE1C84"/>
    <w:rsid w:val="00CE3ABD"/>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70"/>
    <w:rsid w:val="00D34892"/>
    <w:rsid w:val="00D36447"/>
    <w:rsid w:val="00D41CE8"/>
    <w:rsid w:val="00D44B73"/>
    <w:rsid w:val="00D45993"/>
    <w:rsid w:val="00D516BE"/>
    <w:rsid w:val="00D51F76"/>
    <w:rsid w:val="00D5423B"/>
    <w:rsid w:val="00D54F4E"/>
    <w:rsid w:val="00D561F9"/>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DF6"/>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1A2"/>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6336"/>
    <w:rsid w:val="00F61569"/>
    <w:rsid w:val="00F61A72"/>
    <w:rsid w:val="00F62B67"/>
    <w:rsid w:val="00F66F13"/>
    <w:rsid w:val="00F7145D"/>
    <w:rsid w:val="00F71B5E"/>
    <w:rsid w:val="00F74073"/>
    <w:rsid w:val="00F75603"/>
    <w:rsid w:val="00F77BE5"/>
    <w:rsid w:val="00F83E95"/>
    <w:rsid w:val="00F845B4"/>
    <w:rsid w:val="00F8713B"/>
    <w:rsid w:val="00F904FB"/>
    <w:rsid w:val="00F93F9E"/>
    <w:rsid w:val="00F950BC"/>
    <w:rsid w:val="00FA2CD7"/>
    <w:rsid w:val="00FA5AD5"/>
    <w:rsid w:val="00FA7882"/>
    <w:rsid w:val="00FB06ED"/>
    <w:rsid w:val="00FB1A75"/>
    <w:rsid w:val="00FB5858"/>
    <w:rsid w:val="00FC08A4"/>
    <w:rsid w:val="00FC202F"/>
    <w:rsid w:val="00FC3165"/>
    <w:rsid w:val="00FC36AB"/>
    <w:rsid w:val="00FC4300"/>
    <w:rsid w:val="00FC7F66"/>
    <w:rsid w:val="00FD5776"/>
    <w:rsid w:val="00FD6A55"/>
    <w:rsid w:val="00FD6CF9"/>
    <w:rsid w:val="00FE0383"/>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DF4D2"/>
  <w15:docId w15:val="{0D6F769F-FDEA-42EA-B05E-9760BE5E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2E6E42"/>
    <w:rPr>
      <w:vertAlign w:val="superscript"/>
    </w:rPr>
  </w:style>
  <w:style w:type="character" w:customStyle="1" w:styleId="VoetnoottekstChar">
    <w:name w:val="Voetnoottekst Char"/>
    <w:basedOn w:val="Standaardalinea-lettertype"/>
    <w:link w:val="Voetnoottekst"/>
    <w:uiPriority w:val="99"/>
    <w:semiHidden/>
    <w:rsid w:val="007D18DA"/>
    <w:rPr>
      <w:rFonts w:ascii="Verdana" w:hAnsi="Verdana"/>
      <w:sz w:val="13"/>
      <w:lang w:val="nl-NL" w:eastAsia="nl-NL"/>
    </w:rPr>
  </w:style>
  <w:style w:type="character" w:styleId="Verwijzingopmerking">
    <w:name w:val="annotation reference"/>
    <w:basedOn w:val="Standaardalinea-lettertype"/>
    <w:rsid w:val="00142B45"/>
    <w:rPr>
      <w:sz w:val="16"/>
      <w:szCs w:val="16"/>
    </w:rPr>
  </w:style>
  <w:style w:type="paragraph" w:styleId="Tekstopmerking">
    <w:name w:val="annotation text"/>
    <w:basedOn w:val="Standaard"/>
    <w:link w:val="TekstopmerkingChar"/>
    <w:rsid w:val="00142B45"/>
    <w:pPr>
      <w:spacing w:line="240" w:lineRule="auto"/>
    </w:pPr>
    <w:rPr>
      <w:sz w:val="20"/>
      <w:szCs w:val="20"/>
    </w:rPr>
  </w:style>
  <w:style w:type="character" w:customStyle="1" w:styleId="TekstopmerkingChar">
    <w:name w:val="Tekst opmerking Char"/>
    <w:basedOn w:val="Standaardalinea-lettertype"/>
    <w:link w:val="Tekstopmerking"/>
    <w:rsid w:val="00142B45"/>
    <w:rPr>
      <w:rFonts w:ascii="Verdana" w:hAnsi="Verdana"/>
      <w:lang w:val="nl-NL" w:eastAsia="nl-NL"/>
    </w:rPr>
  </w:style>
  <w:style w:type="paragraph" w:styleId="Onderwerpvanopmerking">
    <w:name w:val="annotation subject"/>
    <w:basedOn w:val="Tekstopmerking"/>
    <w:next w:val="Tekstopmerking"/>
    <w:link w:val="OnderwerpvanopmerkingChar"/>
    <w:rsid w:val="00142B45"/>
    <w:rPr>
      <w:b/>
      <w:bCs/>
    </w:rPr>
  </w:style>
  <w:style w:type="character" w:customStyle="1" w:styleId="OnderwerpvanopmerkingChar">
    <w:name w:val="Onderwerp van opmerking Char"/>
    <w:basedOn w:val="TekstopmerkingChar"/>
    <w:link w:val="Onderwerpvanopmerking"/>
    <w:rsid w:val="00142B45"/>
    <w:rPr>
      <w:rFonts w:ascii="Verdana" w:hAnsi="Verdana"/>
      <w:b/>
      <w:bCs/>
      <w:lang w:val="nl-NL" w:eastAsia="nl-NL"/>
    </w:rPr>
  </w:style>
  <w:style w:type="paragraph" w:styleId="Revisie">
    <w:name w:val="Revision"/>
    <w:hidden/>
    <w:uiPriority w:val="99"/>
    <w:semiHidden/>
    <w:rsid w:val="003E33C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61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kvan.nl/themas/pilot-tot-op-de-bodem/" TargetMode="External"/><Relationship Id="rId1" Type="http://schemas.openxmlformats.org/officeDocument/2006/relationships/hyperlink" Target="https://ibestuur.nl/overheid-in-transitie/informatiehuishouding/de-overheid-kan-haar-eigen-archiefwet-niet-uitvoer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1956</ap:Words>
  <ap:Characters>10764</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2026-04-02T13:59:00.0000000Z</lastPrinted>
  <dcterms:created xsi:type="dcterms:W3CDTF">2026-04-17T15:25:00.0000000Z</dcterms:created>
  <dcterms:modified xsi:type="dcterms:W3CDTF">2026-04-17T15:25:00.0000000Z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O203ELF</vt:lpwstr>
  </property>
  <property fmtid="{D5CDD505-2E9C-101B-9397-08002B2CF9AE}" pid="3" name="Author">
    <vt:lpwstr>O203ELF</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Mohandis (GroenLinks-PvdA) over de nieuwe Archiefwet</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O203ELF</vt:lpwstr>
  </property>
</Properties>
</file>