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44240B" w:rsidTr="00E604AA" w14:paraId="6CD6A546" w14:textId="77777777">
        <w:trPr>
          <w:trHeight w:val="1514"/>
        </w:trPr>
        <w:tc>
          <w:tcPr>
            <w:tcW w:w="7522" w:type="dxa"/>
            <w:tcBorders>
              <w:top w:val="nil"/>
              <w:left w:val="nil"/>
              <w:bottom w:val="nil"/>
              <w:right w:val="nil"/>
            </w:tcBorders>
            <w:tcMar>
              <w:left w:w="0" w:type="dxa"/>
              <w:right w:w="0" w:type="dxa"/>
            </w:tcMar>
          </w:tcPr>
          <w:p w:rsidR="00650C9D" w:rsidP="001777FE" w:rsidRDefault="006B1AD4" w14:paraId="06F660F7" w14:textId="3EE5C60C">
            <w:pPr>
              <w:spacing w:line="240" w:lineRule="auto"/>
            </w:pPr>
            <w:r>
              <w:t>De voorzitter van de Tweede Kamer der Staten-Generaal</w:t>
            </w:r>
          </w:p>
          <w:p w:rsidRPr="00650C9D" w:rsidR="001475E9" w:rsidP="001777FE" w:rsidRDefault="006B1AD4" w14:paraId="34F2A5BE" w14:textId="77777777">
            <w:pPr>
              <w:spacing w:line="240" w:lineRule="auto"/>
            </w:pPr>
            <w:r>
              <w:t>Postbus</w:t>
            </w:r>
            <w:r w:rsidRPr="007F7207" w:rsidR="007F7207">
              <w:t xml:space="preserve"> </w:t>
            </w:r>
            <w:r>
              <w:t>20018</w:t>
            </w:r>
          </w:p>
          <w:p w:rsidRPr="007F7207" w:rsidR="007F7207" w:rsidP="001777FE" w:rsidRDefault="006B1AD4" w14:paraId="5BCD44D6" w14:textId="000E512D">
            <w:pPr>
              <w:spacing w:line="240" w:lineRule="auto"/>
            </w:pPr>
            <w:r>
              <w:t>2500 EA</w:t>
            </w:r>
            <w:r w:rsidR="003F573F">
              <w:t xml:space="preserve"> </w:t>
            </w:r>
            <w:r>
              <w:t>DEN HAAG</w:t>
            </w:r>
            <w:r w:rsidR="00BE15AC">
              <w:t xml:space="preserve"> </w:t>
            </w:r>
          </w:p>
        </w:tc>
      </w:tr>
    </w:tbl>
    <w:p w:rsidR="00083AEA" w:rsidP="001777FE" w:rsidRDefault="00083AEA" w14:paraId="1CCBC882" w14:textId="38CE51BA">
      <w:pPr>
        <w:spacing w:line="240" w:lineRule="auto"/>
      </w:pPr>
      <w:bookmarkStart w:name="_Hlk127188263" w:id="0"/>
      <w:bookmarkStart w:name="_Hlk127180518" w:id="1"/>
      <w:r>
        <w:t xml:space="preserve">Hierbij zend ik u, mede namens de </w:t>
      </w:r>
      <w:r w:rsidR="00E50A36">
        <w:t>staatssecretaris van Onderwijs</w:t>
      </w:r>
      <w:r w:rsidR="0037510E">
        <w:t xml:space="preserve"> en Emancipatie,</w:t>
      </w:r>
      <w:r>
        <w:t xml:space="preserve"> de geannoteerde agenda van de Onderwijs-, Jeugd</w:t>
      </w:r>
      <w:r w:rsidR="005A46BE">
        <w:t>-</w:t>
      </w:r>
      <w:r>
        <w:t>, Cultuur- en Sportraad (O</w:t>
      </w:r>
      <w:r w:rsidR="009F54A3">
        <w:t>JC</w:t>
      </w:r>
      <w:r>
        <w:t xml:space="preserve">S-Raad) van </w:t>
      </w:r>
      <w:r w:rsidR="00DF68F5">
        <w:t>11 en 12 mei 2026</w:t>
      </w:r>
      <w:r w:rsidR="009F54A3">
        <w:t xml:space="preserve"> in Brussel</w:t>
      </w:r>
      <w:r w:rsidR="00930A05">
        <w:t xml:space="preserve"> voor de onderdelen ‘onderwijs’ en ‘cultuur’.</w:t>
      </w:r>
    </w:p>
    <w:p w:rsidR="00083AEA" w:rsidP="001777FE" w:rsidRDefault="00083AEA" w14:paraId="50D7D7C0" w14:textId="77777777">
      <w:pPr>
        <w:spacing w:line="240" w:lineRule="auto"/>
      </w:pPr>
    </w:p>
    <w:p w:rsidR="00083AEA" w:rsidP="001777FE" w:rsidRDefault="00EF73FE" w14:paraId="64F4CEAB" w14:textId="55B1E4E6">
      <w:pPr>
        <w:spacing w:line="240" w:lineRule="auto"/>
      </w:pPr>
      <w:r>
        <w:t xml:space="preserve">Het onderwijsdeel van de Raad staat gepland </w:t>
      </w:r>
      <w:r w:rsidR="00E50A36">
        <w:t xml:space="preserve">op </w:t>
      </w:r>
      <w:r w:rsidR="00DF68F5">
        <w:t>11 mei</w:t>
      </w:r>
      <w:r>
        <w:t xml:space="preserve">. Het cultuurdeel van de Raad staat gepland voor </w:t>
      </w:r>
      <w:r w:rsidR="00DF68F5">
        <w:t>12 mei</w:t>
      </w:r>
      <w:r w:rsidR="00D813BF">
        <w:t>.</w:t>
      </w:r>
    </w:p>
    <w:p w:rsidR="00083AEA" w:rsidP="001777FE" w:rsidRDefault="00083AEA" w14:paraId="1EA96FF5" w14:textId="039508AF">
      <w:pPr>
        <w:spacing w:line="240" w:lineRule="auto"/>
      </w:pPr>
    </w:p>
    <w:p w:rsidR="00DC7D2A" w:rsidP="001777FE" w:rsidRDefault="00DC7D2A" w14:paraId="077AE2D7" w14:textId="77777777">
      <w:pPr>
        <w:spacing w:line="240" w:lineRule="auto"/>
      </w:pPr>
    </w:p>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083AEA" w:rsidTr="000E5070" w14:paraId="25FFC1FD" w14:textId="77777777">
        <w:trPr>
          <w:trHeight w:val="284" w:hRule="exact"/>
        </w:trPr>
        <w:tc>
          <w:tcPr>
            <w:tcW w:w="929" w:type="dxa"/>
            <w:hideMark/>
          </w:tcPr>
          <w:p w:rsidR="00083AEA" w:rsidP="001777FE" w:rsidRDefault="00083AEA" w14:paraId="6538CAD1" w14:textId="77777777">
            <w:pPr>
              <w:spacing w:line="240" w:lineRule="auto"/>
            </w:pPr>
            <w:r>
              <w:t>Datum</w:t>
            </w:r>
          </w:p>
        </w:tc>
        <w:tc>
          <w:tcPr>
            <w:tcW w:w="6581" w:type="dxa"/>
            <w:hideMark/>
          </w:tcPr>
          <w:p w:rsidR="00083AEA" w:rsidP="001777FE" w:rsidRDefault="009758A8" w14:paraId="4EC99256" w14:textId="55E24CEA">
            <w:pPr>
              <w:tabs>
                <w:tab w:val="center" w:pos="3290"/>
              </w:tabs>
              <w:spacing w:line="240" w:lineRule="auto"/>
            </w:pPr>
            <w:r>
              <w:t>17 april 2026</w:t>
            </w:r>
            <w:r w:rsidR="00083AEA">
              <w:tab/>
            </w:r>
          </w:p>
        </w:tc>
      </w:tr>
      <w:tr w:rsidR="00083AEA" w:rsidTr="000E5070" w14:paraId="19BE393A" w14:textId="77777777">
        <w:trPr>
          <w:trHeight w:val="369"/>
        </w:trPr>
        <w:tc>
          <w:tcPr>
            <w:tcW w:w="929" w:type="dxa"/>
            <w:hideMark/>
          </w:tcPr>
          <w:p w:rsidR="00083AEA" w:rsidP="001777FE" w:rsidRDefault="00083AEA" w14:paraId="5FC1CB18" w14:textId="77777777">
            <w:pPr>
              <w:spacing w:line="240" w:lineRule="auto"/>
            </w:pPr>
            <w:r>
              <w:t>Betreft</w:t>
            </w:r>
          </w:p>
        </w:tc>
        <w:tc>
          <w:tcPr>
            <w:tcW w:w="6581" w:type="dxa"/>
            <w:hideMark/>
          </w:tcPr>
          <w:p w:rsidR="00083AEA" w:rsidP="001777FE" w:rsidRDefault="00083AEA" w14:paraId="28993CCC" w14:textId="75086292">
            <w:pPr>
              <w:spacing w:line="240" w:lineRule="auto"/>
            </w:pPr>
            <w:r>
              <w:t>Geannoteerde agenda O</w:t>
            </w:r>
            <w:r w:rsidR="009F54A3">
              <w:t>JC</w:t>
            </w:r>
            <w:r>
              <w:t xml:space="preserve">S-Raad </w:t>
            </w:r>
            <w:r w:rsidR="00DF68F5">
              <w:t>11 en 12 mei 2026</w:t>
            </w:r>
            <w:r w:rsidR="00D813BF">
              <w:t>.</w:t>
            </w: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D7564D" w:rsidR="00083AEA" w:rsidTr="000E5070" w14:paraId="680E5630" w14:textId="77777777">
        <w:tc>
          <w:tcPr>
            <w:tcW w:w="2160" w:type="dxa"/>
          </w:tcPr>
          <w:p w:rsidR="00083AEA" w:rsidP="001777FE" w:rsidRDefault="00083AEA" w14:paraId="31A614C0" w14:textId="77777777">
            <w:pPr>
              <w:spacing w:line="240" w:lineRule="auto"/>
              <w:rPr>
                <w:b/>
                <w:sz w:val="13"/>
                <w:szCs w:val="13"/>
              </w:rPr>
            </w:pPr>
            <w:r>
              <w:rPr>
                <w:b/>
                <w:sz w:val="13"/>
                <w:szCs w:val="13"/>
              </w:rPr>
              <w:t>Internationaal Beleid</w:t>
            </w:r>
          </w:p>
          <w:p w:rsidRPr="00151402" w:rsidR="00083AEA" w:rsidP="001777FE" w:rsidRDefault="00083AEA" w14:paraId="4B76E9CF" w14:textId="77777777">
            <w:pPr>
              <w:pStyle w:val="Huisstijl-Gegeven"/>
              <w:spacing w:after="0" w:line="240" w:lineRule="auto"/>
            </w:pPr>
            <w:r>
              <w:t xml:space="preserve">Rijnstraat 50 </w:t>
            </w:r>
          </w:p>
          <w:p w:rsidR="00083AEA" w:rsidP="001777FE" w:rsidRDefault="00083AEA" w14:paraId="2BF47ECB" w14:textId="77777777">
            <w:pPr>
              <w:pStyle w:val="Huisstijl-Gegeven"/>
              <w:spacing w:after="0" w:line="240" w:lineRule="auto"/>
            </w:pPr>
            <w:r>
              <w:t>Den Haag</w:t>
            </w:r>
          </w:p>
          <w:p w:rsidR="00083AEA" w:rsidP="001777FE" w:rsidRDefault="00083AEA" w14:paraId="5DB10E5B" w14:textId="77777777">
            <w:pPr>
              <w:pStyle w:val="Huisstijl-Gegeven"/>
              <w:spacing w:after="0" w:line="240" w:lineRule="auto"/>
            </w:pPr>
            <w:r>
              <w:t>Postbus 16375</w:t>
            </w:r>
          </w:p>
          <w:p w:rsidRPr="00DF1E13" w:rsidR="00083AEA" w:rsidP="001777FE" w:rsidRDefault="00083AEA" w14:paraId="6C80A660" w14:textId="77777777">
            <w:pPr>
              <w:pStyle w:val="Huisstijl-Gegeven"/>
              <w:spacing w:after="0" w:line="240" w:lineRule="auto"/>
              <w:rPr>
                <w:lang w:val="de-DE"/>
              </w:rPr>
            </w:pPr>
            <w:r w:rsidRPr="00DF1E13">
              <w:rPr>
                <w:lang w:val="de-DE"/>
              </w:rPr>
              <w:t>2500 BJ Den Haag</w:t>
            </w:r>
          </w:p>
          <w:p w:rsidRPr="00DF1E13" w:rsidR="00083AEA" w:rsidP="001777FE" w:rsidRDefault="00083AEA" w14:paraId="1E7BB19B" w14:textId="77777777">
            <w:pPr>
              <w:pStyle w:val="Huisstijl-Gegeven"/>
              <w:spacing w:after="90" w:line="240" w:lineRule="auto"/>
              <w:rPr>
                <w:lang w:val="de-DE"/>
              </w:rPr>
            </w:pPr>
            <w:r w:rsidRPr="00DF1E13">
              <w:rPr>
                <w:lang w:val="de-DE"/>
              </w:rPr>
              <w:t>www.rijksoverheid.nl</w:t>
            </w:r>
          </w:p>
          <w:p w:rsidRPr="00DF1E13" w:rsidR="00083AEA" w:rsidP="001777FE" w:rsidRDefault="00083AEA" w14:paraId="1C8CFE8E" w14:textId="77777777">
            <w:pPr>
              <w:spacing w:line="240" w:lineRule="auto"/>
              <w:rPr>
                <w:sz w:val="13"/>
                <w:szCs w:val="13"/>
                <w:lang w:val="de-DE"/>
              </w:rPr>
            </w:pPr>
          </w:p>
        </w:tc>
      </w:tr>
      <w:tr w:rsidR="00083AEA" w:rsidTr="000E5070" w14:paraId="03895A19" w14:textId="77777777">
        <w:trPr>
          <w:trHeight w:val="450"/>
        </w:trPr>
        <w:tc>
          <w:tcPr>
            <w:tcW w:w="2160" w:type="dxa"/>
          </w:tcPr>
          <w:p w:rsidR="00083AEA" w:rsidP="001777FE" w:rsidRDefault="00083AEA" w14:paraId="090D7005" w14:textId="77777777">
            <w:pPr>
              <w:spacing w:line="240" w:lineRule="auto"/>
              <w:rPr>
                <w:b/>
                <w:sz w:val="13"/>
                <w:szCs w:val="13"/>
              </w:rPr>
            </w:pPr>
            <w:r w:rsidRPr="00C54BBA">
              <w:rPr>
                <w:b/>
                <w:sz w:val="13"/>
                <w:szCs w:val="13"/>
              </w:rPr>
              <w:t>Onze referentie</w:t>
            </w:r>
          </w:p>
          <w:p w:rsidRPr="00D74F66" w:rsidR="00083AEA" w:rsidP="001777FE" w:rsidRDefault="0077539C" w14:paraId="638F179A" w14:textId="6BA35C74">
            <w:pPr>
              <w:tabs>
                <w:tab w:val="center" w:pos="1080"/>
              </w:tabs>
              <w:spacing w:line="240" w:lineRule="auto"/>
              <w:rPr>
                <w:sz w:val="13"/>
                <w:szCs w:val="13"/>
              </w:rPr>
            </w:pPr>
            <w:r w:rsidRPr="0077539C">
              <w:rPr>
                <w:sz w:val="13"/>
                <w:szCs w:val="13"/>
              </w:rPr>
              <w:t>63248878</w:t>
            </w:r>
          </w:p>
        </w:tc>
      </w:tr>
      <w:tr w:rsidR="00083AEA" w:rsidTr="000E5070" w14:paraId="33DBA46F" w14:textId="77777777">
        <w:trPr>
          <w:trHeight w:val="222"/>
        </w:trPr>
        <w:tc>
          <w:tcPr>
            <w:tcW w:w="2160" w:type="dxa"/>
          </w:tcPr>
          <w:p w:rsidRPr="0068461A" w:rsidR="00083AEA" w:rsidP="001777FE" w:rsidRDefault="00083AEA" w14:paraId="47521AD1" w14:textId="77777777">
            <w:pPr>
              <w:spacing w:before="90" w:line="240" w:lineRule="auto"/>
              <w:rPr>
                <w:i/>
                <w:sz w:val="13"/>
                <w:szCs w:val="13"/>
              </w:rPr>
            </w:pPr>
          </w:p>
        </w:tc>
      </w:tr>
    </w:tbl>
    <w:p w:rsidR="00083AEA" w:rsidP="001777FE" w:rsidRDefault="00DC7D2A" w14:paraId="1073F009" w14:textId="328FE30B">
      <w:pPr>
        <w:spacing w:line="240" w:lineRule="auto"/>
        <w:rPr>
          <w:szCs w:val="20"/>
        </w:rPr>
      </w:pPr>
      <w:r>
        <w:rPr>
          <w:szCs w:val="20"/>
        </w:rPr>
        <w:t>D</w:t>
      </w:r>
      <w:r w:rsidRPr="004B4901" w:rsidR="00083AEA">
        <w:rPr>
          <w:szCs w:val="20"/>
        </w:rPr>
        <w:t>e minister van On</w:t>
      </w:r>
      <w:r w:rsidR="00083AEA">
        <w:rPr>
          <w:szCs w:val="20"/>
        </w:rPr>
        <w:t>derwijs, Cultuur en Wetenschap,</w:t>
      </w:r>
    </w:p>
    <w:p w:rsidR="00083AEA" w:rsidP="001777FE" w:rsidRDefault="00083AEA" w14:paraId="4ACC5279" w14:textId="77777777">
      <w:pPr>
        <w:spacing w:line="240" w:lineRule="auto"/>
        <w:rPr>
          <w:szCs w:val="20"/>
        </w:rPr>
      </w:pPr>
    </w:p>
    <w:p w:rsidR="00083AEA" w:rsidP="001777FE" w:rsidRDefault="00083AEA" w14:paraId="1B84D78E" w14:textId="77777777">
      <w:pPr>
        <w:spacing w:line="240" w:lineRule="auto"/>
        <w:rPr>
          <w:szCs w:val="20"/>
        </w:rPr>
      </w:pPr>
    </w:p>
    <w:p w:rsidR="00083AEA" w:rsidP="001777FE" w:rsidRDefault="00083AEA" w14:paraId="524E3621" w14:textId="222FD1A3">
      <w:pPr>
        <w:spacing w:line="240" w:lineRule="auto"/>
        <w:rPr>
          <w:szCs w:val="20"/>
        </w:rPr>
      </w:pPr>
    </w:p>
    <w:p w:rsidR="00C77DAA" w:rsidP="001777FE" w:rsidRDefault="00C77DAA" w14:paraId="1F8A255F" w14:textId="77777777">
      <w:pPr>
        <w:spacing w:line="240" w:lineRule="auto"/>
        <w:rPr>
          <w:szCs w:val="20"/>
        </w:rPr>
      </w:pPr>
    </w:p>
    <w:p w:rsidR="00A56696" w:rsidP="001777FE" w:rsidRDefault="00A56696" w14:paraId="5EF0EB35" w14:textId="77777777">
      <w:pPr>
        <w:pStyle w:val="standaard-tekst"/>
        <w:rPr>
          <w:sz w:val="18"/>
          <w:szCs w:val="18"/>
          <w:lang w:val="nl-NL"/>
        </w:rPr>
      </w:pPr>
    </w:p>
    <w:p w:rsidR="00083AEA" w:rsidP="001777FE" w:rsidRDefault="00DF68F5" w14:paraId="1D7F7E23" w14:textId="16C63F1D">
      <w:pPr>
        <w:pStyle w:val="standaard-tekst"/>
        <w:rPr>
          <w:sz w:val="18"/>
          <w:szCs w:val="18"/>
          <w:lang w:val="nl-NL"/>
        </w:rPr>
      </w:pPr>
      <w:r>
        <w:rPr>
          <w:sz w:val="18"/>
          <w:szCs w:val="18"/>
          <w:lang w:val="nl-NL"/>
        </w:rPr>
        <w:t>Rianne Letschert</w:t>
      </w:r>
    </w:p>
    <w:p w:rsidR="00083AEA" w:rsidP="001777FE" w:rsidRDefault="00083AEA" w14:paraId="3F16B8A4" w14:textId="77777777">
      <w:pPr>
        <w:spacing w:line="240" w:lineRule="auto"/>
        <w:rPr>
          <w:szCs w:val="18"/>
          <w:lang w:eastAsia="en-US"/>
        </w:rPr>
      </w:pPr>
      <w:r>
        <w:rPr>
          <w:szCs w:val="18"/>
        </w:rPr>
        <w:br w:type="page"/>
      </w:r>
    </w:p>
    <w:bookmarkEnd w:id="0"/>
    <w:bookmarkEnd w:id="1"/>
    <w:p w:rsidRPr="001F6826" w:rsidR="00CF2332" w:rsidP="00CF2332" w:rsidRDefault="00CF2332" w14:paraId="332CE007" w14:textId="77777777">
      <w:pPr>
        <w:spacing w:line="240" w:lineRule="auto"/>
        <w:rPr>
          <w:b/>
          <w:bCs/>
          <w:szCs w:val="18"/>
        </w:rPr>
      </w:pPr>
      <w:r>
        <w:rPr>
          <w:b/>
          <w:bCs/>
          <w:szCs w:val="18"/>
        </w:rPr>
        <w:lastRenderedPageBreak/>
        <w:t>GEANNOTEERDE AGENDA OJCS-RAAD 11 en 12 mei 2026</w:t>
      </w:r>
    </w:p>
    <w:p w:rsidR="00CF2332" w:rsidP="00CF2332" w:rsidRDefault="00CF2332" w14:paraId="5B9B46E8" w14:textId="77777777">
      <w:pPr>
        <w:spacing w:line="240" w:lineRule="auto"/>
        <w:rPr>
          <w:b/>
          <w:bCs/>
          <w:szCs w:val="18"/>
        </w:rPr>
      </w:pPr>
    </w:p>
    <w:p w:rsidRPr="00B41C9A" w:rsidR="00CF2332" w:rsidP="00CF2332" w:rsidRDefault="00CF2332" w14:paraId="6EFC0E5E" w14:textId="77777777">
      <w:pPr>
        <w:spacing w:line="240" w:lineRule="auto"/>
        <w:rPr>
          <w:szCs w:val="18"/>
        </w:rPr>
      </w:pPr>
      <w:r w:rsidRPr="00DE2573">
        <w:rPr>
          <w:szCs w:val="18"/>
        </w:rPr>
        <w:t xml:space="preserve">Op het moment van schrijven zijn </w:t>
      </w:r>
      <w:r>
        <w:rPr>
          <w:szCs w:val="18"/>
        </w:rPr>
        <w:t xml:space="preserve">veel onderwerpen en </w:t>
      </w:r>
      <w:r w:rsidRPr="00DE2573">
        <w:rPr>
          <w:szCs w:val="18"/>
        </w:rPr>
        <w:t xml:space="preserve">voorbereidende stukken </w:t>
      </w:r>
      <w:r>
        <w:rPr>
          <w:szCs w:val="18"/>
        </w:rPr>
        <w:t xml:space="preserve">voor de Raad </w:t>
      </w:r>
      <w:r w:rsidRPr="00DE2573">
        <w:rPr>
          <w:szCs w:val="18"/>
        </w:rPr>
        <w:t>nog niet met de lidstaten gedeeld</w:t>
      </w:r>
      <w:r>
        <w:rPr>
          <w:szCs w:val="18"/>
        </w:rPr>
        <w:t xml:space="preserve"> door het voorzitterschap</w:t>
      </w:r>
      <w:r w:rsidRPr="00DE2573">
        <w:rPr>
          <w:szCs w:val="18"/>
        </w:rPr>
        <w:t xml:space="preserve">. </w:t>
      </w:r>
    </w:p>
    <w:p w:rsidR="00CF2332" w:rsidP="00CF2332" w:rsidRDefault="00CF2332" w14:paraId="56C00F0D" w14:textId="77777777">
      <w:pPr>
        <w:spacing w:line="240" w:lineRule="auto"/>
        <w:rPr>
          <w:b/>
          <w:bCs/>
          <w:szCs w:val="18"/>
          <w:u w:val="single"/>
        </w:rPr>
      </w:pPr>
    </w:p>
    <w:p w:rsidR="00CF2332" w:rsidP="00CF2332" w:rsidRDefault="00CF2332" w14:paraId="210E5CF0" w14:textId="77777777">
      <w:pPr>
        <w:spacing w:line="240" w:lineRule="auto"/>
        <w:rPr>
          <w:b/>
          <w:bCs/>
          <w:szCs w:val="18"/>
          <w:u w:val="single"/>
        </w:rPr>
      </w:pPr>
      <w:r w:rsidRPr="001F6826">
        <w:rPr>
          <w:b/>
          <w:bCs/>
          <w:szCs w:val="18"/>
          <w:u w:val="single"/>
        </w:rPr>
        <w:t xml:space="preserve">Onderwijs – </w:t>
      </w:r>
      <w:r>
        <w:rPr>
          <w:b/>
          <w:bCs/>
          <w:szCs w:val="18"/>
          <w:u w:val="single"/>
        </w:rPr>
        <w:t>maandag 11 mei 2026</w:t>
      </w:r>
    </w:p>
    <w:p w:rsidR="00CF2332" w:rsidP="00CF2332" w:rsidRDefault="00CF2332" w14:paraId="3F10164A" w14:textId="77777777">
      <w:pPr>
        <w:spacing w:line="240" w:lineRule="auto"/>
        <w:rPr>
          <w:b/>
          <w:bCs/>
          <w:szCs w:val="18"/>
          <w:u w:val="single"/>
        </w:rPr>
      </w:pPr>
    </w:p>
    <w:p w:rsidR="00CF2332" w:rsidP="00CF2332" w:rsidRDefault="00CF2332" w14:paraId="6733EA13" w14:textId="77777777">
      <w:pPr>
        <w:spacing w:line="240" w:lineRule="auto"/>
        <w:rPr>
          <w:szCs w:val="18"/>
        </w:rPr>
      </w:pPr>
      <w:r w:rsidRPr="00DF0728">
        <w:rPr>
          <w:szCs w:val="18"/>
        </w:rPr>
        <w:t xml:space="preserve">Voor onderwijs </w:t>
      </w:r>
      <w:r>
        <w:rPr>
          <w:szCs w:val="18"/>
        </w:rPr>
        <w:t>is de verwachting dat het</w:t>
      </w:r>
      <w:r w:rsidRPr="00DF0728">
        <w:rPr>
          <w:szCs w:val="18"/>
        </w:rPr>
        <w:t xml:space="preserve"> volgende stuk ter vaststelling </w:t>
      </w:r>
      <w:r>
        <w:rPr>
          <w:szCs w:val="18"/>
        </w:rPr>
        <w:t xml:space="preserve">staat </w:t>
      </w:r>
      <w:r w:rsidRPr="00DF0728">
        <w:rPr>
          <w:szCs w:val="18"/>
        </w:rPr>
        <w:t>geagendeerd:</w:t>
      </w:r>
    </w:p>
    <w:p w:rsidR="00CF2332" w:rsidP="00CF2332" w:rsidRDefault="00CF2332" w14:paraId="4DA7C8E6" w14:textId="77777777">
      <w:pPr>
        <w:pStyle w:val="Lijstalinea"/>
        <w:numPr>
          <w:ilvl w:val="0"/>
          <w:numId w:val="19"/>
        </w:numPr>
        <w:spacing w:line="240" w:lineRule="auto"/>
        <w:rPr>
          <w:szCs w:val="18"/>
        </w:rPr>
      </w:pPr>
      <w:r>
        <w:rPr>
          <w:szCs w:val="18"/>
        </w:rPr>
        <w:t>Raadsconclusies over leraren in de tijd van AI</w:t>
      </w:r>
    </w:p>
    <w:p w:rsidR="00CF2332" w:rsidP="00CF2332" w:rsidRDefault="00CF2332" w14:paraId="38D2EBE8" w14:textId="77777777">
      <w:pPr>
        <w:spacing w:line="240" w:lineRule="auto"/>
        <w:rPr>
          <w:szCs w:val="18"/>
        </w:rPr>
      </w:pPr>
    </w:p>
    <w:p w:rsidR="00CF2332" w:rsidP="00CF2332" w:rsidRDefault="00CF2332" w14:paraId="0EB100A5" w14:textId="77777777">
      <w:pPr>
        <w:spacing w:line="240" w:lineRule="auto"/>
        <w:rPr>
          <w:szCs w:val="18"/>
        </w:rPr>
      </w:pPr>
      <w:r>
        <w:rPr>
          <w:szCs w:val="18"/>
        </w:rPr>
        <w:t xml:space="preserve">De verwachting is dat het beleidsdebat zich zal richten op het onderwerp ‘basisvaardigheden’. Het voorzitterschap heeft, op het moment van schrijven, echter nog geen discussievragen met de lidstaten gedeeld. </w:t>
      </w:r>
    </w:p>
    <w:p w:rsidR="00CF2332" w:rsidP="00CF2332" w:rsidRDefault="00CF2332" w14:paraId="377279DB" w14:textId="77777777">
      <w:pPr>
        <w:spacing w:line="240" w:lineRule="auto"/>
        <w:rPr>
          <w:szCs w:val="18"/>
        </w:rPr>
      </w:pPr>
    </w:p>
    <w:p w:rsidRPr="00FB3564" w:rsidR="00CF2332" w:rsidP="00CF2332" w:rsidRDefault="00CF2332" w14:paraId="2791F85A" w14:textId="77777777">
      <w:pPr>
        <w:spacing w:line="240" w:lineRule="auto"/>
        <w:rPr>
          <w:b/>
          <w:bCs/>
          <w:szCs w:val="18"/>
        </w:rPr>
      </w:pPr>
      <w:r>
        <w:rPr>
          <w:b/>
          <w:bCs/>
          <w:szCs w:val="18"/>
        </w:rPr>
        <w:t>Raadsconclusies over leraren in de tijd van AI</w:t>
      </w:r>
    </w:p>
    <w:p w:rsidR="00CF2332" w:rsidP="00CF2332" w:rsidRDefault="00CF2332" w14:paraId="25F1574F" w14:textId="77777777">
      <w:pPr>
        <w:spacing w:line="240" w:lineRule="auto"/>
        <w:rPr>
          <w:szCs w:val="18"/>
        </w:rPr>
      </w:pPr>
    </w:p>
    <w:p w:rsidRPr="00EB4F4C" w:rsidR="00CF2332" w:rsidP="00CF2332" w:rsidRDefault="00CF2332" w14:paraId="36AF3789" w14:textId="77777777">
      <w:pPr>
        <w:spacing w:line="240" w:lineRule="auto"/>
        <w:rPr>
          <w:szCs w:val="18"/>
          <w:u w:val="single"/>
        </w:rPr>
      </w:pPr>
      <w:r w:rsidRPr="00EB4F4C">
        <w:rPr>
          <w:szCs w:val="18"/>
          <w:u w:val="single"/>
        </w:rPr>
        <w:t xml:space="preserve">Inhoud </w:t>
      </w:r>
    </w:p>
    <w:p w:rsidRPr="00EB4F4C" w:rsidR="00CF2332" w:rsidP="00CF2332" w:rsidRDefault="00CF2332" w14:paraId="7AF24155" w14:textId="77777777">
      <w:pPr>
        <w:spacing w:line="240" w:lineRule="auto"/>
        <w:rPr>
          <w:szCs w:val="18"/>
        </w:rPr>
      </w:pPr>
      <w:r w:rsidRPr="00EB4F4C">
        <w:rPr>
          <w:szCs w:val="18"/>
        </w:rPr>
        <w:t>Het Cypriotische voorzitterschap heeft raadsconclusies opgesteld over de cruciale rol van leraren voor het aanbieden van inclusief en toekomstgericht onderwijs van hoge kwaliteit in het tijdperk van AI. In de conclusies wordt benadrukt dat AI het onderwijs ingrijpend verandert en zowel kansen als risico’s biedt. De kernboodschap van deze raadsconclusies is dat</w:t>
      </w:r>
      <w:r>
        <w:rPr>
          <w:szCs w:val="18"/>
        </w:rPr>
        <w:t xml:space="preserve"> de rol van</w:t>
      </w:r>
      <w:r w:rsidRPr="00EB4F4C">
        <w:rPr>
          <w:szCs w:val="18"/>
        </w:rPr>
        <w:t xml:space="preserve"> leraren </w:t>
      </w:r>
      <w:r>
        <w:rPr>
          <w:szCs w:val="18"/>
        </w:rPr>
        <w:t xml:space="preserve">in de ontwikkelingen rondom AI </w:t>
      </w:r>
      <w:r w:rsidRPr="00EB4F4C">
        <w:rPr>
          <w:szCs w:val="18"/>
        </w:rPr>
        <w:t xml:space="preserve">centraal moet blijven staan. AI moet hen niet vervangen, maar ondersteunend zijn aan </w:t>
      </w:r>
      <w:r>
        <w:rPr>
          <w:szCs w:val="18"/>
        </w:rPr>
        <w:t>hun</w:t>
      </w:r>
      <w:r w:rsidRPr="00EB4F4C">
        <w:rPr>
          <w:szCs w:val="18"/>
        </w:rPr>
        <w:t xml:space="preserve"> werkzaamheden. Het is daarom belangrijk om te investeren in digitale vaardigheden, AI-geletterdheid en om leraren de ruimte te geven zichzelf te ontwikkelen</w:t>
      </w:r>
      <w:r>
        <w:rPr>
          <w:szCs w:val="18"/>
        </w:rPr>
        <w:t xml:space="preserve"> binnen dit domein</w:t>
      </w:r>
      <w:r w:rsidRPr="00EB4F4C">
        <w:rPr>
          <w:szCs w:val="18"/>
        </w:rPr>
        <w:t>. De verwachting is dat deze raadsconclusies zonder problemen worden aangenomen in de OJCS-Raad.</w:t>
      </w:r>
    </w:p>
    <w:p w:rsidRPr="00EB4F4C" w:rsidR="00CF2332" w:rsidP="00CF2332" w:rsidRDefault="00CF2332" w14:paraId="3AC14D6B" w14:textId="77777777">
      <w:pPr>
        <w:spacing w:line="240" w:lineRule="auto"/>
        <w:rPr>
          <w:szCs w:val="18"/>
          <w:u w:val="single"/>
        </w:rPr>
      </w:pPr>
    </w:p>
    <w:p w:rsidRPr="00EB4F4C" w:rsidR="00CF2332" w:rsidP="00CF2332" w:rsidRDefault="00CF2332" w14:paraId="24C3DF4F" w14:textId="77777777">
      <w:pPr>
        <w:spacing w:line="240" w:lineRule="auto"/>
        <w:rPr>
          <w:szCs w:val="18"/>
          <w:u w:val="single"/>
        </w:rPr>
      </w:pPr>
      <w:r w:rsidRPr="00EB4F4C">
        <w:rPr>
          <w:szCs w:val="18"/>
          <w:u w:val="single"/>
        </w:rPr>
        <w:t>Inzet Nederland</w:t>
      </w:r>
    </w:p>
    <w:p w:rsidRPr="00C64962" w:rsidR="00C64962" w:rsidP="00C64962" w:rsidRDefault="00CF2332" w14:paraId="7AB9D6C6" w14:textId="064CA9F1">
      <w:pPr>
        <w:spacing w:line="240" w:lineRule="auto"/>
        <w:rPr>
          <w:szCs w:val="18"/>
        </w:rPr>
      </w:pPr>
      <w:r w:rsidRPr="00EB4F4C">
        <w:rPr>
          <w:szCs w:val="18"/>
        </w:rPr>
        <w:t>Nederland steunt deze raadsconclusies. Deze sluiten goed aan bij het Nederlandse beleid. In Nederland wordt AI-professionalisering op verschillende manieren ondersteund, bijvoorbeeld door het Groeifondsprogramma NOLAI of door AI-</w:t>
      </w:r>
      <w:r w:rsidRPr="008E0D4F">
        <w:rPr>
          <w:szCs w:val="18"/>
        </w:rPr>
        <w:t>vaardigheden in te bedden in lerarenopleidingen. Daarbij steunt Nederland de oproep om leraren te ondersteunen op manieren die de lidstaten waardevol achten</w:t>
      </w:r>
      <w:r>
        <w:rPr>
          <w:szCs w:val="18"/>
        </w:rPr>
        <w:t>,</w:t>
      </w:r>
      <w:r w:rsidRPr="008E0D4F">
        <w:rPr>
          <w:szCs w:val="18"/>
        </w:rPr>
        <w:t xml:space="preserve"> zonder hier nieuwe (juridische) kaders voor te ontwikkelen.</w:t>
      </w:r>
      <w:r w:rsidR="00C64962">
        <w:rPr>
          <w:szCs w:val="18"/>
        </w:rPr>
        <w:t xml:space="preserve"> </w:t>
      </w:r>
      <w:r w:rsidRPr="00C64962" w:rsidR="00C64962">
        <w:rPr>
          <w:szCs w:val="18"/>
        </w:rPr>
        <w:t>De ervaringen van andere Europese lidstaten ten aanzien van AI en leraren zullen betrokken worden bij het aan uw Kamer toegezegde Regieplan digitalisering</w:t>
      </w:r>
      <w:r w:rsidR="00D47825">
        <w:rPr>
          <w:szCs w:val="18"/>
        </w:rPr>
        <w:t xml:space="preserve"> en AI</w:t>
      </w:r>
      <w:r w:rsidRPr="00C64962" w:rsidR="00C64962">
        <w:rPr>
          <w:szCs w:val="18"/>
        </w:rPr>
        <w:t xml:space="preserve"> in het funderend onderwijs. </w:t>
      </w:r>
    </w:p>
    <w:p w:rsidRPr="008E0D4F" w:rsidR="00CF2332" w:rsidP="00CF2332" w:rsidRDefault="00CF2332" w14:paraId="095AA096" w14:textId="467161E4">
      <w:pPr>
        <w:spacing w:line="240" w:lineRule="auto"/>
        <w:rPr>
          <w:szCs w:val="18"/>
        </w:rPr>
      </w:pPr>
    </w:p>
    <w:p w:rsidRPr="008E0D4F" w:rsidR="00CF2332" w:rsidP="00CF2332" w:rsidRDefault="00CF2332" w14:paraId="4EF7BFE3" w14:textId="77777777">
      <w:pPr>
        <w:spacing w:line="240" w:lineRule="auto"/>
        <w:rPr>
          <w:b/>
          <w:bCs/>
          <w:szCs w:val="18"/>
        </w:rPr>
      </w:pPr>
      <w:r>
        <w:rPr>
          <w:b/>
          <w:bCs/>
          <w:szCs w:val="18"/>
        </w:rPr>
        <w:t xml:space="preserve">Update onderhandelingen </w:t>
      </w:r>
      <w:r w:rsidRPr="008E0D4F">
        <w:rPr>
          <w:b/>
          <w:bCs/>
          <w:szCs w:val="18"/>
        </w:rPr>
        <w:t>Erasmus+ 2028-2034</w:t>
      </w:r>
    </w:p>
    <w:p w:rsidRPr="008E0D4F" w:rsidR="00CF2332" w:rsidP="00CF2332" w:rsidRDefault="00CF2332" w14:paraId="11894A00" w14:textId="77777777">
      <w:pPr>
        <w:spacing w:line="240" w:lineRule="auto"/>
        <w:rPr>
          <w:szCs w:val="18"/>
          <w:u w:val="single"/>
        </w:rPr>
      </w:pPr>
    </w:p>
    <w:p w:rsidR="00CF2332" w:rsidP="00CF2332" w:rsidRDefault="00CF2332" w14:paraId="5AE89001" w14:textId="77777777">
      <w:pPr>
        <w:spacing w:line="240" w:lineRule="auto"/>
        <w:rPr>
          <w:szCs w:val="18"/>
        </w:rPr>
      </w:pPr>
      <w:r w:rsidRPr="008E0D4F">
        <w:rPr>
          <w:szCs w:val="18"/>
        </w:rPr>
        <w:t xml:space="preserve">Het huidige programma Erasmus+ loopt tot en met 2027. Op 17 juli 2025 heeft de Europese Commissie een voorstel gedaan voor het nieuwe programma Erasmus+ 2028-2034. Tijdens de formele OJCS-Raad van 11 en 12 mei wordt naar verwachting een </w:t>
      </w:r>
      <w:r w:rsidRPr="008E0D4F">
        <w:rPr>
          <w:i/>
          <w:iCs/>
          <w:szCs w:val="18"/>
        </w:rPr>
        <w:t>gedeeltelijke</w:t>
      </w:r>
      <w:r w:rsidRPr="008E0D4F">
        <w:rPr>
          <w:szCs w:val="18"/>
        </w:rPr>
        <w:t xml:space="preserve"> </w:t>
      </w:r>
      <w:r w:rsidRPr="008E0D4F">
        <w:rPr>
          <w:i/>
          <w:iCs/>
          <w:szCs w:val="18"/>
        </w:rPr>
        <w:t>algemene oriëntatie</w:t>
      </w:r>
      <w:r w:rsidRPr="008E0D4F">
        <w:rPr>
          <w:szCs w:val="18"/>
        </w:rPr>
        <w:t xml:space="preserve"> over de verordening van het toekomstige programma Erasmus+ 2028-2034 bereikt. De algemene oriëntatie</w:t>
      </w:r>
      <w:r w:rsidRPr="008E0D4F">
        <w:rPr>
          <w:rStyle w:val="Voetnootmarkering"/>
          <w:szCs w:val="18"/>
        </w:rPr>
        <w:footnoteReference w:id="1"/>
      </w:r>
      <w:r w:rsidRPr="008E0D4F">
        <w:rPr>
          <w:szCs w:val="18"/>
        </w:rPr>
        <w:t xml:space="preserve"> is nog afhankelijk van het bereiken van een akkoord op het huidige Raadsvoorstel in </w:t>
      </w:r>
      <w:proofErr w:type="spellStart"/>
      <w:r w:rsidRPr="008E0D4F">
        <w:rPr>
          <w:szCs w:val="18"/>
        </w:rPr>
        <w:t>Coreper</w:t>
      </w:r>
      <w:proofErr w:type="spellEnd"/>
      <w:r w:rsidRPr="008E0D4F">
        <w:rPr>
          <w:szCs w:val="18"/>
        </w:rPr>
        <w:t xml:space="preserve"> eind april. Als er geen akkoord tijdens </w:t>
      </w:r>
      <w:proofErr w:type="spellStart"/>
      <w:r w:rsidRPr="008E0D4F">
        <w:rPr>
          <w:szCs w:val="18"/>
        </w:rPr>
        <w:t>Coreper</w:t>
      </w:r>
      <w:proofErr w:type="spellEnd"/>
      <w:r w:rsidRPr="008E0D4F">
        <w:rPr>
          <w:szCs w:val="18"/>
        </w:rPr>
        <w:t xml:space="preserve"> bereikt wordt, presenteert het voorzitterschap tijdens de OJCS-Raad een voortgangsrapportage. Het voorliggende Raadsvoorstel is in dit stadium gedeeltelijk; het bevat nog geen budgetindicaties of indicatieve verdeling van middelen binnen het programma, deze worden in een later stadium besproken. </w:t>
      </w:r>
    </w:p>
    <w:p w:rsidR="00CF2332" w:rsidP="00CF2332" w:rsidRDefault="00CF2332" w14:paraId="26E9646F" w14:textId="77777777">
      <w:pPr>
        <w:spacing w:line="240" w:lineRule="auto"/>
        <w:rPr>
          <w:szCs w:val="18"/>
        </w:rPr>
      </w:pPr>
    </w:p>
    <w:p w:rsidR="00CF2332" w:rsidP="00CF2332" w:rsidRDefault="00CF2332" w14:paraId="62BEC9A5" w14:textId="77777777">
      <w:pPr>
        <w:spacing w:line="240" w:lineRule="auto"/>
        <w:rPr>
          <w:szCs w:val="18"/>
        </w:rPr>
      </w:pPr>
      <w:r w:rsidRPr="008E0D4F">
        <w:rPr>
          <w:szCs w:val="18"/>
        </w:rPr>
        <w:t>Uw Kamer is in september via het BNC-fiche al geïnformeerd over de kabinetsappreciatie van het Commissievoorstel</w:t>
      </w:r>
      <w:r w:rsidRPr="008E0D4F">
        <w:rPr>
          <w:rStyle w:val="Voetnootmarkering"/>
          <w:szCs w:val="18"/>
        </w:rPr>
        <w:footnoteReference w:id="2"/>
      </w:r>
      <w:r w:rsidRPr="008E0D4F">
        <w:rPr>
          <w:szCs w:val="18"/>
        </w:rPr>
        <w:t xml:space="preserve"> en in aanloop naar de vorige OJCS-Raad van november 2025 over de voortgang onder het Deense voorzitterschap met betrekking tot de verordening Erasmus+.</w:t>
      </w:r>
      <w:r w:rsidRPr="008E0D4F">
        <w:rPr>
          <w:rStyle w:val="Voetnootmarkering"/>
          <w:szCs w:val="18"/>
        </w:rPr>
        <w:footnoteReference w:id="3"/>
      </w:r>
      <w:r w:rsidRPr="008E0D4F">
        <w:rPr>
          <w:szCs w:val="18"/>
        </w:rPr>
        <w:t xml:space="preserve"> In het voorstel worden de huidige programma’s Erasmus+ (onderwijs, training, jeugd en sport) en het Europees Solidariteitskorps (vrijwilligerswerk) samengevoegd tot één programma </w:t>
      </w:r>
      <w:r>
        <w:rPr>
          <w:szCs w:val="18"/>
        </w:rPr>
        <w:t xml:space="preserve">onder de naam </w:t>
      </w:r>
      <w:r w:rsidRPr="008E0D4F">
        <w:rPr>
          <w:szCs w:val="18"/>
        </w:rPr>
        <w:t xml:space="preserve">Erasmus+. In het </w:t>
      </w:r>
      <w:r>
        <w:rPr>
          <w:szCs w:val="18"/>
        </w:rPr>
        <w:t>nieuwe</w:t>
      </w:r>
      <w:r w:rsidRPr="008E0D4F">
        <w:rPr>
          <w:szCs w:val="18"/>
        </w:rPr>
        <w:t xml:space="preserve"> voorstel zijn twee pijlers </w:t>
      </w:r>
      <w:r>
        <w:rPr>
          <w:szCs w:val="18"/>
        </w:rPr>
        <w:t xml:space="preserve">opgenomen </w:t>
      </w:r>
      <w:r w:rsidRPr="008E0D4F">
        <w:rPr>
          <w:szCs w:val="18"/>
        </w:rPr>
        <w:t>(‘leermogelijkheden voor iedereen’ en ‘steun voor capaciteitsopbouw’) in plaats van de drie actielijnen (mobiliteit, partnerschappen en beleidsexperimenten)</w:t>
      </w:r>
      <w:r>
        <w:rPr>
          <w:szCs w:val="18"/>
        </w:rPr>
        <w:t xml:space="preserve"> in het huidige programma</w:t>
      </w:r>
      <w:r w:rsidRPr="008E0D4F">
        <w:rPr>
          <w:szCs w:val="18"/>
        </w:rPr>
        <w:t xml:space="preserve">. Het voorstel laat ook een verschuiving zien in de horizontale prioriteiten van het programma waarbij er meer aandacht is voor de sociale dimensie, arbeidsmarkt en weerbaarheid. Tot slot </w:t>
      </w:r>
      <w:r>
        <w:rPr>
          <w:szCs w:val="18"/>
        </w:rPr>
        <w:t xml:space="preserve">stelt de Commissie voor om </w:t>
      </w:r>
      <w:r w:rsidRPr="008E0D4F">
        <w:rPr>
          <w:szCs w:val="18"/>
        </w:rPr>
        <w:t>de internationale dimensie van Erasmus</w:t>
      </w:r>
      <w:r>
        <w:rPr>
          <w:szCs w:val="18"/>
        </w:rPr>
        <w:t>+</w:t>
      </w:r>
      <w:r w:rsidRPr="008E0D4F">
        <w:rPr>
          <w:szCs w:val="18"/>
        </w:rPr>
        <w:t xml:space="preserve"> te versterken</w:t>
      </w:r>
      <w:r>
        <w:rPr>
          <w:szCs w:val="18"/>
        </w:rPr>
        <w:t>,</w:t>
      </w:r>
      <w:r w:rsidRPr="008E0D4F">
        <w:rPr>
          <w:szCs w:val="18"/>
        </w:rPr>
        <w:t xml:space="preserve"> om zo bij te dragen aan de mondiale rol en concurrentiekracht van de EU.</w:t>
      </w:r>
    </w:p>
    <w:p w:rsidRPr="008E0D4F" w:rsidR="00CF2332" w:rsidP="00CF2332" w:rsidRDefault="00CF2332" w14:paraId="4C4A982E" w14:textId="77777777">
      <w:pPr>
        <w:spacing w:line="240" w:lineRule="auto"/>
        <w:rPr>
          <w:szCs w:val="18"/>
        </w:rPr>
      </w:pPr>
    </w:p>
    <w:p w:rsidR="00CF2332" w:rsidP="00CF2332" w:rsidRDefault="00CF2332" w14:paraId="64BD035C" w14:textId="3A632978">
      <w:pPr>
        <w:spacing w:line="240" w:lineRule="auto"/>
        <w:rPr>
          <w:szCs w:val="18"/>
        </w:rPr>
      </w:pPr>
      <w:r w:rsidRPr="008E0D4F">
        <w:rPr>
          <w:szCs w:val="18"/>
        </w:rPr>
        <w:t>Het kabinet heeft zich over het algemeen positief uitgelaten over het voorliggende Raadsvoorstel. De continuïteit van het programma is grotendeels gewaarborgd</w:t>
      </w:r>
      <w:r>
        <w:rPr>
          <w:szCs w:val="18"/>
        </w:rPr>
        <w:t>.</w:t>
      </w:r>
      <w:r w:rsidRPr="008E0D4F">
        <w:rPr>
          <w:szCs w:val="18"/>
        </w:rPr>
        <w:t xml:space="preserve"> </w:t>
      </w:r>
      <w:r>
        <w:rPr>
          <w:szCs w:val="18"/>
        </w:rPr>
        <w:t>D</w:t>
      </w:r>
      <w:r w:rsidRPr="008E0D4F">
        <w:rPr>
          <w:szCs w:val="18"/>
        </w:rPr>
        <w:t xml:space="preserve">aarnaast steunt het kabinet de vereenvoudiging van het programma. Het kabinet ziet de verschuiving naar een grotere focus op vaardigheden en de arbeidsmarkt als een verbetering, mits dit in evenwicht blijft met onderwijs in bredere zin. Het kabinet is voorstander van het steunen van Europese Universiteiten Allianties en </w:t>
      </w:r>
      <w:proofErr w:type="spellStart"/>
      <w:r w:rsidRPr="008E0D4F">
        <w:rPr>
          <w:i/>
          <w:iCs/>
          <w:szCs w:val="18"/>
        </w:rPr>
        <w:t>Centres</w:t>
      </w:r>
      <w:proofErr w:type="spellEnd"/>
      <w:r w:rsidRPr="008E0D4F">
        <w:rPr>
          <w:i/>
          <w:iCs/>
          <w:szCs w:val="18"/>
        </w:rPr>
        <w:t xml:space="preserve"> </w:t>
      </w:r>
      <w:proofErr w:type="spellStart"/>
      <w:r w:rsidRPr="008E0D4F">
        <w:rPr>
          <w:i/>
          <w:iCs/>
          <w:szCs w:val="18"/>
        </w:rPr>
        <w:t>for</w:t>
      </w:r>
      <w:proofErr w:type="spellEnd"/>
      <w:r w:rsidRPr="008E0D4F">
        <w:rPr>
          <w:i/>
          <w:iCs/>
          <w:szCs w:val="18"/>
        </w:rPr>
        <w:t xml:space="preserve"> </w:t>
      </w:r>
      <w:proofErr w:type="spellStart"/>
      <w:r w:rsidRPr="008E0D4F">
        <w:rPr>
          <w:i/>
          <w:iCs/>
          <w:szCs w:val="18"/>
        </w:rPr>
        <w:t>Vocational</w:t>
      </w:r>
      <w:proofErr w:type="spellEnd"/>
      <w:r w:rsidRPr="008E0D4F">
        <w:rPr>
          <w:i/>
          <w:iCs/>
          <w:szCs w:val="18"/>
        </w:rPr>
        <w:t xml:space="preserve"> Excellence</w:t>
      </w:r>
      <w:r w:rsidRPr="008E0D4F">
        <w:rPr>
          <w:szCs w:val="18"/>
        </w:rPr>
        <w:t xml:space="preserve">, evenals de nadruk op inclusie. Het kabinet heeft de aandacht voor en synergie met de Vaardigheidsunie verwelkomd, </w:t>
      </w:r>
      <w:r>
        <w:rPr>
          <w:szCs w:val="18"/>
        </w:rPr>
        <w:t xml:space="preserve">waarbij er voor gepleit is </w:t>
      </w:r>
      <w:r w:rsidRPr="008E0D4F">
        <w:rPr>
          <w:szCs w:val="18"/>
        </w:rPr>
        <w:t>dat de Europese Onderwijsruimte als zelfstandige entiteit behouden blijft, met aandacht voor individuele ontwikkeling die niet enkel gericht is op maatschappelijke opgaven.</w:t>
      </w:r>
    </w:p>
    <w:p w:rsidRPr="008E0D4F" w:rsidR="00CF2332" w:rsidP="00CF2332" w:rsidRDefault="00CF2332" w14:paraId="4236DAC8" w14:textId="77777777">
      <w:pPr>
        <w:spacing w:line="240" w:lineRule="auto"/>
        <w:rPr>
          <w:szCs w:val="18"/>
        </w:rPr>
      </w:pPr>
      <w:r w:rsidRPr="008E0D4F">
        <w:rPr>
          <w:szCs w:val="18"/>
        </w:rPr>
        <w:t xml:space="preserve"> </w:t>
      </w:r>
    </w:p>
    <w:p w:rsidRPr="008E0D4F" w:rsidR="00CF2332" w:rsidP="00CF2332" w:rsidRDefault="00CF2332" w14:paraId="4D73F5E2" w14:textId="14E91B83">
      <w:pPr>
        <w:spacing w:line="240" w:lineRule="auto"/>
        <w:rPr>
          <w:szCs w:val="18"/>
        </w:rPr>
      </w:pPr>
      <w:r>
        <w:rPr>
          <w:szCs w:val="18"/>
        </w:rPr>
        <w:t>Wel had het kabinet e</w:t>
      </w:r>
      <w:r w:rsidRPr="008E0D4F">
        <w:rPr>
          <w:szCs w:val="18"/>
        </w:rPr>
        <w:t>en aantal aandachtspunten met betrekking tot het Commissievoorstel</w:t>
      </w:r>
      <w:r>
        <w:rPr>
          <w:szCs w:val="18"/>
        </w:rPr>
        <w:t>, zoals een kritische opstelling tegenover</w:t>
      </w:r>
      <w:r w:rsidRPr="008E0D4F">
        <w:rPr>
          <w:szCs w:val="18"/>
        </w:rPr>
        <w:t xml:space="preserve"> de voorgestelde </w:t>
      </w:r>
      <w:proofErr w:type="spellStart"/>
      <w:r w:rsidRPr="008E0D4F">
        <w:rPr>
          <w:i/>
          <w:iCs/>
          <w:szCs w:val="18"/>
        </w:rPr>
        <w:t>governance</w:t>
      </w:r>
      <w:proofErr w:type="spellEnd"/>
      <w:r w:rsidRPr="008E0D4F">
        <w:rPr>
          <w:szCs w:val="18"/>
        </w:rPr>
        <w:t xml:space="preserve"> en het ontbreken van </w:t>
      </w:r>
      <w:proofErr w:type="spellStart"/>
      <w:r w:rsidRPr="008E0D4F">
        <w:rPr>
          <w:szCs w:val="18"/>
        </w:rPr>
        <w:t>comitologiebepalingen</w:t>
      </w:r>
      <w:proofErr w:type="spellEnd"/>
      <w:r w:rsidRPr="008E0D4F">
        <w:rPr>
          <w:szCs w:val="18"/>
        </w:rPr>
        <w:t xml:space="preserve">. In de huidige verordening hebben EU-lidstaten en geassocieerde landen de mogelijkheid om via het Erasmus+ programmacomité over de jaarlijkse werkprogramma’s te beslissen. </w:t>
      </w:r>
      <w:r>
        <w:rPr>
          <w:szCs w:val="18"/>
        </w:rPr>
        <w:t>Deze</w:t>
      </w:r>
      <w:r w:rsidRPr="008E0D4F">
        <w:rPr>
          <w:szCs w:val="18"/>
        </w:rPr>
        <w:t xml:space="preserve"> </w:t>
      </w:r>
      <w:proofErr w:type="spellStart"/>
      <w:r w:rsidRPr="008E0D4F">
        <w:rPr>
          <w:szCs w:val="18"/>
        </w:rPr>
        <w:t>comitologiebepalingen</w:t>
      </w:r>
      <w:proofErr w:type="spellEnd"/>
      <w:r w:rsidRPr="008E0D4F">
        <w:rPr>
          <w:szCs w:val="18"/>
        </w:rPr>
        <w:t xml:space="preserve"> </w:t>
      </w:r>
      <w:r>
        <w:rPr>
          <w:szCs w:val="18"/>
        </w:rPr>
        <w:t xml:space="preserve">waren onder het mom van simplificatie niet </w:t>
      </w:r>
      <w:r w:rsidRPr="008E0D4F">
        <w:rPr>
          <w:szCs w:val="18"/>
        </w:rPr>
        <w:t>door de Commissie opgenomen in het voorstel. Het kabinet heeft – samen met veel andere landen - aangegeven dit niet wenselijk te achten</w:t>
      </w:r>
      <w:r w:rsidR="000A4ADC">
        <w:rPr>
          <w:szCs w:val="18"/>
        </w:rPr>
        <w:t>,</w:t>
      </w:r>
      <w:r w:rsidRPr="008E0D4F">
        <w:rPr>
          <w:szCs w:val="18"/>
        </w:rPr>
        <w:t xml:space="preserve"> omdat een</w:t>
      </w:r>
      <w:r>
        <w:rPr>
          <w:szCs w:val="18"/>
        </w:rPr>
        <w:t xml:space="preserve"> besluitvormende</w:t>
      </w:r>
      <w:r w:rsidRPr="008E0D4F">
        <w:rPr>
          <w:szCs w:val="18"/>
        </w:rPr>
        <w:t xml:space="preserve"> rol voor lidstaten zorgt voor een betere aansluiting op nationale prioriteiten. Het in de Raad bereikte compromis bevat daarom nu wel </w:t>
      </w:r>
      <w:proofErr w:type="spellStart"/>
      <w:r w:rsidRPr="008E0D4F">
        <w:rPr>
          <w:szCs w:val="18"/>
        </w:rPr>
        <w:t>comitologiebepalingen</w:t>
      </w:r>
      <w:proofErr w:type="spellEnd"/>
      <w:r>
        <w:rPr>
          <w:szCs w:val="18"/>
        </w:rPr>
        <w:t>,</w:t>
      </w:r>
      <w:r w:rsidRPr="008E0D4F">
        <w:rPr>
          <w:szCs w:val="18"/>
        </w:rPr>
        <w:t xml:space="preserve"> zodat lidstaten en geassocieerde landen bij de besluitvorming over de jaarlijkse werkprogramma’s invloed kunnen uitoefenen.</w:t>
      </w:r>
    </w:p>
    <w:p w:rsidR="00CF2332" w:rsidP="00CF2332" w:rsidRDefault="00CF2332" w14:paraId="74ACC706" w14:textId="33098E84">
      <w:pPr>
        <w:spacing w:line="240" w:lineRule="auto"/>
        <w:rPr>
          <w:szCs w:val="18"/>
        </w:rPr>
      </w:pPr>
      <w:r>
        <w:rPr>
          <w:szCs w:val="18"/>
        </w:rPr>
        <w:t>Een tweede zorgpunt</w:t>
      </w:r>
      <w:r w:rsidRPr="008E0D4F">
        <w:rPr>
          <w:szCs w:val="18"/>
        </w:rPr>
        <w:t xml:space="preserve"> was het opnemen van </w:t>
      </w:r>
      <w:r>
        <w:rPr>
          <w:szCs w:val="18"/>
        </w:rPr>
        <w:t>studie</w:t>
      </w:r>
      <w:r w:rsidRPr="008E0D4F">
        <w:rPr>
          <w:szCs w:val="18"/>
        </w:rPr>
        <w:t xml:space="preserve">beurzen </w:t>
      </w:r>
      <w:r>
        <w:rPr>
          <w:szCs w:val="18"/>
        </w:rPr>
        <w:t>voor</w:t>
      </w:r>
      <w:r w:rsidRPr="008E0D4F">
        <w:rPr>
          <w:szCs w:val="18"/>
        </w:rPr>
        <w:t xml:space="preserve"> strategische onderwijsgebieden, met inbegrip van </w:t>
      </w:r>
      <w:r w:rsidRPr="008E0D4F">
        <w:rPr>
          <w:i/>
          <w:iCs/>
          <w:szCs w:val="18"/>
        </w:rPr>
        <w:t xml:space="preserve">joint </w:t>
      </w:r>
      <w:proofErr w:type="spellStart"/>
      <w:r w:rsidRPr="008E0D4F">
        <w:rPr>
          <w:i/>
          <w:iCs/>
          <w:szCs w:val="18"/>
        </w:rPr>
        <w:t>study</w:t>
      </w:r>
      <w:proofErr w:type="spellEnd"/>
      <w:r w:rsidRPr="008E0D4F">
        <w:rPr>
          <w:i/>
          <w:iCs/>
          <w:szCs w:val="18"/>
        </w:rPr>
        <w:t xml:space="preserve"> </w:t>
      </w:r>
      <w:proofErr w:type="spellStart"/>
      <w:r w:rsidRPr="008E0D4F">
        <w:rPr>
          <w:i/>
          <w:iCs/>
          <w:szCs w:val="18"/>
        </w:rPr>
        <w:t>programmes</w:t>
      </w:r>
      <w:proofErr w:type="spellEnd"/>
      <w:r>
        <w:rPr>
          <w:szCs w:val="18"/>
        </w:rPr>
        <w:t xml:space="preserve">. </w:t>
      </w:r>
      <w:r w:rsidRPr="008E0D4F">
        <w:rPr>
          <w:szCs w:val="18"/>
        </w:rPr>
        <w:t xml:space="preserve">Hoewel het kabinet de ambitie voor een strategisch relevanter programma ondersteunt, heeft het zorgen en vragen over de doelmatigheid van deze nieuwe beurzen en de invloed </w:t>
      </w:r>
      <w:r>
        <w:rPr>
          <w:szCs w:val="18"/>
        </w:rPr>
        <w:t xml:space="preserve">hiervan </w:t>
      </w:r>
      <w:r w:rsidRPr="008E0D4F">
        <w:rPr>
          <w:szCs w:val="18"/>
        </w:rPr>
        <w:t xml:space="preserve">op beschikbare mobiliteitsgelden. </w:t>
      </w:r>
      <w:r w:rsidRPr="00D00CA2">
        <w:rPr>
          <w:szCs w:val="18"/>
        </w:rPr>
        <w:t>De zorgen van Nederland werden door een groot aantal lidstaten gedeeld.</w:t>
      </w:r>
    </w:p>
    <w:p w:rsidRPr="008E0D4F" w:rsidR="00CF2332" w:rsidP="00CF2332" w:rsidRDefault="00CF2332" w14:paraId="235C2EE9" w14:textId="77777777">
      <w:pPr>
        <w:spacing w:line="240" w:lineRule="auto"/>
        <w:rPr>
          <w:szCs w:val="18"/>
        </w:rPr>
      </w:pPr>
    </w:p>
    <w:p w:rsidRPr="008E0D4F" w:rsidR="00CF2332" w:rsidP="00CF2332" w:rsidRDefault="00CF2332" w14:paraId="228072B1" w14:textId="3150A997">
      <w:pPr>
        <w:spacing w:line="240" w:lineRule="auto"/>
        <w:rPr>
          <w:szCs w:val="18"/>
        </w:rPr>
      </w:pPr>
      <w:r>
        <w:rPr>
          <w:szCs w:val="18"/>
        </w:rPr>
        <w:t>Ook</w:t>
      </w:r>
      <w:r w:rsidRPr="008E0D4F">
        <w:rPr>
          <w:szCs w:val="18"/>
        </w:rPr>
        <w:t xml:space="preserve"> de gedeeltelijke/volledige associatie van derde landen </w:t>
      </w:r>
      <w:r>
        <w:rPr>
          <w:szCs w:val="18"/>
        </w:rPr>
        <w:t>bij het programma was onderwerp van discussie</w:t>
      </w:r>
      <w:r w:rsidRPr="008E0D4F">
        <w:rPr>
          <w:szCs w:val="18"/>
        </w:rPr>
        <w:t xml:space="preserve">. Het Commissievoorstel bevatte de mogelijkheid van een gedeeltelijke associatie van derde landen. Het kabinet was bezorgd dat volledig geassocieerde derde landen hun associatie kunnen terugbrengen tot een gedeeltelijke vorm, waardoor </w:t>
      </w:r>
      <w:r>
        <w:rPr>
          <w:szCs w:val="18"/>
        </w:rPr>
        <w:t>deze landen hun bijdrage</w:t>
      </w:r>
      <w:r w:rsidRPr="008E0D4F">
        <w:rPr>
          <w:szCs w:val="18"/>
        </w:rPr>
        <w:t xml:space="preserve"> voor bepaalde onderdelen </w:t>
      </w:r>
      <w:r w:rsidRPr="008E0D4F">
        <w:rPr>
          <w:szCs w:val="18"/>
        </w:rPr>
        <w:lastRenderedPageBreak/>
        <w:t>van het programma zouden kunnen verminderen. Derhalve heeft Nederland gepleit voor verduidelijking in de verordening dat landen die momenteel volledig zijn geassocieerd in de toekomst niet gedeeltelijk kunnen associëren en dat gedeeltelijke associatie alleen een optie is wanneer dat voor de EU van toegevoegde waarde is en niet een selectief gebruik toestaat.</w:t>
      </w:r>
    </w:p>
    <w:p w:rsidRPr="008E0D4F" w:rsidR="00CF2332" w:rsidP="00CF2332" w:rsidRDefault="00CF2332" w14:paraId="34BCC62B" w14:textId="56FB5E9D">
      <w:pPr>
        <w:spacing w:line="240" w:lineRule="auto"/>
        <w:rPr>
          <w:szCs w:val="18"/>
        </w:rPr>
      </w:pPr>
      <w:r>
        <w:rPr>
          <w:szCs w:val="18"/>
        </w:rPr>
        <w:t>Tenslotte</w:t>
      </w:r>
      <w:r w:rsidRPr="008E0D4F">
        <w:rPr>
          <w:szCs w:val="18"/>
        </w:rPr>
        <w:t xml:space="preserve"> heeft het kabinet ingezet op een sterkere positionering van de jeugdsector in het programma. </w:t>
      </w:r>
      <w:r>
        <w:rPr>
          <w:szCs w:val="18"/>
        </w:rPr>
        <w:t>In het kader van het simplificeren van het programma bevatte h</w:t>
      </w:r>
      <w:r w:rsidRPr="008E0D4F">
        <w:rPr>
          <w:szCs w:val="18"/>
        </w:rPr>
        <w:t xml:space="preserve">et Commissievoorstel geen afzonderlijke secties voor jeugd. </w:t>
      </w:r>
    </w:p>
    <w:p w:rsidRPr="008E0D4F" w:rsidR="00CF2332" w:rsidP="00CF2332" w:rsidRDefault="00CF2332" w14:paraId="490B3F9B" w14:textId="77777777">
      <w:pPr>
        <w:spacing w:line="240" w:lineRule="auto"/>
        <w:rPr>
          <w:szCs w:val="18"/>
        </w:rPr>
      </w:pPr>
    </w:p>
    <w:p w:rsidRPr="008E0D4F" w:rsidR="00CF2332" w:rsidP="00CF2332" w:rsidRDefault="00CF2332" w14:paraId="4F93EAEF" w14:textId="77777777">
      <w:pPr>
        <w:spacing w:line="240" w:lineRule="auto"/>
        <w:rPr>
          <w:rFonts w:eastAsia="Calibri" w:cs="Arial"/>
          <w:b/>
          <w:bCs/>
          <w:szCs w:val="18"/>
          <w:u w:val="single"/>
          <w:lang w:eastAsia="en-US"/>
        </w:rPr>
      </w:pPr>
      <w:r w:rsidRPr="008E0D4F">
        <w:rPr>
          <w:rFonts w:eastAsia="Calibri" w:cs="Arial"/>
          <w:b/>
          <w:bCs/>
          <w:szCs w:val="18"/>
          <w:u w:val="single"/>
          <w:lang w:eastAsia="en-US"/>
        </w:rPr>
        <w:t>Cultuur – dinsdag 12 mei 2026</w:t>
      </w:r>
    </w:p>
    <w:p w:rsidR="00CF2332" w:rsidP="00CF2332" w:rsidRDefault="00CF2332" w14:paraId="78A8B38E" w14:textId="77777777">
      <w:pPr>
        <w:spacing w:line="240" w:lineRule="auto"/>
        <w:rPr>
          <w:rFonts w:eastAsia="Calibri" w:cs="Arial"/>
          <w:b/>
          <w:bCs/>
          <w:szCs w:val="18"/>
          <w:u w:val="single"/>
          <w:lang w:eastAsia="en-US"/>
        </w:rPr>
      </w:pPr>
    </w:p>
    <w:p w:rsidR="00CF2332" w:rsidP="00CF2332" w:rsidRDefault="00CF2332" w14:paraId="7AFD3B87" w14:textId="3713C808">
      <w:pPr>
        <w:spacing w:line="240" w:lineRule="auto"/>
        <w:rPr>
          <w:rFonts w:eastAsia="Calibri" w:cs="Arial"/>
          <w:szCs w:val="18"/>
          <w:lang w:eastAsia="en-US"/>
        </w:rPr>
      </w:pPr>
      <w:r>
        <w:rPr>
          <w:rFonts w:eastAsia="Calibri" w:cs="Arial"/>
          <w:szCs w:val="18"/>
          <w:lang w:eastAsia="en-US"/>
        </w:rPr>
        <w:t xml:space="preserve">Er is ten tijde van schrijven nog niets bekend over de invulling van de agenda van het cultuurdeel van de raad. </w:t>
      </w:r>
      <w:bookmarkStart w:name="_Hlk149291627" w:id="2"/>
      <w:r>
        <w:rPr>
          <w:rFonts w:eastAsia="Calibri" w:cs="Arial"/>
          <w:szCs w:val="18"/>
          <w:lang w:eastAsia="en-US"/>
        </w:rPr>
        <w:t xml:space="preserve">Ook het onderwerp van het beleidsdebat is nog niet bekend. </w:t>
      </w:r>
      <w:bookmarkEnd w:id="2"/>
      <w:r>
        <w:rPr>
          <w:rFonts w:eastAsia="Calibri" w:cs="Arial"/>
          <w:szCs w:val="18"/>
          <w:lang w:eastAsia="en-US"/>
        </w:rPr>
        <w:t xml:space="preserve">Wel wordt hieronder een update over de onderhandelingen rondom het programma </w:t>
      </w:r>
      <w:proofErr w:type="spellStart"/>
      <w:r>
        <w:rPr>
          <w:rFonts w:eastAsia="Calibri" w:cs="Arial"/>
          <w:szCs w:val="18"/>
          <w:lang w:eastAsia="en-US"/>
        </w:rPr>
        <w:t>AgoraEU</w:t>
      </w:r>
      <w:proofErr w:type="spellEnd"/>
      <w:r>
        <w:rPr>
          <w:rFonts w:eastAsia="Calibri" w:cs="Arial"/>
          <w:szCs w:val="18"/>
          <w:lang w:eastAsia="en-US"/>
        </w:rPr>
        <w:t xml:space="preserve"> gegeven, hoewel nog niet bekend is of en hoe dit </w:t>
      </w:r>
      <w:r w:rsidR="0055505C">
        <w:rPr>
          <w:rFonts w:eastAsia="Calibri" w:cs="Arial"/>
          <w:szCs w:val="18"/>
          <w:lang w:eastAsia="en-US"/>
        </w:rPr>
        <w:t xml:space="preserve">tijdens de OJCS wordt geagendeerd. </w:t>
      </w:r>
    </w:p>
    <w:p w:rsidR="00CF2332" w:rsidP="00CF2332" w:rsidRDefault="00CF2332" w14:paraId="5FE1AE71" w14:textId="77777777">
      <w:pPr>
        <w:spacing w:line="240" w:lineRule="auto"/>
        <w:rPr>
          <w:rFonts w:eastAsia="Calibri" w:cs="Arial"/>
          <w:szCs w:val="18"/>
          <w:lang w:eastAsia="en-US"/>
        </w:rPr>
      </w:pPr>
    </w:p>
    <w:p w:rsidRPr="008E0D4F" w:rsidR="00CF2332" w:rsidP="00CF2332" w:rsidRDefault="00CF2332" w14:paraId="6FEDFD63" w14:textId="77777777">
      <w:pPr>
        <w:spacing w:line="240" w:lineRule="auto"/>
        <w:rPr>
          <w:rFonts w:eastAsia="Calibri" w:cs="Arial"/>
          <w:b/>
          <w:bCs/>
          <w:szCs w:val="18"/>
          <w:lang w:eastAsia="en-US"/>
        </w:rPr>
      </w:pPr>
      <w:r>
        <w:rPr>
          <w:rFonts w:eastAsia="Calibri" w:cs="Arial"/>
          <w:b/>
          <w:bCs/>
          <w:szCs w:val="18"/>
          <w:lang w:eastAsia="en-US"/>
        </w:rPr>
        <w:t xml:space="preserve">Update onderhandelingen </w:t>
      </w:r>
      <w:proofErr w:type="spellStart"/>
      <w:r>
        <w:rPr>
          <w:rFonts w:eastAsia="Calibri" w:cs="Arial"/>
          <w:b/>
          <w:bCs/>
          <w:szCs w:val="18"/>
          <w:lang w:eastAsia="en-US"/>
        </w:rPr>
        <w:t>AgoraEU</w:t>
      </w:r>
      <w:proofErr w:type="spellEnd"/>
    </w:p>
    <w:p w:rsidR="00CF2332" w:rsidP="00CF2332" w:rsidRDefault="00CF2332" w14:paraId="181EC517" w14:textId="77777777">
      <w:pPr>
        <w:spacing w:line="240" w:lineRule="auto"/>
        <w:rPr>
          <w:rFonts w:eastAsia="Calibri" w:cs="Arial"/>
          <w:szCs w:val="18"/>
          <w:lang w:eastAsia="en-US"/>
        </w:rPr>
      </w:pPr>
    </w:p>
    <w:p w:rsidR="00864B93" w:rsidP="00864B93" w:rsidRDefault="00864B93" w14:paraId="1A5DAB79" w14:textId="77777777">
      <w:pPr>
        <w:spacing w:line="240" w:lineRule="auto"/>
        <w:rPr>
          <w:rFonts w:eastAsia="Calibri" w:cs="Arial"/>
          <w:szCs w:val="18"/>
          <w:lang w:eastAsia="en-US"/>
        </w:rPr>
      </w:pPr>
      <w:r>
        <w:rPr>
          <w:rFonts w:eastAsia="Calibri" w:cs="Arial"/>
          <w:szCs w:val="18"/>
          <w:lang w:eastAsia="en-US"/>
        </w:rPr>
        <w:t xml:space="preserve">Het huidige cultuurprogramma van de EU ‘Creative Europe’ loopt </w:t>
      </w:r>
      <w:r w:rsidRPr="008E0D4F">
        <w:rPr>
          <w:szCs w:val="18"/>
        </w:rPr>
        <w:t xml:space="preserve">tot en met 2027. Op 17 juli 2025 heeft de Europese Commissie een voorstel gedaan voor het nieuwe programma </w:t>
      </w:r>
      <w:proofErr w:type="spellStart"/>
      <w:r>
        <w:rPr>
          <w:szCs w:val="18"/>
        </w:rPr>
        <w:t>AgoraEU</w:t>
      </w:r>
      <w:proofErr w:type="spellEnd"/>
      <w:r w:rsidRPr="008E0D4F">
        <w:rPr>
          <w:szCs w:val="18"/>
        </w:rPr>
        <w:t xml:space="preserve"> 2028-2034. </w:t>
      </w:r>
      <w:r w:rsidRPr="00C27D7B">
        <w:rPr>
          <w:rFonts w:eastAsia="Calibri" w:cs="Arial"/>
          <w:szCs w:val="18"/>
          <w:lang w:eastAsia="en-US"/>
        </w:rPr>
        <w:t xml:space="preserve">Dit nieuwe financieringsprogramma is de voortzetting van het huidige Creative Europe en </w:t>
      </w:r>
      <w:proofErr w:type="spellStart"/>
      <w:r w:rsidRPr="00C27D7B">
        <w:rPr>
          <w:rFonts w:eastAsia="Calibri" w:cs="Arial"/>
          <w:szCs w:val="18"/>
          <w:lang w:eastAsia="en-US"/>
        </w:rPr>
        <w:t>Citizens</w:t>
      </w:r>
      <w:proofErr w:type="spellEnd"/>
      <w:r w:rsidRPr="00C27D7B">
        <w:rPr>
          <w:rFonts w:eastAsia="Calibri" w:cs="Arial"/>
          <w:szCs w:val="18"/>
          <w:lang w:eastAsia="en-US"/>
        </w:rPr>
        <w:t xml:space="preserve">, </w:t>
      </w:r>
      <w:proofErr w:type="spellStart"/>
      <w:r w:rsidRPr="00C27D7B">
        <w:rPr>
          <w:rFonts w:eastAsia="Calibri" w:cs="Arial"/>
          <w:szCs w:val="18"/>
          <w:lang w:eastAsia="en-US"/>
        </w:rPr>
        <w:t>Equality</w:t>
      </w:r>
      <w:proofErr w:type="spellEnd"/>
      <w:r w:rsidRPr="00C27D7B">
        <w:rPr>
          <w:rFonts w:eastAsia="Calibri" w:cs="Arial"/>
          <w:szCs w:val="18"/>
          <w:lang w:eastAsia="en-US"/>
        </w:rPr>
        <w:t xml:space="preserve">, </w:t>
      </w:r>
      <w:proofErr w:type="spellStart"/>
      <w:r w:rsidRPr="00C27D7B">
        <w:rPr>
          <w:rFonts w:eastAsia="Calibri" w:cs="Arial"/>
          <w:szCs w:val="18"/>
          <w:lang w:eastAsia="en-US"/>
        </w:rPr>
        <w:t>Rights</w:t>
      </w:r>
      <w:proofErr w:type="spellEnd"/>
      <w:r w:rsidRPr="00C27D7B">
        <w:rPr>
          <w:rFonts w:eastAsia="Calibri" w:cs="Arial"/>
          <w:szCs w:val="18"/>
          <w:lang w:eastAsia="en-US"/>
        </w:rPr>
        <w:t xml:space="preserve"> </w:t>
      </w:r>
      <w:proofErr w:type="spellStart"/>
      <w:r w:rsidRPr="00C27D7B">
        <w:rPr>
          <w:rFonts w:eastAsia="Calibri" w:cs="Arial"/>
          <w:szCs w:val="18"/>
          <w:lang w:eastAsia="en-US"/>
        </w:rPr>
        <w:t>and</w:t>
      </w:r>
      <w:proofErr w:type="spellEnd"/>
      <w:r w:rsidRPr="00C27D7B">
        <w:rPr>
          <w:rFonts w:eastAsia="Calibri" w:cs="Arial"/>
          <w:szCs w:val="18"/>
          <w:lang w:eastAsia="en-US"/>
        </w:rPr>
        <w:t xml:space="preserve"> </w:t>
      </w:r>
      <w:proofErr w:type="spellStart"/>
      <w:r w:rsidRPr="00C27D7B">
        <w:rPr>
          <w:rFonts w:eastAsia="Calibri" w:cs="Arial"/>
          <w:szCs w:val="18"/>
          <w:lang w:eastAsia="en-US"/>
        </w:rPr>
        <w:t>Values</w:t>
      </w:r>
      <w:proofErr w:type="spellEnd"/>
      <w:r w:rsidRPr="00C27D7B">
        <w:rPr>
          <w:rFonts w:eastAsia="Calibri" w:cs="Arial"/>
          <w:szCs w:val="18"/>
          <w:lang w:eastAsia="en-US"/>
        </w:rPr>
        <w:t xml:space="preserve"> (CERV) in één programma. Het kabinet heeft haar inzet met uw Kamer gedeeld in een BNC-fiche</w:t>
      </w:r>
      <w:r>
        <w:rPr>
          <w:rStyle w:val="Voetnootmarkering"/>
          <w:rFonts w:eastAsia="Calibri" w:cs="Arial"/>
          <w:szCs w:val="18"/>
          <w:lang w:eastAsia="en-US"/>
        </w:rPr>
        <w:footnoteReference w:id="4"/>
      </w:r>
      <w:r>
        <w:rPr>
          <w:rFonts w:eastAsia="Calibri" w:cs="Arial"/>
          <w:szCs w:val="18"/>
          <w:lang w:eastAsia="en-US"/>
        </w:rPr>
        <w:t>.</w:t>
      </w:r>
    </w:p>
    <w:p w:rsidRPr="00C27D7B" w:rsidR="00864B93" w:rsidP="00864B93" w:rsidRDefault="00864B93" w14:paraId="1687FE1A" w14:textId="77777777">
      <w:pPr>
        <w:spacing w:line="240" w:lineRule="auto"/>
        <w:rPr>
          <w:rFonts w:eastAsia="Calibri" w:cs="Arial"/>
          <w:szCs w:val="18"/>
          <w:lang w:eastAsia="en-US"/>
        </w:rPr>
      </w:pPr>
    </w:p>
    <w:p w:rsidR="00864B93" w:rsidP="00864B93" w:rsidRDefault="00864B93" w14:paraId="7A2BE74F" w14:textId="442994BA">
      <w:pPr>
        <w:spacing w:line="240" w:lineRule="auto"/>
        <w:rPr>
          <w:rFonts w:eastAsia="Calibri" w:cs="Arial"/>
          <w:szCs w:val="18"/>
          <w:lang w:eastAsia="en-US"/>
        </w:rPr>
      </w:pPr>
      <w:r w:rsidRPr="00C27D7B">
        <w:rPr>
          <w:rFonts w:eastAsia="Calibri" w:cs="Arial"/>
          <w:szCs w:val="18"/>
          <w:lang w:eastAsia="en-US"/>
        </w:rPr>
        <w:t xml:space="preserve">Nederland steunt het samenvoegen van de huidige programma’s CERV en Creative Europe binnen </w:t>
      </w:r>
      <w:proofErr w:type="spellStart"/>
      <w:r w:rsidRPr="00C27D7B">
        <w:rPr>
          <w:rFonts w:eastAsia="Calibri" w:cs="Arial"/>
          <w:szCs w:val="18"/>
          <w:lang w:eastAsia="en-US"/>
        </w:rPr>
        <w:t>AgoraEU</w:t>
      </w:r>
      <w:proofErr w:type="spellEnd"/>
      <w:r w:rsidRPr="00C27D7B">
        <w:rPr>
          <w:rFonts w:eastAsia="Calibri" w:cs="Arial"/>
          <w:szCs w:val="18"/>
          <w:lang w:eastAsia="en-US"/>
        </w:rPr>
        <w:t xml:space="preserve">, wat mogelijkheden biedt voor synergie en versterkte impact </w:t>
      </w:r>
      <w:r>
        <w:rPr>
          <w:rFonts w:eastAsia="Calibri" w:cs="Arial"/>
          <w:szCs w:val="18"/>
          <w:lang w:eastAsia="en-US"/>
        </w:rPr>
        <w:t>van beide programma’s</w:t>
      </w:r>
      <w:r w:rsidRPr="000312FF">
        <w:rPr>
          <w:rFonts w:eastAsia="Calibri" w:cs="Arial"/>
          <w:szCs w:val="18"/>
          <w:lang w:eastAsia="en-US"/>
        </w:rPr>
        <w:t xml:space="preserve">. </w:t>
      </w:r>
      <w:r w:rsidRPr="00C27D7B">
        <w:rPr>
          <w:rFonts w:eastAsia="Calibri" w:cs="Arial"/>
          <w:szCs w:val="18"/>
          <w:lang w:eastAsia="en-US"/>
        </w:rPr>
        <w:t>Nederland</w:t>
      </w:r>
      <w:r>
        <w:rPr>
          <w:rFonts w:eastAsia="Calibri" w:cs="Arial"/>
          <w:szCs w:val="18"/>
          <w:lang w:eastAsia="en-US"/>
        </w:rPr>
        <w:t xml:space="preserve"> staat voor het versterken van EU</w:t>
      </w:r>
      <w:r w:rsidR="000A4ADC">
        <w:rPr>
          <w:rFonts w:eastAsia="Calibri" w:cs="Arial"/>
          <w:szCs w:val="18"/>
          <w:lang w:eastAsia="en-US"/>
        </w:rPr>
        <w:t>-</w:t>
      </w:r>
      <w:r>
        <w:rPr>
          <w:rFonts w:eastAsia="Calibri" w:cs="Arial"/>
          <w:szCs w:val="18"/>
          <w:lang w:eastAsia="en-US"/>
        </w:rPr>
        <w:t>waarden</w:t>
      </w:r>
      <w:r w:rsidRPr="00C27D7B">
        <w:rPr>
          <w:rFonts w:eastAsia="Calibri" w:cs="Arial"/>
          <w:szCs w:val="18"/>
          <w:lang w:eastAsia="en-US"/>
        </w:rPr>
        <w:t xml:space="preserve"> </w:t>
      </w:r>
      <w:r>
        <w:rPr>
          <w:rFonts w:eastAsia="Calibri" w:cs="Arial"/>
          <w:szCs w:val="18"/>
          <w:lang w:eastAsia="en-US"/>
        </w:rPr>
        <w:t xml:space="preserve">en </w:t>
      </w:r>
      <w:r w:rsidRPr="00C27D7B">
        <w:rPr>
          <w:rFonts w:eastAsia="Calibri" w:cs="Arial"/>
          <w:szCs w:val="18"/>
          <w:lang w:eastAsia="en-US"/>
        </w:rPr>
        <w:t>artistieke en redactionele vrijheid</w:t>
      </w:r>
      <w:r w:rsidR="000A4ADC">
        <w:rPr>
          <w:rFonts w:eastAsia="Calibri" w:cs="Arial"/>
          <w:szCs w:val="18"/>
          <w:lang w:eastAsia="en-US"/>
        </w:rPr>
        <w:t>,</w:t>
      </w:r>
      <w:r w:rsidRPr="00C27D7B">
        <w:rPr>
          <w:rFonts w:eastAsia="Calibri" w:cs="Arial"/>
          <w:szCs w:val="18"/>
          <w:lang w:eastAsia="en-US"/>
        </w:rPr>
        <w:t xml:space="preserve"> </w:t>
      </w:r>
      <w:r>
        <w:rPr>
          <w:rFonts w:eastAsia="Calibri" w:cs="Arial"/>
          <w:szCs w:val="18"/>
          <w:lang w:eastAsia="en-US"/>
        </w:rPr>
        <w:t>zoals in het voorstel wordt beoogd</w:t>
      </w:r>
      <w:r w:rsidR="000A4ADC">
        <w:rPr>
          <w:rFonts w:eastAsia="Calibri" w:cs="Arial"/>
          <w:szCs w:val="18"/>
          <w:lang w:eastAsia="en-US"/>
        </w:rPr>
        <w:t>.</w:t>
      </w:r>
      <w:r>
        <w:rPr>
          <w:rFonts w:eastAsia="Calibri" w:cs="Arial"/>
          <w:szCs w:val="18"/>
          <w:lang w:eastAsia="en-US"/>
        </w:rPr>
        <w:t xml:space="preserve"> </w:t>
      </w:r>
      <w:r w:rsidRPr="00C27D7B">
        <w:rPr>
          <w:rFonts w:eastAsia="Calibri" w:cs="Arial"/>
          <w:szCs w:val="18"/>
          <w:lang w:eastAsia="en-US"/>
        </w:rPr>
        <w:t xml:space="preserve">Nederland zal er op aandringen dat het cross-sectorale programma een eigen budget en systematiek heeft, met wellicht ook een eigen merknaam. Met betrekking tot het onderdeel Media+ is Nederland voorstander van een transparante structuur waarbij de audiovisuele en </w:t>
      </w:r>
      <w:proofErr w:type="spellStart"/>
      <w:r w:rsidRPr="00C27D7B">
        <w:rPr>
          <w:rFonts w:eastAsia="Calibri" w:cs="Arial"/>
          <w:szCs w:val="18"/>
          <w:lang w:eastAsia="en-US"/>
        </w:rPr>
        <w:t>mediagerelateerde</w:t>
      </w:r>
      <w:proofErr w:type="spellEnd"/>
      <w:r w:rsidRPr="00C27D7B">
        <w:rPr>
          <w:rFonts w:eastAsia="Calibri" w:cs="Arial"/>
          <w:szCs w:val="18"/>
          <w:lang w:eastAsia="en-US"/>
        </w:rPr>
        <w:t xml:space="preserve"> bedrijfssectoren </w:t>
      </w:r>
      <w:r>
        <w:rPr>
          <w:rFonts w:eastAsia="Calibri" w:cs="Arial"/>
          <w:szCs w:val="18"/>
          <w:lang w:eastAsia="en-US"/>
        </w:rPr>
        <w:t xml:space="preserve">een </w:t>
      </w:r>
      <w:r w:rsidRPr="00990496">
        <w:rPr>
          <w:rFonts w:eastAsia="Calibri" w:cs="Arial"/>
          <w:szCs w:val="18"/>
          <w:lang w:eastAsia="en-US"/>
        </w:rPr>
        <w:t xml:space="preserve">herkenbare positie </w:t>
      </w:r>
      <w:r>
        <w:rPr>
          <w:rFonts w:eastAsia="Calibri" w:cs="Arial"/>
          <w:szCs w:val="18"/>
          <w:lang w:eastAsia="en-US"/>
        </w:rPr>
        <w:t>en budget hebben</w:t>
      </w:r>
      <w:r w:rsidRPr="00C27D7B">
        <w:rPr>
          <w:rFonts w:eastAsia="Calibri" w:cs="Arial"/>
          <w:szCs w:val="18"/>
          <w:lang w:eastAsia="en-US"/>
        </w:rPr>
        <w:t>. In het Media+</w:t>
      </w:r>
      <w:r w:rsidR="000A4ADC">
        <w:rPr>
          <w:rFonts w:eastAsia="Calibri" w:cs="Arial"/>
          <w:szCs w:val="18"/>
          <w:lang w:eastAsia="en-US"/>
        </w:rPr>
        <w:t>-</w:t>
      </w:r>
      <w:r w:rsidRPr="00C27D7B">
        <w:rPr>
          <w:rFonts w:eastAsia="Calibri" w:cs="Arial"/>
          <w:szCs w:val="18"/>
          <w:lang w:eastAsia="en-US"/>
        </w:rPr>
        <w:t>onderdeel zitten immers verschillende branches met heel verschillende structuren</w:t>
      </w:r>
      <w:r>
        <w:rPr>
          <w:rFonts w:eastAsia="Calibri" w:cs="Arial"/>
          <w:szCs w:val="18"/>
          <w:lang w:eastAsia="en-US"/>
        </w:rPr>
        <w:t>.</w:t>
      </w:r>
    </w:p>
    <w:p w:rsidRPr="00C27D7B" w:rsidR="00864B93" w:rsidP="00864B93" w:rsidRDefault="00864B93" w14:paraId="0155C6ED" w14:textId="77777777">
      <w:pPr>
        <w:spacing w:line="240" w:lineRule="auto"/>
        <w:rPr>
          <w:rFonts w:eastAsia="Calibri" w:cs="Arial"/>
          <w:szCs w:val="18"/>
          <w:lang w:eastAsia="en-US"/>
        </w:rPr>
      </w:pPr>
    </w:p>
    <w:p w:rsidR="00864B93" w:rsidP="00864B93" w:rsidRDefault="00864B93" w14:paraId="52BD2413" w14:textId="77777777">
      <w:pPr>
        <w:spacing w:line="240" w:lineRule="auto"/>
        <w:rPr>
          <w:rFonts w:eastAsia="Calibri" w:cs="Arial"/>
          <w:szCs w:val="18"/>
          <w:lang w:eastAsia="en-US"/>
        </w:rPr>
      </w:pPr>
      <w:r w:rsidRPr="00C27D7B">
        <w:rPr>
          <w:rFonts w:eastAsia="Calibri" w:cs="Arial"/>
          <w:szCs w:val="18"/>
          <w:lang w:eastAsia="en-US"/>
        </w:rPr>
        <w:t xml:space="preserve">Wat betreft de bestuurlijke vormgeving van </w:t>
      </w:r>
      <w:proofErr w:type="spellStart"/>
      <w:r w:rsidRPr="00C27D7B">
        <w:rPr>
          <w:rFonts w:eastAsia="Calibri" w:cs="Arial"/>
          <w:szCs w:val="18"/>
          <w:lang w:eastAsia="en-US"/>
        </w:rPr>
        <w:t>AgoraEU</w:t>
      </w:r>
      <w:proofErr w:type="spellEnd"/>
      <w:r w:rsidRPr="00C27D7B">
        <w:rPr>
          <w:rFonts w:eastAsia="Calibri" w:cs="Arial"/>
          <w:szCs w:val="18"/>
          <w:lang w:eastAsia="en-US"/>
        </w:rPr>
        <w:t xml:space="preserve"> zal Nederland dan ook pleiten voor het handhaven van programmacomités om de betrokkenheid en expertise van lidstaten te benutten, alsook het behoud van nationale contactpunten.</w:t>
      </w:r>
    </w:p>
    <w:p w:rsidR="00E662F7" w:rsidP="00CF2332" w:rsidRDefault="00E662F7" w14:paraId="217ABF2E" w14:textId="77777777">
      <w:pPr>
        <w:spacing w:line="240" w:lineRule="auto"/>
        <w:rPr>
          <w:rFonts w:eastAsia="Calibri" w:cs="Arial"/>
          <w:szCs w:val="18"/>
          <w:lang w:eastAsia="en-US"/>
        </w:rPr>
      </w:pPr>
    </w:p>
    <w:p w:rsidR="00E662F7" w:rsidP="00E662F7" w:rsidRDefault="00E662F7" w14:paraId="258FDA5C" w14:textId="77777777">
      <w:pPr>
        <w:spacing w:line="240" w:lineRule="auto"/>
        <w:rPr>
          <w:rFonts w:eastAsia="Calibri" w:cs="Arial"/>
          <w:b/>
          <w:bCs/>
          <w:szCs w:val="18"/>
          <w:lang w:eastAsia="en-US"/>
        </w:rPr>
      </w:pPr>
      <w:r w:rsidRPr="00E662F7">
        <w:rPr>
          <w:rFonts w:eastAsia="Calibri" w:cs="Arial"/>
          <w:b/>
          <w:bCs/>
          <w:szCs w:val="18"/>
          <w:lang w:eastAsia="en-US"/>
        </w:rPr>
        <w:t>Non-paper herziening van de richtlijn audiovisuele mediadiensten</w:t>
      </w:r>
    </w:p>
    <w:p w:rsidRPr="00E662F7" w:rsidR="00E662F7" w:rsidP="00E662F7" w:rsidRDefault="00E662F7" w14:paraId="3531BDF6" w14:textId="77777777">
      <w:pPr>
        <w:spacing w:line="240" w:lineRule="auto"/>
        <w:rPr>
          <w:rFonts w:eastAsia="Calibri" w:cs="Arial"/>
          <w:b/>
          <w:bCs/>
          <w:szCs w:val="18"/>
          <w:lang w:eastAsia="en-US"/>
        </w:rPr>
      </w:pPr>
    </w:p>
    <w:p w:rsidRPr="00E662F7" w:rsidR="00E662F7" w:rsidP="00E662F7" w:rsidRDefault="00E662F7" w14:paraId="1AB8B98A" w14:textId="5E9712FC">
      <w:pPr>
        <w:spacing w:line="240" w:lineRule="auto"/>
        <w:rPr>
          <w:rFonts w:eastAsia="Calibri" w:cs="Arial"/>
          <w:szCs w:val="18"/>
          <w:lang w:eastAsia="en-US"/>
        </w:rPr>
      </w:pPr>
      <w:r w:rsidRPr="00E662F7">
        <w:rPr>
          <w:rFonts w:eastAsia="Calibri" w:cs="Arial"/>
          <w:szCs w:val="18"/>
          <w:lang w:eastAsia="en-US"/>
        </w:rPr>
        <w:t xml:space="preserve">Tevens bied ik u hierbij de Nederlandstalige versie van </w:t>
      </w:r>
      <w:r>
        <w:rPr>
          <w:rFonts w:eastAsia="Calibri" w:cs="Arial"/>
          <w:szCs w:val="18"/>
          <w:lang w:eastAsia="en-US"/>
        </w:rPr>
        <w:t>een</w:t>
      </w:r>
      <w:r w:rsidRPr="00E662F7">
        <w:rPr>
          <w:rFonts w:eastAsia="Calibri" w:cs="Arial"/>
          <w:szCs w:val="18"/>
          <w:lang w:eastAsia="en-US"/>
        </w:rPr>
        <w:t xml:space="preserve"> non-paper van Nederland aan over de herziening van de richtlijn audiovisuele mediadiensten (AVMSD). In het Commissiewerkprogramma van 2026 is opgenomen dat de evaluatie (en de eventuele voorstellen tot herziening) van de richtlijn in het derde kwartaal verwacht wordt. Met dit non-paper vraagt Nederland aandacht voor een helder speelveld in het kader van marktontwikkelingen en daarmee de positie van </w:t>
      </w:r>
      <w:r w:rsidRPr="00E662F7">
        <w:rPr>
          <w:rFonts w:eastAsia="Calibri" w:cs="Arial"/>
          <w:i/>
          <w:iCs/>
          <w:szCs w:val="18"/>
          <w:lang w:eastAsia="en-US"/>
        </w:rPr>
        <w:t>content creators</w:t>
      </w:r>
      <w:r w:rsidRPr="00E662F7">
        <w:rPr>
          <w:rFonts w:eastAsia="Calibri" w:cs="Arial"/>
          <w:szCs w:val="18"/>
          <w:lang w:eastAsia="en-US"/>
        </w:rPr>
        <w:t xml:space="preserve"> en videoplatformdiensten, de bescherming van minderjarigen, reclameregels, prominentiemaatregelen voor aanbod van algemeen belang, Europese werken en verlichting van administratieve lasten.</w:t>
      </w:r>
    </w:p>
    <w:p w:rsidRPr="00CF2332" w:rsidR="00E662F7" w:rsidP="00CF2332" w:rsidRDefault="00E662F7" w14:paraId="02833546" w14:textId="77777777">
      <w:pPr>
        <w:spacing w:line="240" w:lineRule="auto"/>
        <w:rPr>
          <w:rFonts w:eastAsia="Calibri" w:cs="Arial"/>
          <w:szCs w:val="18"/>
          <w:lang w:eastAsia="en-US"/>
        </w:rPr>
      </w:pPr>
    </w:p>
    <w:sectPr w:rsidRPr="00CF2332" w:rsidR="00E662F7" w:rsidSect="00DC7D2A">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3EE03" w14:textId="77777777" w:rsidR="006934E0" w:rsidRDefault="006B1AD4">
      <w:pPr>
        <w:spacing w:line="240" w:lineRule="auto"/>
      </w:pPr>
      <w:r>
        <w:separator/>
      </w:r>
    </w:p>
  </w:endnote>
  <w:endnote w:type="continuationSeparator" w:id="0">
    <w:p w14:paraId="6002EBAC" w14:textId="77777777" w:rsidR="006934E0" w:rsidRDefault="006B1A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15260" w14:textId="77777777" w:rsidR="0077539C" w:rsidRDefault="007753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8E394"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44240B" w14:paraId="122696C4" w14:textId="77777777" w:rsidTr="004C7E1D">
      <w:trPr>
        <w:trHeight w:hRule="exact" w:val="357"/>
      </w:trPr>
      <w:tc>
        <w:tcPr>
          <w:tcW w:w="7603" w:type="dxa"/>
        </w:tcPr>
        <w:p w14:paraId="0F7F81E8" w14:textId="77777777" w:rsidR="002F71BB" w:rsidRPr="004C7E1D" w:rsidRDefault="002F71BB" w:rsidP="004C7E1D">
          <w:pPr>
            <w:spacing w:line="180" w:lineRule="exact"/>
            <w:rPr>
              <w:sz w:val="13"/>
              <w:szCs w:val="13"/>
            </w:rPr>
          </w:pPr>
        </w:p>
      </w:tc>
      <w:tc>
        <w:tcPr>
          <w:tcW w:w="2172" w:type="dxa"/>
        </w:tcPr>
        <w:p w14:paraId="29A74C4B" w14:textId="0225D12C" w:rsidR="002F71BB" w:rsidRPr="004C7E1D" w:rsidRDefault="006B1AD4"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758A8">
            <w:rPr>
              <w:szCs w:val="13"/>
            </w:rPr>
            <w:t>4</w:t>
          </w:r>
          <w:r w:rsidRPr="004C7E1D">
            <w:rPr>
              <w:szCs w:val="13"/>
            </w:rPr>
            <w:fldChar w:fldCharType="end"/>
          </w:r>
        </w:p>
      </w:tc>
    </w:tr>
  </w:tbl>
  <w:p w14:paraId="6D72958C"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44240B" w14:paraId="29D3EFE3" w14:textId="77777777" w:rsidTr="004C7E1D">
      <w:trPr>
        <w:trHeight w:hRule="exact" w:val="357"/>
      </w:trPr>
      <w:tc>
        <w:tcPr>
          <w:tcW w:w="7709" w:type="dxa"/>
        </w:tcPr>
        <w:p w14:paraId="1D59484A" w14:textId="77777777" w:rsidR="00D17084" w:rsidRPr="004C7E1D" w:rsidRDefault="00D17084" w:rsidP="004C7E1D">
          <w:pPr>
            <w:spacing w:line="180" w:lineRule="exact"/>
            <w:rPr>
              <w:sz w:val="13"/>
              <w:szCs w:val="13"/>
            </w:rPr>
          </w:pPr>
        </w:p>
      </w:tc>
      <w:tc>
        <w:tcPr>
          <w:tcW w:w="2060" w:type="dxa"/>
        </w:tcPr>
        <w:p w14:paraId="0536FEA7" w14:textId="241ED097" w:rsidR="00D17084" w:rsidRPr="004C7E1D" w:rsidRDefault="006B1AD4"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758A8">
            <w:rPr>
              <w:szCs w:val="13"/>
            </w:rPr>
            <w:t>4</w:t>
          </w:r>
          <w:r w:rsidRPr="004C7E1D">
            <w:rPr>
              <w:szCs w:val="13"/>
            </w:rPr>
            <w:fldChar w:fldCharType="end"/>
          </w:r>
        </w:p>
      </w:tc>
    </w:tr>
  </w:tbl>
  <w:p w14:paraId="42A6992D"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1D27F" w14:textId="77777777" w:rsidR="006934E0" w:rsidRDefault="006B1AD4">
      <w:pPr>
        <w:spacing w:line="240" w:lineRule="auto"/>
      </w:pPr>
      <w:r>
        <w:separator/>
      </w:r>
    </w:p>
  </w:footnote>
  <w:footnote w:type="continuationSeparator" w:id="0">
    <w:p w14:paraId="2F570EEC" w14:textId="77777777" w:rsidR="006934E0" w:rsidRDefault="006B1AD4">
      <w:pPr>
        <w:spacing w:line="240" w:lineRule="auto"/>
      </w:pPr>
      <w:r>
        <w:continuationSeparator/>
      </w:r>
    </w:p>
  </w:footnote>
  <w:footnote w:id="1">
    <w:p w14:paraId="18907FC2" w14:textId="77777777" w:rsidR="00CF2332" w:rsidRPr="00D83851" w:rsidRDefault="00CF2332" w:rsidP="00CF2332">
      <w:pPr>
        <w:pStyle w:val="Voetnoottekst"/>
        <w:spacing w:line="240" w:lineRule="auto"/>
        <w:rPr>
          <w:szCs w:val="13"/>
        </w:rPr>
      </w:pPr>
      <w:r w:rsidRPr="00D83851">
        <w:rPr>
          <w:rStyle w:val="Voetnootmarkering"/>
          <w:szCs w:val="13"/>
        </w:rPr>
        <w:footnoteRef/>
      </w:r>
      <w:r w:rsidRPr="00D83851">
        <w:rPr>
          <w:szCs w:val="13"/>
        </w:rPr>
        <w:t xml:space="preserve"> Een algemene oriëntatie is een politiek besluit waarin de Raad een voorlopig</w:t>
      </w:r>
    </w:p>
    <w:p w14:paraId="7A81FD1B" w14:textId="77777777" w:rsidR="00CF2332" w:rsidRPr="00D83851" w:rsidRDefault="00CF2332" w:rsidP="00CF2332">
      <w:pPr>
        <w:pStyle w:val="Voetnoottekst"/>
        <w:spacing w:line="240" w:lineRule="auto"/>
        <w:rPr>
          <w:szCs w:val="13"/>
        </w:rPr>
      </w:pPr>
      <w:r w:rsidRPr="00D83851">
        <w:rPr>
          <w:szCs w:val="13"/>
        </w:rPr>
        <w:t>standpunt inneemt over een wetgevingsvoorstel van de Commissie.</w:t>
      </w:r>
    </w:p>
  </w:footnote>
  <w:footnote w:id="2">
    <w:p w14:paraId="67D7E786" w14:textId="77777777" w:rsidR="00CF2332" w:rsidRPr="006A0A22" w:rsidRDefault="00CF2332" w:rsidP="00CF2332">
      <w:pPr>
        <w:pStyle w:val="Voetnoottekst"/>
        <w:spacing w:line="240" w:lineRule="auto"/>
        <w:rPr>
          <w:sz w:val="16"/>
          <w:szCs w:val="16"/>
        </w:rPr>
      </w:pPr>
      <w:r w:rsidRPr="00D83851">
        <w:rPr>
          <w:rStyle w:val="Voetnootmarkering"/>
          <w:szCs w:val="13"/>
        </w:rPr>
        <w:footnoteRef/>
      </w:r>
      <w:r w:rsidRPr="00D83851">
        <w:rPr>
          <w:szCs w:val="13"/>
        </w:rPr>
        <w:t xml:space="preserve"> BNC fiche Voorstel verordening Erasmus + 2028-2034. 16-07-2025</w:t>
      </w:r>
    </w:p>
  </w:footnote>
  <w:footnote w:id="3">
    <w:p w14:paraId="60D9DD1D" w14:textId="77777777" w:rsidR="00CF2332" w:rsidRPr="006A0A22" w:rsidRDefault="00CF2332" w:rsidP="00CF2332">
      <w:pPr>
        <w:pStyle w:val="Voetnoottekst"/>
        <w:spacing w:line="240" w:lineRule="auto"/>
      </w:pPr>
      <w:r w:rsidRPr="006A0A22">
        <w:rPr>
          <w:rStyle w:val="Voetnootmarkering"/>
          <w:sz w:val="16"/>
          <w:szCs w:val="16"/>
        </w:rPr>
        <w:footnoteRef/>
      </w:r>
      <w:r w:rsidRPr="006A0A22">
        <w:rPr>
          <w:sz w:val="16"/>
          <w:szCs w:val="16"/>
        </w:rPr>
        <w:t xml:space="preserve"> </w:t>
      </w:r>
      <w:hyperlink r:id="rId1" w:history="1">
        <w:r w:rsidRPr="006A0A22">
          <w:rPr>
            <w:rStyle w:val="Hyperlink"/>
            <w:sz w:val="16"/>
            <w:szCs w:val="16"/>
          </w:rPr>
          <w:t>Tweede Kamerbrief met geannoteerde agenda OJCS-Raad 27 en 28 november 2025 | Kamerstuk | Rijksoverheid.nl</w:t>
        </w:r>
      </w:hyperlink>
    </w:p>
  </w:footnote>
  <w:footnote w:id="4">
    <w:p w14:paraId="3D1DCCAA" w14:textId="77777777" w:rsidR="00864B93" w:rsidRDefault="00864B93" w:rsidP="00864B93">
      <w:pPr>
        <w:pStyle w:val="Voetnoottekst"/>
      </w:pPr>
      <w:r>
        <w:rPr>
          <w:rStyle w:val="Voetnootmarkering"/>
        </w:rPr>
        <w:footnoteRef/>
      </w:r>
      <w:r>
        <w:t xml:space="preserve"> BNC fiche </w:t>
      </w:r>
      <w:r w:rsidRPr="00C27D7B">
        <w:t xml:space="preserve">Voorstel Commissie programma </w:t>
      </w:r>
      <w:proofErr w:type="spellStart"/>
      <w:r w:rsidRPr="00C27D7B">
        <w:t>AgoraEU</w:t>
      </w:r>
      <w:proofErr w:type="spellEnd"/>
      <w:r w:rsidRPr="00C27D7B">
        <w:t xml:space="preserve"> 2028-2034</w:t>
      </w:r>
      <w:r>
        <w:t>. 16-07-2025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D3735" w14:textId="77777777" w:rsidR="0077539C" w:rsidRDefault="007753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44240B" w14:paraId="6A02EA63" w14:textId="77777777" w:rsidTr="006D2D53">
      <w:trPr>
        <w:trHeight w:hRule="exact" w:val="400"/>
      </w:trPr>
      <w:tc>
        <w:tcPr>
          <w:tcW w:w="7518" w:type="dxa"/>
        </w:tcPr>
        <w:p w14:paraId="1551464E" w14:textId="77777777" w:rsidR="00527BD4" w:rsidRPr="00275984" w:rsidRDefault="00527BD4" w:rsidP="00BF4427">
          <w:pPr>
            <w:pStyle w:val="Huisstijl-Rubricering"/>
          </w:pPr>
        </w:p>
      </w:tc>
    </w:tr>
  </w:tbl>
  <w:p w14:paraId="0CE6BFD2"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4240B" w14:paraId="6F203A8A" w14:textId="77777777" w:rsidTr="003B528D">
      <w:tc>
        <w:tcPr>
          <w:tcW w:w="2160" w:type="dxa"/>
        </w:tcPr>
        <w:p w14:paraId="045C972D" w14:textId="5DCE260A" w:rsidR="002F71BB" w:rsidRPr="00E50A36" w:rsidRDefault="006B1AD4" w:rsidP="00E50A36">
          <w:pPr>
            <w:rPr>
              <w:b/>
              <w:sz w:val="13"/>
              <w:szCs w:val="13"/>
            </w:rPr>
          </w:pPr>
          <w:r w:rsidRPr="0052042A">
            <w:rPr>
              <w:b/>
              <w:sz w:val="13"/>
              <w:szCs w:val="13"/>
            </w:rPr>
            <w:t>Onze referentie</w:t>
          </w:r>
        </w:p>
      </w:tc>
    </w:tr>
    <w:tr w:rsidR="0044240B" w14:paraId="4438B85F" w14:textId="77777777" w:rsidTr="002F71BB">
      <w:trPr>
        <w:trHeight w:val="259"/>
      </w:trPr>
      <w:tc>
        <w:tcPr>
          <w:tcW w:w="2160" w:type="dxa"/>
        </w:tcPr>
        <w:p w14:paraId="4272ABE1" w14:textId="7503AFC5" w:rsidR="00E35CF4" w:rsidRPr="00E50A36" w:rsidRDefault="0077539C" w:rsidP="0049501A">
          <w:pPr>
            <w:spacing w:line="180" w:lineRule="exact"/>
            <w:rPr>
              <w:iCs/>
              <w:sz w:val="13"/>
              <w:szCs w:val="13"/>
            </w:rPr>
          </w:pPr>
          <w:r w:rsidRPr="0077539C">
            <w:rPr>
              <w:iCs/>
              <w:sz w:val="13"/>
              <w:szCs w:val="13"/>
            </w:rPr>
            <w:t>63248878</w:t>
          </w:r>
        </w:p>
      </w:tc>
    </w:tr>
  </w:tbl>
  <w:p w14:paraId="4F05E1FD"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4240B" w14:paraId="0ADC2AA6" w14:textId="77777777" w:rsidTr="001377D4">
      <w:trPr>
        <w:trHeight w:val="2636"/>
      </w:trPr>
      <w:tc>
        <w:tcPr>
          <w:tcW w:w="737" w:type="dxa"/>
        </w:tcPr>
        <w:p w14:paraId="314B7E76" w14:textId="77777777" w:rsidR="00704845" w:rsidRDefault="00704845" w:rsidP="0047126E">
          <w:pPr>
            <w:framePr w:w="6339" w:h="2750" w:hRule="exact" w:hSpace="181" w:wrap="around" w:vAnchor="page" w:hAnchor="page" w:x="5586" w:y="1"/>
            <w:spacing w:line="240" w:lineRule="auto"/>
          </w:pPr>
        </w:p>
      </w:tc>
      <w:tc>
        <w:tcPr>
          <w:tcW w:w="5156" w:type="dxa"/>
        </w:tcPr>
        <w:p w14:paraId="383F3C0D" w14:textId="77777777" w:rsidR="00704845" w:rsidRDefault="006B1AD4" w:rsidP="0047126E">
          <w:pPr>
            <w:framePr w:w="3873" w:h="2625" w:hRule="exact" w:wrap="around" w:vAnchor="page" w:hAnchor="page" w:x="6323" w:y="1"/>
          </w:pPr>
          <w:r>
            <w:rPr>
              <w:noProof/>
              <w:lang w:val="en-US" w:eastAsia="en-US"/>
            </w:rPr>
            <w:drawing>
              <wp:inline distT="0" distB="0" distL="0" distR="0" wp14:anchorId="0340C0D6" wp14:editId="66328C8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05202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CEF87A0" w14:textId="77777777" w:rsidR="00483ECA" w:rsidRDefault="00483ECA" w:rsidP="00D037A9"/>
        <w:p w14:paraId="3C32FB36" w14:textId="77777777" w:rsidR="005F2FA9" w:rsidRDefault="005F2FA9" w:rsidP="00082403"/>
      </w:tc>
    </w:tr>
  </w:tbl>
  <w:p w14:paraId="3B5CE897"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44240B" w:rsidRPr="001F4A13" w14:paraId="02CEE177" w14:textId="77777777" w:rsidTr="0008539E">
      <w:trPr>
        <w:trHeight w:hRule="exact" w:val="572"/>
      </w:trPr>
      <w:tc>
        <w:tcPr>
          <w:tcW w:w="7520" w:type="dxa"/>
        </w:tcPr>
        <w:p w14:paraId="7653AADD" w14:textId="77777777" w:rsidR="00527BD4" w:rsidRPr="00DF1E13" w:rsidRDefault="006B1AD4" w:rsidP="003B6D32">
          <w:pPr>
            <w:pStyle w:val="Huisstijl-Adres"/>
            <w:spacing w:after="0"/>
            <w:rPr>
              <w:lang w:val="de-DE"/>
            </w:rPr>
          </w:pPr>
          <w:r w:rsidRPr="00DF1E13">
            <w:rPr>
              <w:lang w:val="de-DE"/>
            </w:rPr>
            <w:t xml:space="preserve">&gt;Retouradres Postbus 16375 2500 BJ Den Haag </w:t>
          </w:r>
        </w:p>
      </w:tc>
    </w:tr>
    <w:tr w:rsidR="0044240B" w:rsidRPr="001F4A13" w14:paraId="4DD57899" w14:textId="77777777" w:rsidTr="00E776C6">
      <w:trPr>
        <w:cantSplit/>
        <w:trHeight w:hRule="exact" w:val="238"/>
      </w:trPr>
      <w:tc>
        <w:tcPr>
          <w:tcW w:w="7520" w:type="dxa"/>
        </w:tcPr>
        <w:p w14:paraId="55AC4B66" w14:textId="77777777" w:rsidR="00093ABC" w:rsidRPr="00DF1E13" w:rsidRDefault="00093ABC" w:rsidP="00963440">
          <w:pPr>
            <w:rPr>
              <w:lang w:val="de-DE"/>
            </w:rPr>
          </w:pPr>
        </w:p>
      </w:tc>
    </w:tr>
    <w:tr w:rsidR="0044240B" w:rsidRPr="001F4A13" w14:paraId="074947D9" w14:textId="77777777" w:rsidTr="00E776C6">
      <w:trPr>
        <w:cantSplit/>
        <w:trHeight w:hRule="exact" w:val="1520"/>
      </w:trPr>
      <w:tc>
        <w:tcPr>
          <w:tcW w:w="7520" w:type="dxa"/>
        </w:tcPr>
        <w:p w14:paraId="11806FAF" w14:textId="77777777" w:rsidR="00A604D3" w:rsidRPr="00DF1E13" w:rsidRDefault="00A604D3" w:rsidP="003B6D32">
          <w:pPr>
            <w:rPr>
              <w:lang w:val="de-DE"/>
            </w:rPr>
          </w:pPr>
        </w:p>
      </w:tc>
    </w:tr>
    <w:tr w:rsidR="0044240B" w:rsidRPr="001F4A13" w14:paraId="7D5E52AF" w14:textId="77777777" w:rsidTr="00E776C6">
      <w:trPr>
        <w:trHeight w:hRule="exact" w:val="1077"/>
      </w:trPr>
      <w:tc>
        <w:tcPr>
          <w:tcW w:w="7520" w:type="dxa"/>
        </w:tcPr>
        <w:p w14:paraId="2155F6F2" w14:textId="77777777" w:rsidR="00596D5A" w:rsidRPr="00DF1E13" w:rsidRDefault="00596D5A" w:rsidP="00892BA5">
          <w:pPr>
            <w:tabs>
              <w:tab w:val="left" w:pos="740"/>
            </w:tabs>
            <w:autoSpaceDE w:val="0"/>
            <w:autoSpaceDN w:val="0"/>
            <w:adjustRightInd w:val="0"/>
            <w:rPr>
              <w:rFonts w:cs="Verdana"/>
              <w:szCs w:val="18"/>
              <w:lang w:val="de-DE"/>
            </w:rPr>
          </w:pPr>
        </w:p>
        <w:p w14:paraId="79EF74B5" w14:textId="77777777" w:rsidR="00596D5A" w:rsidRPr="00DF1E13" w:rsidRDefault="00596D5A" w:rsidP="00596D5A">
          <w:pPr>
            <w:rPr>
              <w:rFonts w:cs="Verdana"/>
              <w:szCs w:val="18"/>
              <w:lang w:val="de-DE"/>
            </w:rPr>
          </w:pPr>
        </w:p>
        <w:p w14:paraId="725D38F0" w14:textId="77777777" w:rsidR="00892BA5" w:rsidRPr="00DF1E13" w:rsidRDefault="006B1AD4" w:rsidP="00596D5A">
          <w:pPr>
            <w:tabs>
              <w:tab w:val="left" w:pos="4965"/>
            </w:tabs>
            <w:rPr>
              <w:rFonts w:cs="Verdana"/>
              <w:szCs w:val="18"/>
              <w:lang w:val="de-DE"/>
            </w:rPr>
          </w:pPr>
          <w:r w:rsidRPr="00DF1E13">
            <w:rPr>
              <w:rFonts w:cs="Verdana"/>
              <w:szCs w:val="18"/>
              <w:lang w:val="de-DE"/>
            </w:rPr>
            <w:tab/>
          </w:r>
        </w:p>
      </w:tc>
    </w:tr>
  </w:tbl>
  <w:p w14:paraId="2696FB63" w14:textId="77777777" w:rsidR="006F273B" w:rsidRPr="00DF1E13" w:rsidRDefault="006F273B" w:rsidP="00BC4AE3">
    <w:pPr>
      <w:pStyle w:val="Koptekst"/>
      <w:rPr>
        <w:lang w:val="de-DE"/>
      </w:rPr>
    </w:pPr>
  </w:p>
  <w:p w14:paraId="0936C987" w14:textId="77777777" w:rsidR="00153BD0" w:rsidRPr="00DF1E13" w:rsidRDefault="00153BD0" w:rsidP="00BC4AE3">
    <w:pPr>
      <w:pStyle w:val="Koptekst"/>
      <w:rPr>
        <w:lang w:val="de-DE"/>
      </w:rPr>
    </w:pPr>
  </w:p>
  <w:p w14:paraId="15DDFB3D" w14:textId="77777777" w:rsidR="0044605E" w:rsidRPr="00DF1E13" w:rsidRDefault="0044605E" w:rsidP="00BC4AE3">
    <w:pPr>
      <w:pStyle w:val="Koptekst"/>
      <w:rPr>
        <w:lang w:val="de-DE"/>
      </w:rPr>
    </w:pPr>
  </w:p>
  <w:p w14:paraId="7FFC19AA" w14:textId="77777777" w:rsidR="0044605E" w:rsidRPr="00DF1E13" w:rsidRDefault="0044605E" w:rsidP="00BC4AE3">
    <w:pPr>
      <w:pStyle w:val="Koptekst"/>
      <w:rPr>
        <w:lang w:val="de-DE"/>
      </w:rPr>
    </w:pPr>
  </w:p>
  <w:p w14:paraId="05718C0B" w14:textId="77777777" w:rsidR="0044605E" w:rsidRPr="00DF1E13" w:rsidRDefault="0044605E" w:rsidP="00BC4AE3">
    <w:pPr>
      <w:pStyle w:val="Kopteks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0282FAA"/>
    <w:multiLevelType w:val="hybridMultilevel"/>
    <w:tmpl w:val="DBA61FC2"/>
    <w:lvl w:ilvl="0" w:tplc="04130001">
      <w:start w:val="1"/>
      <w:numFmt w:val="bullet"/>
      <w:lvlText w:val=""/>
      <w:lvlJc w:val="left"/>
      <w:pPr>
        <w:ind w:left="644" w:hanging="360"/>
      </w:pPr>
      <w:rPr>
        <w:rFonts w:ascii="Symbol" w:hAnsi="Symbol"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4D8E93A8">
      <w:start w:val="1"/>
      <w:numFmt w:val="bullet"/>
      <w:pStyle w:val="Lijstopsomteken"/>
      <w:lvlText w:val="•"/>
      <w:lvlJc w:val="left"/>
      <w:pPr>
        <w:tabs>
          <w:tab w:val="num" w:pos="227"/>
        </w:tabs>
        <w:ind w:left="227" w:hanging="227"/>
      </w:pPr>
      <w:rPr>
        <w:rFonts w:ascii="Verdana" w:hAnsi="Verdana" w:hint="default"/>
        <w:sz w:val="18"/>
        <w:szCs w:val="18"/>
      </w:rPr>
    </w:lvl>
    <w:lvl w:ilvl="1" w:tplc="1EFC0334" w:tentative="1">
      <w:start w:val="1"/>
      <w:numFmt w:val="bullet"/>
      <w:lvlText w:val="o"/>
      <w:lvlJc w:val="left"/>
      <w:pPr>
        <w:tabs>
          <w:tab w:val="num" w:pos="1440"/>
        </w:tabs>
        <w:ind w:left="1440" w:hanging="360"/>
      </w:pPr>
      <w:rPr>
        <w:rFonts w:ascii="Courier New" w:hAnsi="Courier New" w:cs="Courier New" w:hint="default"/>
      </w:rPr>
    </w:lvl>
    <w:lvl w:ilvl="2" w:tplc="23B8C0B6" w:tentative="1">
      <w:start w:val="1"/>
      <w:numFmt w:val="bullet"/>
      <w:lvlText w:val=""/>
      <w:lvlJc w:val="left"/>
      <w:pPr>
        <w:tabs>
          <w:tab w:val="num" w:pos="2160"/>
        </w:tabs>
        <w:ind w:left="2160" w:hanging="360"/>
      </w:pPr>
      <w:rPr>
        <w:rFonts w:ascii="Wingdings" w:hAnsi="Wingdings" w:hint="default"/>
      </w:rPr>
    </w:lvl>
    <w:lvl w:ilvl="3" w:tplc="B40A504A" w:tentative="1">
      <w:start w:val="1"/>
      <w:numFmt w:val="bullet"/>
      <w:lvlText w:val=""/>
      <w:lvlJc w:val="left"/>
      <w:pPr>
        <w:tabs>
          <w:tab w:val="num" w:pos="2880"/>
        </w:tabs>
        <w:ind w:left="2880" w:hanging="360"/>
      </w:pPr>
      <w:rPr>
        <w:rFonts w:ascii="Symbol" w:hAnsi="Symbol" w:hint="default"/>
      </w:rPr>
    </w:lvl>
    <w:lvl w:ilvl="4" w:tplc="A860E74A" w:tentative="1">
      <w:start w:val="1"/>
      <w:numFmt w:val="bullet"/>
      <w:lvlText w:val="o"/>
      <w:lvlJc w:val="left"/>
      <w:pPr>
        <w:tabs>
          <w:tab w:val="num" w:pos="3600"/>
        </w:tabs>
        <w:ind w:left="3600" w:hanging="360"/>
      </w:pPr>
      <w:rPr>
        <w:rFonts w:ascii="Courier New" w:hAnsi="Courier New" w:cs="Courier New" w:hint="default"/>
      </w:rPr>
    </w:lvl>
    <w:lvl w:ilvl="5" w:tplc="7F0A468E" w:tentative="1">
      <w:start w:val="1"/>
      <w:numFmt w:val="bullet"/>
      <w:lvlText w:val=""/>
      <w:lvlJc w:val="left"/>
      <w:pPr>
        <w:tabs>
          <w:tab w:val="num" w:pos="4320"/>
        </w:tabs>
        <w:ind w:left="4320" w:hanging="360"/>
      </w:pPr>
      <w:rPr>
        <w:rFonts w:ascii="Wingdings" w:hAnsi="Wingdings" w:hint="default"/>
      </w:rPr>
    </w:lvl>
    <w:lvl w:ilvl="6" w:tplc="228E2930" w:tentative="1">
      <w:start w:val="1"/>
      <w:numFmt w:val="bullet"/>
      <w:lvlText w:val=""/>
      <w:lvlJc w:val="left"/>
      <w:pPr>
        <w:tabs>
          <w:tab w:val="num" w:pos="5040"/>
        </w:tabs>
        <w:ind w:left="5040" w:hanging="360"/>
      </w:pPr>
      <w:rPr>
        <w:rFonts w:ascii="Symbol" w:hAnsi="Symbol" w:hint="default"/>
      </w:rPr>
    </w:lvl>
    <w:lvl w:ilvl="7" w:tplc="854091B8" w:tentative="1">
      <w:start w:val="1"/>
      <w:numFmt w:val="bullet"/>
      <w:lvlText w:val="o"/>
      <w:lvlJc w:val="left"/>
      <w:pPr>
        <w:tabs>
          <w:tab w:val="num" w:pos="5760"/>
        </w:tabs>
        <w:ind w:left="5760" w:hanging="360"/>
      </w:pPr>
      <w:rPr>
        <w:rFonts w:ascii="Courier New" w:hAnsi="Courier New" w:cs="Courier New" w:hint="default"/>
      </w:rPr>
    </w:lvl>
    <w:lvl w:ilvl="8" w:tplc="E0C689E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433F98"/>
    <w:multiLevelType w:val="hybridMultilevel"/>
    <w:tmpl w:val="21C61A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3A26596"/>
    <w:multiLevelType w:val="hybridMultilevel"/>
    <w:tmpl w:val="33803940"/>
    <w:lvl w:ilvl="0" w:tplc="4CC6CA1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4E67CF1"/>
    <w:multiLevelType w:val="hybridMultilevel"/>
    <w:tmpl w:val="1D581E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555FEF"/>
    <w:multiLevelType w:val="hybridMultilevel"/>
    <w:tmpl w:val="50F0923E"/>
    <w:lvl w:ilvl="0" w:tplc="9E768F80">
      <w:start w:val="1"/>
      <w:numFmt w:val="bullet"/>
      <w:pStyle w:val="Lijstopsomteken2"/>
      <w:lvlText w:val="–"/>
      <w:lvlJc w:val="left"/>
      <w:pPr>
        <w:tabs>
          <w:tab w:val="num" w:pos="227"/>
        </w:tabs>
        <w:ind w:left="227" w:firstLine="0"/>
      </w:pPr>
      <w:rPr>
        <w:rFonts w:ascii="Verdana" w:hAnsi="Verdana" w:hint="default"/>
      </w:rPr>
    </w:lvl>
    <w:lvl w:ilvl="1" w:tplc="8CA62B12" w:tentative="1">
      <w:start w:val="1"/>
      <w:numFmt w:val="bullet"/>
      <w:lvlText w:val="o"/>
      <w:lvlJc w:val="left"/>
      <w:pPr>
        <w:tabs>
          <w:tab w:val="num" w:pos="1440"/>
        </w:tabs>
        <w:ind w:left="1440" w:hanging="360"/>
      </w:pPr>
      <w:rPr>
        <w:rFonts w:ascii="Courier New" w:hAnsi="Courier New" w:cs="Courier New" w:hint="default"/>
      </w:rPr>
    </w:lvl>
    <w:lvl w:ilvl="2" w:tplc="975C3012" w:tentative="1">
      <w:start w:val="1"/>
      <w:numFmt w:val="bullet"/>
      <w:lvlText w:val=""/>
      <w:lvlJc w:val="left"/>
      <w:pPr>
        <w:tabs>
          <w:tab w:val="num" w:pos="2160"/>
        </w:tabs>
        <w:ind w:left="2160" w:hanging="360"/>
      </w:pPr>
      <w:rPr>
        <w:rFonts w:ascii="Wingdings" w:hAnsi="Wingdings" w:hint="default"/>
      </w:rPr>
    </w:lvl>
    <w:lvl w:ilvl="3" w:tplc="ADDA1DD0" w:tentative="1">
      <w:start w:val="1"/>
      <w:numFmt w:val="bullet"/>
      <w:lvlText w:val=""/>
      <w:lvlJc w:val="left"/>
      <w:pPr>
        <w:tabs>
          <w:tab w:val="num" w:pos="2880"/>
        </w:tabs>
        <w:ind w:left="2880" w:hanging="360"/>
      </w:pPr>
      <w:rPr>
        <w:rFonts w:ascii="Symbol" w:hAnsi="Symbol" w:hint="default"/>
      </w:rPr>
    </w:lvl>
    <w:lvl w:ilvl="4" w:tplc="29700808" w:tentative="1">
      <w:start w:val="1"/>
      <w:numFmt w:val="bullet"/>
      <w:lvlText w:val="o"/>
      <w:lvlJc w:val="left"/>
      <w:pPr>
        <w:tabs>
          <w:tab w:val="num" w:pos="3600"/>
        </w:tabs>
        <w:ind w:left="3600" w:hanging="360"/>
      </w:pPr>
      <w:rPr>
        <w:rFonts w:ascii="Courier New" w:hAnsi="Courier New" w:cs="Courier New" w:hint="default"/>
      </w:rPr>
    </w:lvl>
    <w:lvl w:ilvl="5" w:tplc="54DCCF78" w:tentative="1">
      <w:start w:val="1"/>
      <w:numFmt w:val="bullet"/>
      <w:lvlText w:val=""/>
      <w:lvlJc w:val="left"/>
      <w:pPr>
        <w:tabs>
          <w:tab w:val="num" w:pos="4320"/>
        </w:tabs>
        <w:ind w:left="4320" w:hanging="360"/>
      </w:pPr>
      <w:rPr>
        <w:rFonts w:ascii="Wingdings" w:hAnsi="Wingdings" w:hint="default"/>
      </w:rPr>
    </w:lvl>
    <w:lvl w:ilvl="6" w:tplc="D0D64388" w:tentative="1">
      <w:start w:val="1"/>
      <w:numFmt w:val="bullet"/>
      <w:lvlText w:val=""/>
      <w:lvlJc w:val="left"/>
      <w:pPr>
        <w:tabs>
          <w:tab w:val="num" w:pos="5040"/>
        </w:tabs>
        <w:ind w:left="5040" w:hanging="360"/>
      </w:pPr>
      <w:rPr>
        <w:rFonts w:ascii="Symbol" w:hAnsi="Symbol" w:hint="default"/>
      </w:rPr>
    </w:lvl>
    <w:lvl w:ilvl="7" w:tplc="41FCD90A" w:tentative="1">
      <w:start w:val="1"/>
      <w:numFmt w:val="bullet"/>
      <w:lvlText w:val="o"/>
      <w:lvlJc w:val="left"/>
      <w:pPr>
        <w:tabs>
          <w:tab w:val="num" w:pos="5760"/>
        </w:tabs>
        <w:ind w:left="5760" w:hanging="360"/>
      </w:pPr>
      <w:rPr>
        <w:rFonts w:ascii="Courier New" w:hAnsi="Courier New" w:cs="Courier New" w:hint="default"/>
      </w:rPr>
    </w:lvl>
    <w:lvl w:ilvl="8" w:tplc="0FCAF70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556997"/>
    <w:multiLevelType w:val="hybridMultilevel"/>
    <w:tmpl w:val="3716BB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88F20E2"/>
    <w:multiLevelType w:val="hybridMultilevel"/>
    <w:tmpl w:val="D7C085E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DE42032"/>
    <w:multiLevelType w:val="hybridMultilevel"/>
    <w:tmpl w:val="018496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B536B0"/>
    <w:multiLevelType w:val="hybridMultilevel"/>
    <w:tmpl w:val="BBFAD9F6"/>
    <w:lvl w:ilvl="0" w:tplc="04130001">
      <w:start w:val="1"/>
      <w:numFmt w:val="bullet"/>
      <w:lvlText w:val=""/>
      <w:lvlJc w:val="left"/>
      <w:pPr>
        <w:ind w:left="814" w:hanging="360"/>
      </w:pPr>
      <w:rPr>
        <w:rFonts w:ascii="Symbol" w:hAnsi="Symbol" w:hint="default"/>
      </w:rPr>
    </w:lvl>
    <w:lvl w:ilvl="1" w:tplc="04130003" w:tentative="1">
      <w:start w:val="1"/>
      <w:numFmt w:val="bullet"/>
      <w:lvlText w:val="o"/>
      <w:lvlJc w:val="left"/>
      <w:pPr>
        <w:ind w:left="1534" w:hanging="360"/>
      </w:pPr>
      <w:rPr>
        <w:rFonts w:ascii="Courier New" w:hAnsi="Courier New" w:cs="Courier New" w:hint="default"/>
      </w:rPr>
    </w:lvl>
    <w:lvl w:ilvl="2" w:tplc="04130005" w:tentative="1">
      <w:start w:val="1"/>
      <w:numFmt w:val="bullet"/>
      <w:lvlText w:val=""/>
      <w:lvlJc w:val="left"/>
      <w:pPr>
        <w:ind w:left="2254" w:hanging="360"/>
      </w:pPr>
      <w:rPr>
        <w:rFonts w:ascii="Wingdings" w:hAnsi="Wingdings" w:hint="default"/>
      </w:rPr>
    </w:lvl>
    <w:lvl w:ilvl="3" w:tplc="04130001" w:tentative="1">
      <w:start w:val="1"/>
      <w:numFmt w:val="bullet"/>
      <w:lvlText w:val=""/>
      <w:lvlJc w:val="left"/>
      <w:pPr>
        <w:ind w:left="2974" w:hanging="360"/>
      </w:pPr>
      <w:rPr>
        <w:rFonts w:ascii="Symbol" w:hAnsi="Symbol" w:hint="default"/>
      </w:rPr>
    </w:lvl>
    <w:lvl w:ilvl="4" w:tplc="04130003" w:tentative="1">
      <w:start w:val="1"/>
      <w:numFmt w:val="bullet"/>
      <w:lvlText w:val="o"/>
      <w:lvlJc w:val="left"/>
      <w:pPr>
        <w:ind w:left="3694" w:hanging="360"/>
      </w:pPr>
      <w:rPr>
        <w:rFonts w:ascii="Courier New" w:hAnsi="Courier New" w:cs="Courier New" w:hint="default"/>
      </w:rPr>
    </w:lvl>
    <w:lvl w:ilvl="5" w:tplc="04130005" w:tentative="1">
      <w:start w:val="1"/>
      <w:numFmt w:val="bullet"/>
      <w:lvlText w:val=""/>
      <w:lvlJc w:val="left"/>
      <w:pPr>
        <w:ind w:left="4414" w:hanging="360"/>
      </w:pPr>
      <w:rPr>
        <w:rFonts w:ascii="Wingdings" w:hAnsi="Wingdings" w:hint="default"/>
      </w:rPr>
    </w:lvl>
    <w:lvl w:ilvl="6" w:tplc="04130001" w:tentative="1">
      <w:start w:val="1"/>
      <w:numFmt w:val="bullet"/>
      <w:lvlText w:val=""/>
      <w:lvlJc w:val="left"/>
      <w:pPr>
        <w:ind w:left="5134" w:hanging="360"/>
      </w:pPr>
      <w:rPr>
        <w:rFonts w:ascii="Symbol" w:hAnsi="Symbol" w:hint="default"/>
      </w:rPr>
    </w:lvl>
    <w:lvl w:ilvl="7" w:tplc="04130003" w:tentative="1">
      <w:start w:val="1"/>
      <w:numFmt w:val="bullet"/>
      <w:lvlText w:val="o"/>
      <w:lvlJc w:val="left"/>
      <w:pPr>
        <w:ind w:left="5854" w:hanging="360"/>
      </w:pPr>
      <w:rPr>
        <w:rFonts w:ascii="Courier New" w:hAnsi="Courier New" w:cs="Courier New" w:hint="default"/>
      </w:rPr>
    </w:lvl>
    <w:lvl w:ilvl="8" w:tplc="04130005" w:tentative="1">
      <w:start w:val="1"/>
      <w:numFmt w:val="bullet"/>
      <w:lvlText w:val=""/>
      <w:lvlJc w:val="left"/>
      <w:pPr>
        <w:ind w:left="6574" w:hanging="360"/>
      </w:pPr>
      <w:rPr>
        <w:rFonts w:ascii="Wingdings" w:hAnsi="Wingdings" w:hint="default"/>
      </w:rPr>
    </w:lvl>
  </w:abstractNum>
  <w:abstractNum w:abstractNumId="21" w15:restartNumberingAfterBreak="0">
    <w:nsid w:val="49B9773D"/>
    <w:multiLevelType w:val="hybridMultilevel"/>
    <w:tmpl w:val="F558CF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B6D6C01"/>
    <w:multiLevelType w:val="hybridMultilevel"/>
    <w:tmpl w:val="6FB4C60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D30B6F"/>
    <w:multiLevelType w:val="hybridMultilevel"/>
    <w:tmpl w:val="93EA17E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644" w:hanging="360"/>
      </w:pPr>
      <w:rPr>
        <w:rFonts w:ascii="Courier New" w:hAnsi="Courier New" w:cs="Courier New" w:hint="default"/>
      </w:rPr>
    </w:lvl>
    <w:lvl w:ilvl="2" w:tplc="04130005">
      <w:start w:val="1"/>
      <w:numFmt w:val="bullet"/>
      <w:lvlText w:val=""/>
      <w:lvlJc w:val="left"/>
      <w:pPr>
        <w:ind w:left="1353"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C3A4B51"/>
    <w:multiLevelType w:val="hybridMultilevel"/>
    <w:tmpl w:val="C37AB0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445589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4A1475"/>
    <w:multiLevelType w:val="hybridMultilevel"/>
    <w:tmpl w:val="109808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59053492">
    <w:abstractNumId w:val="11"/>
  </w:num>
  <w:num w:numId="2" w16cid:durableId="1595238982">
    <w:abstractNumId w:val="7"/>
  </w:num>
  <w:num w:numId="3" w16cid:durableId="1247421332">
    <w:abstractNumId w:val="6"/>
  </w:num>
  <w:num w:numId="4" w16cid:durableId="1061909301">
    <w:abstractNumId w:val="5"/>
  </w:num>
  <w:num w:numId="5" w16cid:durableId="1234975542">
    <w:abstractNumId w:val="4"/>
  </w:num>
  <w:num w:numId="6" w16cid:durableId="930433330">
    <w:abstractNumId w:val="8"/>
  </w:num>
  <w:num w:numId="7" w16cid:durableId="263467643">
    <w:abstractNumId w:val="3"/>
  </w:num>
  <w:num w:numId="8" w16cid:durableId="916672874">
    <w:abstractNumId w:val="2"/>
  </w:num>
  <w:num w:numId="9" w16cid:durableId="595212096">
    <w:abstractNumId w:val="1"/>
  </w:num>
  <w:num w:numId="10" w16cid:durableId="1990748846">
    <w:abstractNumId w:val="0"/>
  </w:num>
  <w:num w:numId="11" w16cid:durableId="2101674378">
    <w:abstractNumId w:val="10"/>
  </w:num>
  <w:num w:numId="12" w16cid:durableId="1841845254">
    <w:abstractNumId w:val="15"/>
  </w:num>
  <w:num w:numId="13" w16cid:durableId="1822698102">
    <w:abstractNumId w:val="23"/>
  </w:num>
  <w:num w:numId="14" w16cid:durableId="1754858876">
    <w:abstractNumId w:val="16"/>
  </w:num>
  <w:num w:numId="15" w16cid:durableId="1640575784">
    <w:abstractNumId w:val="14"/>
  </w:num>
  <w:num w:numId="16" w16cid:durableId="1663702228">
    <w:abstractNumId w:val="20"/>
  </w:num>
  <w:num w:numId="17" w16cid:durableId="813713809">
    <w:abstractNumId w:val="26"/>
  </w:num>
  <w:num w:numId="18" w16cid:durableId="539514482">
    <w:abstractNumId w:val="12"/>
  </w:num>
  <w:num w:numId="19" w16cid:durableId="468478918">
    <w:abstractNumId w:val="21"/>
  </w:num>
  <w:num w:numId="20" w16cid:durableId="856651808">
    <w:abstractNumId w:val="9"/>
  </w:num>
  <w:num w:numId="21" w16cid:durableId="1215704461">
    <w:abstractNumId w:val="19"/>
  </w:num>
  <w:num w:numId="22" w16cid:durableId="163009537">
    <w:abstractNumId w:val="25"/>
  </w:num>
  <w:num w:numId="23" w16cid:durableId="1436053347">
    <w:abstractNumId w:val="27"/>
  </w:num>
  <w:num w:numId="24" w16cid:durableId="1277449852">
    <w:abstractNumId w:val="17"/>
  </w:num>
  <w:num w:numId="25" w16cid:durableId="1220019825">
    <w:abstractNumId w:val="22"/>
  </w:num>
  <w:num w:numId="26" w16cid:durableId="1182015600">
    <w:abstractNumId w:val="18"/>
  </w:num>
  <w:num w:numId="27" w16cid:durableId="74321789">
    <w:abstractNumId w:val="24"/>
  </w:num>
  <w:num w:numId="28" w16cid:durableId="170821593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2984"/>
    <w:rsid w:val="00013862"/>
    <w:rsid w:val="00014599"/>
    <w:rsid w:val="00016012"/>
    <w:rsid w:val="00016623"/>
    <w:rsid w:val="00020189"/>
    <w:rsid w:val="00020EE4"/>
    <w:rsid w:val="00020FCB"/>
    <w:rsid w:val="000217E8"/>
    <w:rsid w:val="00023E9A"/>
    <w:rsid w:val="00025A42"/>
    <w:rsid w:val="00033CDD"/>
    <w:rsid w:val="00034A84"/>
    <w:rsid w:val="00034D28"/>
    <w:rsid w:val="00035E67"/>
    <w:rsid w:val="000366F3"/>
    <w:rsid w:val="00036EC9"/>
    <w:rsid w:val="000407BB"/>
    <w:rsid w:val="000505CD"/>
    <w:rsid w:val="0005447D"/>
    <w:rsid w:val="000546DE"/>
    <w:rsid w:val="00055F76"/>
    <w:rsid w:val="0006024D"/>
    <w:rsid w:val="00062055"/>
    <w:rsid w:val="00071F28"/>
    <w:rsid w:val="00074079"/>
    <w:rsid w:val="000765B6"/>
    <w:rsid w:val="0008058A"/>
    <w:rsid w:val="00082403"/>
    <w:rsid w:val="0008289C"/>
    <w:rsid w:val="00083AEA"/>
    <w:rsid w:val="0008539E"/>
    <w:rsid w:val="00092799"/>
    <w:rsid w:val="00092A99"/>
    <w:rsid w:val="00092C5F"/>
    <w:rsid w:val="00093ABC"/>
    <w:rsid w:val="00093E2C"/>
    <w:rsid w:val="00096680"/>
    <w:rsid w:val="000978B8"/>
    <w:rsid w:val="000A0F36"/>
    <w:rsid w:val="000A174A"/>
    <w:rsid w:val="000A2F33"/>
    <w:rsid w:val="000A3E0A"/>
    <w:rsid w:val="000A4848"/>
    <w:rsid w:val="000A4ADC"/>
    <w:rsid w:val="000A65AC"/>
    <w:rsid w:val="000B602D"/>
    <w:rsid w:val="000B7281"/>
    <w:rsid w:val="000B7FAB"/>
    <w:rsid w:val="000C1BA1"/>
    <w:rsid w:val="000C3EA9"/>
    <w:rsid w:val="000C4A32"/>
    <w:rsid w:val="000C65BB"/>
    <w:rsid w:val="000C7119"/>
    <w:rsid w:val="000C72D0"/>
    <w:rsid w:val="000D0225"/>
    <w:rsid w:val="000D6399"/>
    <w:rsid w:val="000E5886"/>
    <w:rsid w:val="000E7895"/>
    <w:rsid w:val="000F03B3"/>
    <w:rsid w:val="000F161D"/>
    <w:rsid w:val="000F1B4E"/>
    <w:rsid w:val="000F1FFF"/>
    <w:rsid w:val="00100203"/>
    <w:rsid w:val="00100B45"/>
    <w:rsid w:val="00104B4D"/>
    <w:rsid w:val="00105D01"/>
    <w:rsid w:val="001177B4"/>
    <w:rsid w:val="00120B51"/>
    <w:rsid w:val="00122CF9"/>
    <w:rsid w:val="00123704"/>
    <w:rsid w:val="001270C7"/>
    <w:rsid w:val="00132540"/>
    <w:rsid w:val="0013682A"/>
    <w:rsid w:val="001377D4"/>
    <w:rsid w:val="00142E41"/>
    <w:rsid w:val="00143D4A"/>
    <w:rsid w:val="001475E9"/>
    <w:rsid w:val="0014786A"/>
    <w:rsid w:val="00151402"/>
    <w:rsid w:val="001516A4"/>
    <w:rsid w:val="00151E5F"/>
    <w:rsid w:val="00153BD0"/>
    <w:rsid w:val="00155F87"/>
    <w:rsid w:val="001569AB"/>
    <w:rsid w:val="00164D63"/>
    <w:rsid w:val="0016725C"/>
    <w:rsid w:val="00167DE5"/>
    <w:rsid w:val="0017008F"/>
    <w:rsid w:val="001726F3"/>
    <w:rsid w:val="00173C51"/>
    <w:rsid w:val="001740B9"/>
    <w:rsid w:val="00174CC2"/>
    <w:rsid w:val="00176CC6"/>
    <w:rsid w:val="001777FE"/>
    <w:rsid w:val="00177B41"/>
    <w:rsid w:val="0018193C"/>
    <w:rsid w:val="00181BE4"/>
    <w:rsid w:val="0018496F"/>
    <w:rsid w:val="00184B30"/>
    <w:rsid w:val="00185576"/>
    <w:rsid w:val="00185951"/>
    <w:rsid w:val="00194A00"/>
    <w:rsid w:val="00196B8B"/>
    <w:rsid w:val="001A0BFA"/>
    <w:rsid w:val="001A0E31"/>
    <w:rsid w:val="001A1608"/>
    <w:rsid w:val="001A2BEA"/>
    <w:rsid w:val="001A325F"/>
    <w:rsid w:val="001A3A12"/>
    <w:rsid w:val="001A6D93"/>
    <w:rsid w:val="001B2BBA"/>
    <w:rsid w:val="001B35FA"/>
    <w:rsid w:val="001C006F"/>
    <w:rsid w:val="001C1F4A"/>
    <w:rsid w:val="001C32EC"/>
    <w:rsid w:val="001C38BD"/>
    <w:rsid w:val="001C4D5A"/>
    <w:rsid w:val="001C57BD"/>
    <w:rsid w:val="001E0256"/>
    <w:rsid w:val="001E34C6"/>
    <w:rsid w:val="001E5581"/>
    <w:rsid w:val="001F0047"/>
    <w:rsid w:val="001F3C70"/>
    <w:rsid w:val="001F4A13"/>
    <w:rsid w:val="00200D88"/>
    <w:rsid w:val="00201C09"/>
    <w:rsid w:val="00201F68"/>
    <w:rsid w:val="00210BA3"/>
    <w:rsid w:val="00212F2A"/>
    <w:rsid w:val="00214F2B"/>
    <w:rsid w:val="00215D8B"/>
    <w:rsid w:val="00217880"/>
    <w:rsid w:val="00222D66"/>
    <w:rsid w:val="0022432C"/>
    <w:rsid w:val="0022441A"/>
    <w:rsid w:val="00224A8A"/>
    <w:rsid w:val="002309A8"/>
    <w:rsid w:val="0023661F"/>
    <w:rsid w:val="00236CFE"/>
    <w:rsid w:val="002428E3"/>
    <w:rsid w:val="002435E8"/>
    <w:rsid w:val="00243C50"/>
    <w:rsid w:val="0024430A"/>
    <w:rsid w:val="00245FF7"/>
    <w:rsid w:val="00250B3C"/>
    <w:rsid w:val="00253B65"/>
    <w:rsid w:val="0026060B"/>
    <w:rsid w:val="00260BAF"/>
    <w:rsid w:val="002610A6"/>
    <w:rsid w:val="00263FD6"/>
    <w:rsid w:val="002650F7"/>
    <w:rsid w:val="0026686B"/>
    <w:rsid w:val="00273F3B"/>
    <w:rsid w:val="00274DB7"/>
    <w:rsid w:val="00275984"/>
    <w:rsid w:val="00276199"/>
    <w:rsid w:val="002768F3"/>
    <w:rsid w:val="00276AA5"/>
    <w:rsid w:val="00276DA4"/>
    <w:rsid w:val="00280F74"/>
    <w:rsid w:val="00286998"/>
    <w:rsid w:val="00291AB7"/>
    <w:rsid w:val="0029422B"/>
    <w:rsid w:val="00294DCB"/>
    <w:rsid w:val="002A06CE"/>
    <w:rsid w:val="002A37B5"/>
    <w:rsid w:val="002A6722"/>
    <w:rsid w:val="002A74FA"/>
    <w:rsid w:val="002B153C"/>
    <w:rsid w:val="002B2830"/>
    <w:rsid w:val="002B52FC"/>
    <w:rsid w:val="002B6973"/>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48B0"/>
    <w:rsid w:val="00307B3C"/>
    <w:rsid w:val="00310EF2"/>
    <w:rsid w:val="003115A6"/>
    <w:rsid w:val="00312597"/>
    <w:rsid w:val="003163E7"/>
    <w:rsid w:val="00322836"/>
    <w:rsid w:val="00325518"/>
    <w:rsid w:val="00330913"/>
    <w:rsid w:val="00334154"/>
    <w:rsid w:val="003341D0"/>
    <w:rsid w:val="003372C4"/>
    <w:rsid w:val="00341FA0"/>
    <w:rsid w:val="00342374"/>
    <w:rsid w:val="00344F3D"/>
    <w:rsid w:val="003451D4"/>
    <w:rsid w:val="00345299"/>
    <w:rsid w:val="00351A8D"/>
    <w:rsid w:val="003526BB"/>
    <w:rsid w:val="00352BCF"/>
    <w:rsid w:val="00353932"/>
    <w:rsid w:val="0035464B"/>
    <w:rsid w:val="00361A56"/>
    <w:rsid w:val="0036252A"/>
    <w:rsid w:val="00364D9D"/>
    <w:rsid w:val="00365FDC"/>
    <w:rsid w:val="00371048"/>
    <w:rsid w:val="0037396C"/>
    <w:rsid w:val="0037421D"/>
    <w:rsid w:val="0037510E"/>
    <w:rsid w:val="00376093"/>
    <w:rsid w:val="0037715E"/>
    <w:rsid w:val="00383DA1"/>
    <w:rsid w:val="00385F30"/>
    <w:rsid w:val="00387028"/>
    <w:rsid w:val="00387600"/>
    <w:rsid w:val="00393696"/>
    <w:rsid w:val="00393963"/>
    <w:rsid w:val="00395575"/>
    <w:rsid w:val="00395672"/>
    <w:rsid w:val="00395934"/>
    <w:rsid w:val="003A06C8"/>
    <w:rsid w:val="003A0D7C"/>
    <w:rsid w:val="003A64ED"/>
    <w:rsid w:val="003A7160"/>
    <w:rsid w:val="003B0155"/>
    <w:rsid w:val="003B4551"/>
    <w:rsid w:val="003B528D"/>
    <w:rsid w:val="003B6D32"/>
    <w:rsid w:val="003B7EE7"/>
    <w:rsid w:val="003C2CCB"/>
    <w:rsid w:val="003C4A1C"/>
    <w:rsid w:val="003C4FDD"/>
    <w:rsid w:val="003C5BCB"/>
    <w:rsid w:val="003D39EC"/>
    <w:rsid w:val="003D40EA"/>
    <w:rsid w:val="003D4AFE"/>
    <w:rsid w:val="003E3DD5"/>
    <w:rsid w:val="003E64B2"/>
    <w:rsid w:val="003F07C6"/>
    <w:rsid w:val="003F1F6B"/>
    <w:rsid w:val="003F3757"/>
    <w:rsid w:val="003F44B7"/>
    <w:rsid w:val="003F573F"/>
    <w:rsid w:val="004008E9"/>
    <w:rsid w:val="00407991"/>
    <w:rsid w:val="00407F91"/>
    <w:rsid w:val="0041019E"/>
    <w:rsid w:val="00411CE7"/>
    <w:rsid w:val="00413D48"/>
    <w:rsid w:val="00424A60"/>
    <w:rsid w:val="00433D48"/>
    <w:rsid w:val="00434500"/>
    <w:rsid w:val="00441AC2"/>
    <w:rsid w:val="0044240B"/>
    <w:rsid w:val="0044249B"/>
    <w:rsid w:val="004425A7"/>
    <w:rsid w:val="0044605E"/>
    <w:rsid w:val="0045023C"/>
    <w:rsid w:val="00451A5B"/>
    <w:rsid w:val="00452BCD"/>
    <w:rsid w:val="00452CEA"/>
    <w:rsid w:val="00455E8C"/>
    <w:rsid w:val="004631C9"/>
    <w:rsid w:val="00463A63"/>
    <w:rsid w:val="00465B52"/>
    <w:rsid w:val="00466315"/>
    <w:rsid w:val="0046708E"/>
    <w:rsid w:val="00467D61"/>
    <w:rsid w:val="0047126E"/>
    <w:rsid w:val="00471441"/>
    <w:rsid w:val="004722BE"/>
    <w:rsid w:val="00472A65"/>
    <w:rsid w:val="00474463"/>
    <w:rsid w:val="00474B75"/>
    <w:rsid w:val="00483ECA"/>
    <w:rsid w:val="00483F0B"/>
    <w:rsid w:val="0049501A"/>
    <w:rsid w:val="00496319"/>
    <w:rsid w:val="0049657E"/>
    <w:rsid w:val="00497279"/>
    <w:rsid w:val="004A010B"/>
    <w:rsid w:val="004A3116"/>
    <w:rsid w:val="004A3186"/>
    <w:rsid w:val="004A419C"/>
    <w:rsid w:val="004A670A"/>
    <w:rsid w:val="004A7D6A"/>
    <w:rsid w:val="004B2BD6"/>
    <w:rsid w:val="004B4901"/>
    <w:rsid w:val="004B5465"/>
    <w:rsid w:val="004B6487"/>
    <w:rsid w:val="004B70F0"/>
    <w:rsid w:val="004B71FA"/>
    <w:rsid w:val="004C0035"/>
    <w:rsid w:val="004C1299"/>
    <w:rsid w:val="004C7E1D"/>
    <w:rsid w:val="004D065C"/>
    <w:rsid w:val="004D33FE"/>
    <w:rsid w:val="004D373A"/>
    <w:rsid w:val="004D39A8"/>
    <w:rsid w:val="004D4703"/>
    <w:rsid w:val="004D505E"/>
    <w:rsid w:val="004D67E8"/>
    <w:rsid w:val="004D72CA"/>
    <w:rsid w:val="004E2242"/>
    <w:rsid w:val="004F0F6D"/>
    <w:rsid w:val="004F2483"/>
    <w:rsid w:val="004F42FF"/>
    <w:rsid w:val="004F44C2"/>
    <w:rsid w:val="004F6805"/>
    <w:rsid w:val="00505262"/>
    <w:rsid w:val="005107B1"/>
    <w:rsid w:val="00516022"/>
    <w:rsid w:val="0052042A"/>
    <w:rsid w:val="00521CEE"/>
    <w:rsid w:val="00527BD4"/>
    <w:rsid w:val="00530470"/>
    <w:rsid w:val="00530C1C"/>
    <w:rsid w:val="00533061"/>
    <w:rsid w:val="00533FA1"/>
    <w:rsid w:val="00534C77"/>
    <w:rsid w:val="005403C8"/>
    <w:rsid w:val="00541AD9"/>
    <w:rsid w:val="005426C0"/>
    <w:rsid w:val="005429DC"/>
    <w:rsid w:val="00544A38"/>
    <w:rsid w:val="0055505C"/>
    <w:rsid w:val="00555FC2"/>
    <w:rsid w:val="005565F9"/>
    <w:rsid w:val="00556757"/>
    <w:rsid w:val="005639D2"/>
    <w:rsid w:val="00565739"/>
    <w:rsid w:val="005673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46BE"/>
    <w:rsid w:val="005A7512"/>
    <w:rsid w:val="005B16CB"/>
    <w:rsid w:val="005B3441"/>
    <w:rsid w:val="005B463E"/>
    <w:rsid w:val="005B4FAC"/>
    <w:rsid w:val="005B5D8B"/>
    <w:rsid w:val="005C34E1"/>
    <w:rsid w:val="005C3FE0"/>
    <w:rsid w:val="005C4C82"/>
    <w:rsid w:val="005C740C"/>
    <w:rsid w:val="005D625B"/>
    <w:rsid w:val="005E3322"/>
    <w:rsid w:val="005E436C"/>
    <w:rsid w:val="005E55BD"/>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5893"/>
    <w:rsid w:val="00636218"/>
    <w:rsid w:val="0064192A"/>
    <w:rsid w:val="00642768"/>
    <w:rsid w:val="006448E4"/>
    <w:rsid w:val="00645414"/>
    <w:rsid w:val="00650C9D"/>
    <w:rsid w:val="0065244E"/>
    <w:rsid w:val="006534D0"/>
    <w:rsid w:val="00653606"/>
    <w:rsid w:val="0065402F"/>
    <w:rsid w:val="006610E9"/>
    <w:rsid w:val="00661591"/>
    <w:rsid w:val="00662A78"/>
    <w:rsid w:val="00663187"/>
    <w:rsid w:val="0066584D"/>
    <w:rsid w:val="0066632F"/>
    <w:rsid w:val="00674A89"/>
    <w:rsid w:val="00674F3D"/>
    <w:rsid w:val="00680499"/>
    <w:rsid w:val="00682E02"/>
    <w:rsid w:val="0068461A"/>
    <w:rsid w:val="00685545"/>
    <w:rsid w:val="006864B3"/>
    <w:rsid w:val="00686A5C"/>
    <w:rsid w:val="00692BA9"/>
    <w:rsid w:val="00692C30"/>
    <w:rsid w:val="00692D64"/>
    <w:rsid w:val="006934E0"/>
    <w:rsid w:val="006A10F8"/>
    <w:rsid w:val="006A2100"/>
    <w:rsid w:val="006B08F7"/>
    <w:rsid w:val="006B0BF3"/>
    <w:rsid w:val="006B1521"/>
    <w:rsid w:val="006B1AD4"/>
    <w:rsid w:val="006B2A77"/>
    <w:rsid w:val="006B421D"/>
    <w:rsid w:val="006B4B32"/>
    <w:rsid w:val="006B5A82"/>
    <w:rsid w:val="006B775E"/>
    <w:rsid w:val="006B7B87"/>
    <w:rsid w:val="006B7BC7"/>
    <w:rsid w:val="006C0013"/>
    <w:rsid w:val="006C2093"/>
    <w:rsid w:val="006C2278"/>
    <w:rsid w:val="006C2535"/>
    <w:rsid w:val="006C311B"/>
    <w:rsid w:val="006C441E"/>
    <w:rsid w:val="006C4B90"/>
    <w:rsid w:val="006C5398"/>
    <w:rsid w:val="006C54E0"/>
    <w:rsid w:val="006C7DD0"/>
    <w:rsid w:val="006D1016"/>
    <w:rsid w:val="006D17F2"/>
    <w:rsid w:val="006D2D53"/>
    <w:rsid w:val="006D4873"/>
    <w:rsid w:val="006E3546"/>
    <w:rsid w:val="006E3FA9"/>
    <w:rsid w:val="006E7D82"/>
    <w:rsid w:val="006F038F"/>
    <w:rsid w:val="006F0F93"/>
    <w:rsid w:val="006F273B"/>
    <w:rsid w:val="006F31F2"/>
    <w:rsid w:val="00704845"/>
    <w:rsid w:val="00704BDD"/>
    <w:rsid w:val="00706AB3"/>
    <w:rsid w:val="007074EA"/>
    <w:rsid w:val="007148DA"/>
    <w:rsid w:val="00714DC5"/>
    <w:rsid w:val="00715237"/>
    <w:rsid w:val="007174F4"/>
    <w:rsid w:val="00717C80"/>
    <w:rsid w:val="00720B23"/>
    <w:rsid w:val="00721D2E"/>
    <w:rsid w:val="007242CC"/>
    <w:rsid w:val="00724A8B"/>
    <w:rsid w:val="007254A5"/>
    <w:rsid w:val="00725748"/>
    <w:rsid w:val="00727AAC"/>
    <w:rsid w:val="00735D88"/>
    <w:rsid w:val="0073720D"/>
    <w:rsid w:val="00737507"/>
    <w:rsid w:val="00740712"/>
    <w:rsid w:val="00741309"/>
    <w:rsid w:val="00742AB9"/>
    <w:rsid w:val="00751A6A"/>
    <w:rsid w:val="007535DF"/>
    <w:rsid w:val="00754FBF"/>
    <w:rsid w:val="007615AC"/>
    <w:rsid w:val="00764585"/>
    <w:rsid w:val="007661C9"/>
    <w:rsid w:val="007670CE"/>
    <w:rsid w:val="00767FEF"/>
    <w:rsid w:val="00770068"/>
    <w:rsid w:val="007709EF"/>
    <w:rsid w:val="0077539C"/>
    <w:rsid w:val="00776724"/>
    <w:rsid w:val="00777075"/>
    <w:rsid w:val="00783559"/>
    <w:rsid w:val="007846ED"/>
    <w:rsid w:val="00785C3B"/>
    <w:rsid w:val="007870E9"/>
    <w:rsid w:val="00797AA5"/>
    <w:rsid w:val="007A26BD"/>
    <w:rsid w:val="007A4105"/>
    <w:rsid w:val="007A4F0E"/>
    <w:rsid w:val="007A514C"/>
    <w:rsid w:val="007B0946"/>
    <w:rsid w:val="007B0D8E"/>
    <w:rsid w:val="007B4503"/>
    <w:rsid w:val="007C03C9"/>
    <w:rsid w:val="007C16D8"/>
    <w:rsid w:val="007C406E"/>
    <w:rsid w:val="007C45B9"/>
    <w:rsid w:val="007C5183"/>
    <w:rsid w:val="007C7573"/>
    <w:rsid w:val="007D1DB0"/>
    <w:rsid w:val="007E14E4"/>
    <w:rsid w:val="007E2B20"/>
    <w:rsid w:val="007F4496"/>
    <w:rsid w:val="007F5331"/>
    <w:rsid w:val="007F7207"/>
    <w:rsid w:val="00800CCA"/>
    <w:rsid w:val="008020F2"/>
    <w:rsid w:val="00805977"/>
    <w:rsid w:val="00806120"/>
    <w:rsid w:val="00810C93"/>
    <w:rsid w:val="00811AF0"/>
    <w:rsid w:val="00812028"/>
    <w:rsid w:val="00812DD8"/>
    <w:rsid w:val="00813082"/>
    <w:rsid w:val="00813527"/>
    <w:rsid w:val="00814120"/>
    <w:rsid w:val="00814D03"/>
    <w:rsid w:val="00815C7E"/>
    <w:rsid w:val="00815E2C"/>
    <w:rsid w:val="00821114"/>
    <w:rsid w:val="008211EF"/>
    <w:rsid w:val="00821FC1"/>
    <w:rsid w:val="00823ADB"/>
    <w:rsid w:val="0082510C"/>
    <w:rsid w:val="008267CC"/>
    <w:rsid w:val="0083178B"/>
    <w:rsid w:val="00833695"/>
    <w:rsid w:val="008336B7"/>
    <w:rsid w:val="00833A4E"/>
    <w:rsid w:val="00833A8E"/>
    <w:rsid w:val="00834034"/>
    <w:rsid w:val="00834296"/>
    <w:rsid w:val="0084255A"/>
    <w:rsid w:val="00842CD8"/>
    <w:rsid w:val="008431FA"/>
    <w:rsid w:val="008514D7"/>
    <w:rsid w:val="008547BA"/>
    <w:rsid w:val="008553C7"/>
    <w:rsid w:val="00857619"/>
    <w:rsid w:val="00857FEB"/>
    <w:rsid w:val="008601AF"/>
    <w:rsid w:val="00864B93"/>
    <w:rsid w:val="00865744"/>
    <w:rsid w:val="00865CC3"/>
    <w:rsid w:val="008676AF"/>
    <w:rsid w:val="00872271"/>
    <w:rsid w:val="008731F6"/>
    <w:rsid w:val="00874982"/>
    <w:rsid w:val="008762B6"/>
    <w:rsid w:val="00883137"/>
    <w:rsid w:val="00892BA5"/>
    <w:rsid w:val="008A08AC"/>
    <w:rsid w:val="008A1F5D"/>
    <w:rsid w:val="008A28F5"/>
    <w:rsid w:val="008B0E6F"/>
    <w:rsid w:val="008B1198"/>
    <w:rsid w:val="008B1BA7"/>
    <w:rsid w:val="008B2349"/>
    <w:rsid w:val="008B3471"/>
    <w:rsid w:val="008B3929"/>
    <w:rsid w:val="008B3BAB"/>
    <w:rsid w:val="008B4125"/>
    <w:rsid w:val="008B4CB3"/>
    <w:rsid w:val="008B567B"/>
    <w:rsid w:val="008B71D2"/>
    <w:rsid w:val="008B7B24"/>
    <w:rsid w:val="008C356D"/>
    <w:rsid w:val="008D1583"/>
    <w:rsid w:val="008D3A27"/>
    <w:rsid w:val="008E0B3F"/>
    <w:rsid w:val="008E0D4F"/>
    <w:rsid w:val="008E1341"/>
    <w:rsid w:val="008E49AD"/>
    <w:rsid w:val="008E6850"/>
    <w:rsid w:val="008E698E"/>
    <w:rsid w:val="008F123F"/>
    <w:rsid w:val="008F2584"/>
    <w:rsid w:val="008F3246"/>
    <w:rsid w:val="008F3C1B"/>
    <w:rsid w:val="008F508C"/>
    <w:rsid w:val="008F6AD7"/>
    <w:rsid w:val="008F7050"/>
    <w:rsid w:val="008F7964"/>
    <w:rsid w:val="0090271B"/>
    <w:rsid w:val="00910642"/>
    <w:rsid w:val="00910DDF"/>
    <w:rsid w:val="00921861"/>
    <w:rsid w:val="00924639"/>
    <w:rsid w:val="0092611E"/>
    <w:rsid w:val="00926F1F"/>
    <w:rsid w:val="00926F4B"/>
    <w:rsid w:val="00930A05"/>
    <w:rsid w:val="00930B13"/>
    <w:rsid w:val="009311C8"/>
    <w:rsid w:val="0093199F"/>
    <w:rsid w:val="00933376"/>
    <w:rsid w:val="00933A2F"/>
    <w:rsid w:val="0094000D"/>
    <w:rsid w:val="00940206"/>
    <w:rsid w:val="00941B16"/>
    <w:rsid w:val="00941B8C"/>
    <w:rsid w:val="0094307E"/>
    <w:rsid w:val="00946703"/>
    <w:rsid w:val="009528B2"/>
    <w:rsid w:val="00956832"/>
    <w:rsid w:val="009607C4"/>
    <w:rsid w:val="00963440"/>
    <w:rsid w:val="009716D8"/>
    <w:rsid w:val="009718F9"/>
    <w:rsid w:val="009724E4"/>
    <w:rsid w:val="00972FB9"/>
    <w:rsid w:val="00975112"/>
    <w:rsid w:val="009758A8"/>
    <w:rsid w:val="009812EB"/>
    <w:rsid w:val="00981768"/>
    <w:rsid w:val="009838BB"/>
    <w:rsid w:val="00983E8F"/>
    <w:rsid w:val="00990496"/>
    <w:rsid w:val="00992338"/>
    <w:rsid w:val="00994FDA"/>
    <w:rsid w:val="00997D15"/>
    <w:rsid w:val="009A23E9"/>
    <w:rsid w:val="009A31BF"/>
    <w:rsid w:val="009A3B71"/>
    <w:rsid w:val="009A5914"/>
    <w:rsid w:val="009A61BC"/>
    <w:rsid w:val="009B0138"/>
    <w:rsid w:val="009B0FE9"/>
    <w:rsid w:val="009B173A"/>
    <w:rsid w:val="009B5846"/>
    <w:rsid w:val="009B601B"/>
    <w:rsid w:val="009B6DA0"/>
    <w:rsid w:val="009C3F20"/>
    <w:rsid w:val="009C64FB"/>
    <w:rsid w:val="009C7CA1"/>
    <w:rsid w:val="009D043D"/>
    <w:rsid w:val="009D1360"/>
    <w:rsid w:val="009D2A03"/>
    <w:rsid w:val="009D3479"/>
    <w:rsid w:val="009D716F"/>
    <w:rsid w:val="009E20AC"/>
    <w:rsid w:val="009E3B07"/>
    <w:rsid w:val="009F3259"/>
    <w:rsid w:val="009F541F"/>
    <w:rsid w:val="009F54A3"/>
    <w:rsid w:val="009F6909"/>
    <w:rsid w:val="009F7F8F"/>
    <w:rsid w:val="00A056DE"/>
    <w:rsid w:val="00A06001"/>
    <w:rsid w:val="00A0678A"/>
    <w:rsid w:val="00A1289E"/>
    <w:rsid w:val="00A128AD"/>
    <w:rsid w:val="00A20730"/>
    <w:rsid w:val="00A21E76"/>
    <w:rsid w:val="00A23BC8"/>
    <w:rsid w:val="00A2531F"/>
    <w:rsid w:val="00A30E68"/>
    <w:rsid w:val="00A31933"/>
    <w:rsid w:val="00A31E0F"/>
    <w:rsid w:val="00A32073"/>
    <w:rsid w:val="00A34AA0"/>
    <w:rsid w:val="00A41FE2"/>
    <w:rsid w:val="00A46FEF"/>
    <w:rsid w:val="00A47948"/>
    <w:rsid w:val="00A47B7C"/>
    <w:rsid w:val="00A50CF6"/>
    <w:rsid w:val="00A5669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DD0"/>
    <w:rsid w:val="00A91FA3"/>
    <w:rsid w:val="00A927D3"/>
    <w:rsid w:val="00A9429A"/>
    <w:rsid w:val="00AA70B0"/>
    <w:rsid w:val="00AA7FC9"/>
    <w:rsid w:val="00AB02EE"/>
    <w:rsid w:val="00AB15DA"/>
    <w:rsid w:val="00AB237D"/>
    <w:rsid w:val="00AB50E6"/>
    <w:rsid w:val="00AB5933"/>
    <w:rsid w:val="00AD34B3"/>
    <w:rsid w:val="00AD5B44"/>
    <w:rsid w:val="00AD7608"/>
    <w:rsid w:val="00AE013D"/>
    <w:rsid w:val="00AE11B7"/>
    <w:rsid w:val="00AE18BA"/>
    <w:rsid w:val="00AE2C56"/>
    <w:rsid w:val="00AE7130"/>
    <w:rsid w:val="00AE7F68"/>
    <w:rsid w:val="00AF2321"/>
    <w:rsid w:val="00AF52F6"/>
    <w:rsid w:val="00AF7237"/>
    <w:rsid w:val="00B0043A"/>
    <w:rsid w:val="00B00D75"/>
    <w:rsid w:val="00B0690C"/>
    <w:rsid w:val="00B070CB"/>
    <w:rsid w:val="00B12456"/>
    <w:rsid w:val="00B132B0"/>
    <w:rsid w:val="00B173C6"/>
    <w:rsid w:val="00B17F57"/>
    <w:rsid w:val="00B21FF9"/>
    <w:rsid w:val="00B220A5"/>
    <w:rsid w:val="00B2317A"/>
    <w:rsid w:val="00B23742"/>
    <w:rsid w:val="00B259C8"/>
    <w:rsid w:val="00B26CCF"/>
    <w:rsid w:val="00B30FC2"/>
    <w:rsid w:val="00B31BA0"/>
    <w:rsid w:val="00B331A2"/>
    <w:rsid w:val="00B33CF2"/>
    <w:rsid w:val="00B350A2"/>
    <w:rsid w:val="00B35166"/>
    <w:rsid w:val="00B41323"/>
    <w:rsid w:val="00B41C9A"/>
    <w:rsid w:val="00B425F0"/>
    <w:rsid w:val="00B42DFA"/>
    <w:rsid w:val="00B50571"/>
    <w:rsid w:val="00B531DD"/>
    <w:rsid w:val="00B55014"/>
    <w:rsid w:val="00B62232"/>
    <w:rsid w:val="00B626DD"/>
    <w:rsid w:val="00B65C70"/>
    <w:rsid w:val="00B70BF3"/>
    <w:rsid w:val="00B70D24"/>
    <w:rsid w:val="00B70E51"/>
    <w:rsid w:val="00B714B7"/>
    <w:rsid w:val="00B71DC2"/>
    <w:rsid w:val="00B777C7"/>
    <w:rsid w:val="00B80DB6"/>
    <w:rsid w:val="00B81AD2"/>
    <w:rsid w:val="00B81AEC"/>
    <w:rsid w:val="00B85A66"/>
    <w:rsid w:val="00B85ED4"/>
    <w:rsid w:val="00B91CFC"/>
    <w:rsid w:val="00B93893"/>
    <w:rsid w:val="00B96D53"/>
    <w:rsid w:val="00BA7A7E"/>
    <w:rsid w:val="00BA7E0A"/>
    <w:rsid w:val="00BB61B0"/>
    <w:rsid w:val="00BC0D9E"/>
    <w:rsid w:val="00BC3B53"/>
    <w:rsid w:val="00BC3B96"/>
    <w:rsid w:val="00BC4AE3"/>
    <w:rsid w:val="00BC5B28"/>
    <w:rsid w:val="00BC7264"/>
    <w:rsid w:val="00BD2EA1"/>
    <w:rsid w:val="00BD33B8"/>
    <w:rsid w:val="00BE15AC"/>
    <w:rsid w:val="00BE17D4"/>
    <w:rsid w:val="00BE3F88"/>
    <w:rsid w:val="00BE4756"/>
    <w:rsid w:val="00BE5ED9"/>
    <w:rsid w:val="00BE7B41"/>
    <w:rsid w:val="00BF4427"/>
    <w:rsid w:val="00BF46B6"/>
    <w:rsid w:val="00BF5675"/>
    <w:rsid w:val="00BF751C"/>
    <w:rsid w:val="00C000F5"/>
    <w:rsid w:val="00C15A91"/>
    <w:rsid w:val="00C15F52"/>
    <w:rsid w:val="00C17AF4"/>
    <w:rsid w:val="00C206F1"/>
    <w:rsid w:val="00C2159D"/>
    <w:rsid w:val="00C217E1"/>
    <w:rsid w:val="00C219B1"/>
    <w:rsid w:val="00C231E2"/>
    <w:rsid w:val="00C23432"/>
    <w:rsid w:val="00C2703D"/>
    <w:rsid w:val="00C27D7B"/>
    <w:rsid w:val="00C352B6"/>
    <w:rsid w:val="00C4015B"/>
    <w:rsid w:val="00C4044E"/>
    <w:rsid w:val="00C40C60"/>
    <w:rsid w:val="00C44487"/>
    <w:rsid w:val="00C47F04"/>
    <w:rsid w:val="00C50E87"/>
    <w:rsid w:val="00C5258E"/>
    <w:rsid w:val="00C53BD7"/>
    <w:rsid w:val="00C54BBA"/>
    <w:rsid w:val="00C55923"/>
    <w:rsid w:val="00C57F23"/>
    <w:rsid w:val="00C619A7"/>
    <w:rsid w:val="00C64962"/>
    <w:rsid w:val="00C64E34"/>
    <w:rsid w:val="00C6545E"/>
    <w:rsid w:val="00C7097A"/>
    <w:rsid w:val="00C736E8"/>
    <w:rsid w:val="00C73D5F"/>
    <w:rsid w:val="00C77DAA"/>
    <w:rsid w:val="00C93030"/>
    <w:rsid w:val="00C965EF"/>
    <w:rsid w:val="00C97C80"/>
    <w:rsid w:val="00CA1D00"/>
    <w:rsid w:val="00CA47D3"/>
    <w:rsid w:val="00CA5E9C"/>
    <w:rsid w:val="00CA6533"/>
    <w:rsid w:val="00CA6A25"/>
    <w:rsid w:val="00CA6A3F"/>
    <w:rsid w:val="00CA7C99"/>
    <w:rsid w:val="00CC0BAE"/>
    <w:rsid w:val="00CC15DE"/>
    <w:rsid w:val="00CC6290"/>
    <w:rsid w:val="00CD233D"/>
    <w:rsid w:val="00CD362D"/>
    <w:rsid w:val="00CE101D"/>
    <w:rsid w:val="00CE1C84"/>
    <w:rsid w:val="00CE5055"/>
    <w:rsid w:val="00CE6426"/>
    <w:rsid w:val="00CF053F"/>
    <w:rsid w:val="00CF1A17"/>
    <w:rsid w:val="00CF2332"/>
    <w:rsid w:val="00D00CA2"/>
    <w:rsid w:val="00D0140D"/>
    <w:rsid w:val="00D01C92"/>
    <w:rsid w:val="00D030AB"/>
    <w:rsid w:val="00D037A9"/>
    <w:rsid w:val="00D0609E"/>
    <w:rsid w:val="00D078E1"/>
    <w:rsid w:val="00D100E9"/>
    <w:rsid w:val="00D17084"/>
    <w:rsid w:val="00D1791D"/>
    <w:rsid w:val="00D179DA"/>
    <w:rsid w:val="00D21E4B"/>
    <w:rsid w:val="00D22588"/>
    <w:rsid w:val="00D22689"/>
    <w:rsid w:val="00D2291C"/>
    <w:rsid w:val="00D22E31"/>
    <w:rsid w:val="00D23522"/>
    <w:rsid w:val="00D24990"/>
    <w:rsid w:val="00D252BD"/>
    <w:rsid w:val="00D264D6"/>
    <w:rsid w:val="00D33144"/>
    <w:rsid w:val="00D33BF0"/>
    <w:rsid w:val="00D33E17"/>
    <w:rsid w:val="00D33F30"/>
    <w:rsid w:val="00D342F4"/>
    <w:rsid w:val="00D34892"/>
    <w:rsid w:val="00D36447"/>
    <w:rsid w:val="00D41CE8"/>
    <w:rsid w:val="00D44B73"/>
    <w:rsid w:val="00D47825"/>
    <w:rsid w:val="00D47ADC"/>
    <w:rsid w:val="00D47D85"/>
    <w:rsid w:val="00D516BE"/>
    <w:rsid w:val="00D5423B"/>
    <w:rsid w:val="00D54F4E"/>
    <w:rsid w:val="00D57D9F"/>
    <w:rsid w:val="00D604B3"/>
    <w:rsid w:val="00D60BA4"/>
    <w:rsid w:val="00D62419"/>
    <w:rsid w:val="00D62AD8"/>
    <w:rsid w:val="00D63774"/>
    <w:rsid w:val="00D65336"/>
    <w:rsid w:val="00D66074"/>
    <w:rsid w:val="00D74F66"/>
    <w:rsid w:val="00D7564D"/>
    <w:rsid w:val="00D75B3F"/>
    <w:rsid w:val="00D76C17"/>
    <w:rsid w:val="00D77870"/>
    <w:rsid w:val="00D80977"/>
    <w:rsid w:val="00D80CCE"/>
    <w:rsid w:val="00D813BF"/>
    <w:rsid w:val="00D83851"/>
    <w:rsid w:val="00D849AF"/>
    <w:rsid w:val="00D86CC6"/>
    <w:rsid w:val="00D86EEA"/>
    <w:rsid w:val="00D87D03"/>
    <w:rsid w:val="00D93170"/>
    <w:rsid w:val="00D95C88"/>
    <w:rsid w:val="00D97B2E"/>
    <w:rsid w:val="00DA1BA1"/>
    <w:rsid w:val="00DA241E"/>
    <w:rsid w:val="00DA51B5"/>
    <w:rsid w:val="00DA7911"/>
    <w:rsid w:val="00DB36FE"/>
    <w:rsid w:val="00DB38E3"/>
    <w:rsid w:val="00DB533A"/>
    <w:rsid w:val="00DB6307"/>
    <w:rsid w:val="00DC18F3"/>
    <w:rsid w:val="00DC2443"/>
    <w:rsid w:val="00DC7D2A"/>
    <w:rsid w:val="00DD1DCD"/>
    <w:rsid w:val="00DD338F"/>
    <w:rsid w:val="00DD3404"/>
    <w:rsid w:val="00DD547F"/>
    <w:rsid w:val="00DD66F2"/>
    <w:rsid w:val="00DD7F76"/>
    <w:rsid w:val="00DE1D47"/>
    <w:rsid w:val="00DE1EB5"/>
    <w:rsid w:val="00DE2573"/>
    <w:rsid w:val="00DE3FE0"/>
    <w:rsid w:val="00DE578A"/>
    <w:rsid w:val="00DF0728"/>
    <w:rsid w:val="00DF1E13"/>
    <w:rsid w:val="00DF2583"/>
    <w:rsid w:val="00DF3E62"/>
    <w:rsid w:val="00DF4D7F"/>
    <w:rsid w:val="00DF4E80"/>
    <w:rsid w:val="00DF53FA"/>
    <w:rsid w:val="00DF54D9"/>
    <w:rsid w:val="00DF551C"/>
    <w:rsid w:val="00DF68F5"/>
    <w:rsid w:val="00DF7283"/>
    <w:rsid w:val="00E01A59"/>
    <w:rsid w:val="00E0622C"/>
    <w:rsid w:val="00E0675E"/>
    <w:rsid w:val="00E10DC6"/>
    <w:rsid w:val="00E11D04"/>
    <w:rsid w:val="00E11F8E"/>
    <w:rsid w:val="00E13D95"/>
    <w:rsid w:val="00E14AA3"/>
    <w:rsid w:val="00E15881"/>
    <w:rsid w:val="00E16A8F"/>
    <w:rsid w:val="00E17CA2"/>
    <w:rsid w:val="00E20C25"/>
    <w:rsid w:val="00E21DE3"/>
    <w:rsid w:val="00E233D5"/>
    <w:rsid w:val="00E23A60"/>
    <w:rsid w:val="00E307D1"/>
    <w:rsid w:val="00E3439A"/>
    <w:rsid w:val="00E35710"/>
    <w:rsid w:val="00E35CF4"/>
    <w:rsid w:val="00E35E92"/>
    <w:rsid w:val="00E366DB"/>
    <w:rsid w:val="00E3731D"/>
    <w:rsid w:val="00E37811"/>
    <w:rsid w:val="00E50A36"/>
    <w:rsid w:val="00E51469"/>
    <w:rsid w:val="00E54114"/>
    <w:rsid w:val="00E62709"/>
    <w:rsid w:val="00E634E3"/>
    <w:rsid w:val="00E66277"/>
    <w:rsid w:val="00E662F7"/>
    <w:rsid w:val="00E706E9"/>
    <w:rsid w:val="00E717C4"/>
    <w:rsid w:val="00E74D10"/>
    <w:rsid w:val="00E776C6"/>
    <w:rsid w:val="00E77F89"/>
    <w:rsid w:val="00E80E71"/>
    <w:rsid w:val="00E81589"/>
    <w:rsid w:val="00E850D3"/>
    <w:rsid w:val="00E853D6"/>
    <w:rsid w:val="00E8544F"/>
    <w:rsid w:val="00E85741"/>
    <w:rsid w:val="00E876B9"/>
    <w:rsid w:val="00E91B40"/>
    <w:rsid w:val="00E94CFA"/>
    <w:rsid w:val="00E94D82"/>
    <w:rsid w:val="00E972A2"/>
    <w:rsid w:val="00EA5BA2"/>
    <w:rsid w:val="00EB4F4C"/>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E6E91"/>
    <w:rsid w:val="00EF0CCB"/>
    <w:rsid w:val="00EF1B5A"/>
    <w:rsid w:val="00EF24FB"/>
    <w:rsid w:val="00EF2CCA"/>
    <w:rsid w:val="00EF4D48"/>
    <w:rsid w:val="00EF60DC"/>
    <w:rsid w:val="00EF73FE"/>
    <w:rsid w:val="00F00CCE"/>
    <w:rsid w:val="00F00F54"/>
    <w:rsid w:val="00F03963"/>
    <w:rsid w:val="00F05507"/>
    <w:rsid w:val="00F070D1"/>
    <w:rsid w:val="00F0733A"/>
    <w:rsid w:val="00F11068"/>
    <w:rsid w:val="00F115FD"/>
    <w:rsid w:val="00F1256D"/>
    <w:rsid w:val="00F13A4E"/>
    <w:rsid w:val="00F13FA4"/>
    <w:rsid w:val="00F1454F"/>
    <w:rsid w:val="00F172BB"/>
    <w:rsid w:val="00F17B10"/>
    <w:rsid w:val="00F17BFE"/>
    <w:rsid w:val="00F20147"/>
    <w:rsid w:val="00F21BEF"/>
    <w:rsid w:val="00F2315B"/>
    <w:rsid w:val="00F31111"/>
    <w:rsid w:val="00F40F11"/>
    <w:rsid w:val="00F41A6F"/>
    <w:rsid w:val="00F44A10"/>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226B"/>
    <w:rsid w:val="00F845B4"/>
    <w:rsid w:val="00F8713B"/>
    <w:rsid w:val="00F904FB"/>
    <w:rsid w:val="00F93A51"/>
    <w:rsid w:val="00F93F9E"/>
    <w:rsid w:val="00F950BC"/>
    <w:rsid w:val="00F95358"/>
    <w:rsid w:val="00FA2CD7"/>
    <w:rsid w:val="00FA5AD5"/>
    <w:rsid w:val="00FB06ED"/>
    <w:rsid w:val="00FB3008"/>
    <w:rsid w:val="00FB3564"/>
    <w:rsid w:val="00FC0646"/>
    <w:rsid w:val="00FC08A4"/>
    <w:rsid w:val="00FC202F"/>
    <w:rsid w:val="00FC3165"/>
    <w:rsid w:val="00FC36AB"/>
    <w:rsid w:val="00FC4119"/>
    <w:rsid w:val="00FC4300"/>
    <w:rsid w:val="00FC7D6A"/>
    <w:rsid w:val="00FC7F66"/>
    <w:rsid w:val="00FD15CD"/>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13961E22"/>
  <w15:docId w15:val="{9E68AB4D-D332-4A8A-9E25-181638884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F751C"/>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link w:val="Heading1Char"/>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link w:val="Heading2Char"/>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link w:val="Heading3Char"/>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link w:val="HeaderChar"/>
    <w:rsid w:val="00023E9A"/>
    <w:pPr>
      <w:tabs>
        <w:tab w:val="center" w:pos="4536"/>
        <w:tab w:val="right" w:pos="9072"/>
      </w:tabs>
    </w:pPr>
  </w:style>
  <w:style w:type="paragraph" w:customStyle="1" w:styleId="Footer0">
    <w:name w:val="Footer_0"/>
    <w:basedOn w:val="Normal0"/>
    <w:link w:val="FooterChar"/>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tabs>
        <w:tab w:val="left" w:pos="454"/>
      </w:tabs>
      <w:ind w:left="454" w:hanging="227"/>
    </w:pPr>
    <w:rPr>
      <w:noProof/>
    </w:rPr>
  </w:style>
  <w:style w:type="paragraph" w:customStyle="1" w:styleId="BalloonText0">
    <w:name w:val="Balloon Text_0"/>
    <w:basedOn w:val="Normal0"/>
    <w:link w:val="BalloonTextChar"/>
    <w:semiHidden/>
    <w:rsid w:val="00BF46B6"/>
    <w:rPr>
      <w:rFonts w:ascii="Tahoma" w:hAnsi="Tahoma" w:cs="Tahoma"/>
      <w:sz w:val="16"/>
      <w:szCs w:val="16"/>
    </w:rPr>
  </w:style>
  <w:style w:type="character" w:styleId="Tekstvantijdelijkeaanduiding">
    <w:name w:val="Placeholder Text"/>
    <w:basedOn w:val="Standaardalinea-lettertype"/>
    <w:uiPriority w:val="99"/>
    <w:semiHidden/>
    <w:rsid w:val="0069193D"/>
    <w:rPr>
      <w:color w:val="808080"/>
    </w:rPr>
  </w:style>
  <w:style w:type="paragraph" w:customStyle="1" w:styleId="Heading40">
    <w:name w:val="Heading 4_0"/>
    <w:basedOn w:val="Normal0"/>
    <w:next w:val="Normal0"/>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customStyle="1" w:styleId="HeaderChar">
    <w:name w:val="Header Char"/>
    <w:basedOn w:val="DefaultParagraphFont0"/>
    <w:link w:val="Header0"/>
    <w:rsid w:val="00841CD9"/>
    <w:rPr>
      <w:rFonts w:eastAsia="Times New Roman" w:cs="Times New Roman"/>
      <w:lang w:val="nl-NL" w:eastAsia="nl-NL"/>
    </w:rPr>
  </w:style>
  <w:style w:type="character" w:customStyle="1" w:styleId="Heading1Char">
    <w:name w:val="Heading 1 Char"/>
    <w:basedOn w:val="DefaultParagraphFont0"/>
    <w:link w:val="Heading10"/>
    <w:rsid w:val="00841CD9"/>
    <w:rPr>
      <w:rFonts w:eastAsia="Times New Roman" w:cs="Arial"/>
      <w:b/>
      <w:bCs/>
      <w:kern w:val="32"/>
      <w:sz w:val="32"/>
      <w:szCs w:val="32"/>
      <w:lang w:val="nl-NL" w:eastAsia="nl-NL"/>
    </w:rPr>
  </w:style>
  <w:style w:type="character" w:customStyle="1" w:styleId="Heading2Char">
    <w:name w:val="Heading 2 Char"/>
    <w:basedOn w:val="DefaultParagraphFont0"/>
    <w:link w:val="Heading20"/>
    <w:rsid w:val="00841CD9"/>
    <w:rPr>
      <w:rFonts w:eastAsia="Times New Roman" w:cs="Arial"/>
      <w:b/>
      <w:bCs/>
      <w:i/>
      <w:iCs/>
      <w:sz w:val="28"/>
      <w:szCs w:val="28"/>
      <w:lang w:val="nl-NL" w:eastAsia="nl-NL"/>
    </w:rPr>
  </w:style>
  <w:style w:type="character" w:customStyle="1" w:styleId="Heading3Char">
    <w:name w:val="Heading 3 Char"/>
    <w:basedOn w:val="DefaultParagraphFont0"/>
    <w:link w:val="Heading30"/>
    <w:rsid w:val="00841CD9"/>
    <w:rPr>
      <w:rFonts w:eastAsia="Times New Roman" w:cs="Arial"/>
      <w:b/>
      <w:bCs/>
      <w:sz w:val="26"/>
      <w:szCs w:val="26"/>
      <w:lang w:val="nl-NL" w:eastAsia="nl-NL"/>
    </w:rPr>
  </w:style>
  <w:style w:type="character" w:customStyle="1" w:styleId="Heading4Char">
    <w:name w:val="Heading 4 Char"/>
    <w:basedOn w:val="DefaultParagraphFont0"/>
    <w:link w:val="Heading40"/>
    <w:uiPriority w:val="9"/>
    <w:rsid w:val="00841CD9"/>
    <w:rPr>
      <w:rFonts w:asciiTheme="majorHAnsi" w:eastAsiaTheme="majorEastAsia" w:hAnsiTheme="majorHAnsi" w:cstheme="majorBidi"/>
      <w:b/>
      <w:bCs/>
      <w:i/>
      <w:iCs/>
      <w:color w:val="4F81BD" w:themeColor="accent1"/>
    </w:rPr>
  </w:style>
  <w:style w:type="paragraph" w:customStyle="1" w:styleId="NormalIndent0">
    <w:name w:val="Normal Indent_0"/>
    <w:basedOn w:val="Normal0"/>
    <w:uiPriority w:val="99"/>
    <w:unhideWhenUsed/>
    <w:rsid w:val="00841CD9"/>
    <w:pPr>
      <w:ind w:left="720"/>
    </w:pPr>
  </w:style>
  <w:style w:type="paragraph" w:customStyle="1" w:styleId="Subtitle0">
    <w:name w:val="Subtitle_0"/>
    <w:basedOn w:val="Normal0"/>
    <w:next w:val="Normal0"/>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0"/>
    <w:link w:val="Subtitle0"/>
    <w:uiPriority w:val="11"/>
    <w:rsid w:val="00841CD9"/>
    <w:rPr>
      <w:rFonts w:asciiTheme="majorHAnsi" w:eastAsiaTheme="majorEastAsia" w:hAnsiTheme="majorHAnsi" w:cstheme="majorBidi"/>
      <w:i/>
      <w:iCs/>
      <w:color w:val="4F81BD" w:themeColor="accent1"/>
      <w:spacing w:val="15"/>
      <w:sz w:val="24"/>
      <w:szCs w:val="24"/>
    </w:rPr>
  </w:style>
  <w:style w:type="paragraph" w:customStyle="1" w:styleId="Title0">
    <w:name w:val="Title_0"/>
    <w:basedOn w:val="Normal0"/>
    <w:next w:val="Normal0"/>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0"/>
    <w:link w:val="Title0"/>
    <w:uiPriority w:val="10"/>
    <w:rsid w:val="00841CD9"/>
    <w:rPr>
      <w:rFonts w:asciiTheme="majorHAnsi" w:eastAsiaTheme="majorEastAsia" w:hAnsiTheme="majorHAnsi" w:cstheme="majorBidi"/>
      <w:color w:val="17365D" w:themeColor="text2" w:themeShade="BF"/>
      <w:spacing w:val="5"/>
      <w:kern w:val="28"/>
      <w:sz w:val="52"/>
      <w:szCs w:val="52"/>
    </w:rPr>
  </w:style>
  <w:style w:type="character" w:customStyle="1" w:styleId="Emphasis0">
    <w:name w:val="Emphasis_0"/>
    <w:basedOn w:val="DefaultParagraphFont0"/>
    <w:uiPriority w:val="20"/>
    <w:qFormat/>
    <w:rsid w:val="00D1197D"/>
    <w:rPr>
      <w:i/>
      <w:iCs/>
    </w:rPr>
  </w:style>
  <w:style w:type="character" w:customStyle="1" w:styleId="BalloonTextChar">
    <w:name w:val="Balloon Text Char"/>
    <w:basedOn w:val="DefaultParagraphFont0"/>
    <w:link w:val="BalloonText0"/>
    <w:semiHidden/>
    <w:rsid w:val="003A7160"/>
    <w:rPr>
      <w:rFonts w:ascii="Tahoma" w:eastAsia="Times New Roman" w:hAnsi="Tahoma" w:cs="Tahoma"/>
      <w:sz w:val="16"/>
      <w:szCs w:val="16"/>
      <w:lang w:val="nl-NL" w:eastAsia="nl-NL"/>
    </w:rPr>
  </w:style>
  <w:style w:type="character" w:customStyle="1" w:styleId="FooterChar">
    <w:name w:val="Footer Char"/>
    <w:basedOn w:val="DefaultParagraphFont0"/>
    <w:link w:val="Footer0"/>
    <w:rsid w:val="003A7160"/>
    <w:rPr>
      <w:rFonts w:eastAsia="Times New Roman" w:cs="Times New Roman"/>
      <w:lang w:val="nl-NL" w:eastAsia="nl-NL"/>
    </w:rPr>
  </w:style>
  <w:style w:type="paragraph" w:styleId="Voetnoottekst">
    <w:name w:val="footnote text"/>
    <w:aliases w:val="Voetnoottekst Char1 Char,Voetnoottekst Char Char Char,Char Char1 Char Char,Voetnoottekst Char1,Voetnoottekst Char Char,Voetnoottekst Char2 Char Char, Char Char1 Char Char, Char Char2 Char, Char Char1 Char, Char Char2, Ch,Char Char2 Char,Ch"/>
    <w:basedOn w:val="Standaard"/>
    <w:link w:val="VoetnoottekstChar"/>
    <w:uiPriority w:val="99"/>
    <w:qFormat/>
    <w:rsid w:val="006B1AD4"/>
    <w:rPr>
      <w:sz w:val="13"/>
      <w:szCs w:val="20"/>
    </w:rPr>
  </w:style>
  <w:style w:type="character" w:customStyle="1" w:styleId="VoetnoottekstChar">
    <w:name w:val="Voetnoottekst Char"/>
    <w:aliases w:val="Voetnoottekst Char1 Char Char1,Voetnoottekst Char Char Char Char1,Char Char1 Char Char Char1,Voetnoottekst Char1 Char2,Voetnoottekst Char Char Char2,Voetnoottekst Char2 Char Char Char1, Char Char1 Char Char Char1, Char Char2 Char1"/>
    <w:basedOn w:val="Standaardalinea-lettertype"/>
    <w:link w:val="Voetnoottekst"/>
    <w:uiPriority w:val="99"/>
    <w:rsid w:val="006B1AD4"/>
    <w:rPr>
      <w:rFonts w:ascii="Verdana" w:hAnsi="Verdana"/>
      <w:sz w:val="13"/>
      <w:lang w:val="nl-NL"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6B1AD4"/>
    <w:pPr>
      <w:ind w:left="720"/>
      <w:contextualSpacing/>
    </w:pPr>
  </w:style>
  <w:style w:type="character" w:styleId="Voetnootmarkering">
    <w:name w:val="footnote reference"/>
    <w:aliases w:val="Footnote symbol,Footnote,Voetnootverwijzing,Footnote number,fr,o,Footnotemark,FR,Footnotemark1,Footnotemark2,FR1,Footnotemark3,FR2,Footnotemark4,FR3,Footnotemark5,FR4,Footnotemark6,Footnotemark7,Footnotemark8,FR5,Footnotemark11,F,SUPE"/>
    <w:basedOn w:val="Standaardalinea-lettertype"/>
    <w:link w:val="CharCharChar"/>
    <w:uiPriority w:val="99"/>
    <w:unhideWhenUsed/>
    <w:qFormat/>
    <w:rsid w:val="006B1AD4"/>
    <w:rPr>
      <w:vertAlign w:val="superscript"/>
    </w:rPr>
  </w:style>
  <w:style w:type="paragraph" w:styleId="Normaalweb">
    <w:name w:val="Normal (Web)"/>
    <w:basedOn w:val="Standaard"/>
    <w:uiPriority w:val="99"/>
    <w:unhideWhenUsed/>
    <w:rsid w:val="006B1AD4"/>
    <w:pPr>
      <w:spacing w:before="100" w:beforeAutospacing="1" w:after="100" w:afterAutospacing="1" w:line="240" w:lineRule="auto"/>
    </w:pPr>
    <w:rPr>
      <w:rFonts w:ascii="Times New Roman" w:hAnsi="Times New Roman"/>
      <w:sz w:val="24"/>
    </w:rPr>
  </w:style>
  <w:style w:type="paragraph" w:customStyle="1" w:styleId="CharCharChar">
    <w:name w:val="Char Char Char"/>
    <w:basedOn w:val="Standaard"/>
    <w:link w:val="Voetnootmarkering"/>
    <w:uiPriority w:val="99"/>
    <w:rsid w:val="006B1AD4"/>
    <w:pPr>
      <w:spacing w:after="160" w:line="240" w:lineRule="exact"/>
    </w:pPr>
    <w:rPr>
      <w:rFonts w:ascii="Times New Roman" w:hAnsi="Times New Roman"/>
      <w:sz w:val="20"/>
      <w:szCs w:val="20"/>
      <w:vertAlign w:val="superscript"/>
      <w:lang w:val="en-US" w:eastAsia="en-US"/>
    </w:rPr>
  </w:style>
  <w:style w:type="character" w:customStyle="1" w:styleId="VoetnoottekstChar2">
    <w:name w:val="Voetnoottekst Char2"/>
    <w:aliases w:val="Voetnoottekst Char1 Char Char,Voetnoottekst Char Char Char Char,Char Char1 Char Char Char,Voetnoottekst Char1 Char1,Voetnoottekst Char Char Char1,Voetnoottekst Char2 Char Char Char, Char Char1 Char Char Char, Char Char2 Char Char"/>
    <w:basedOn w:val="Standaardalinea-lettertype"/>
    <w:uiPriority w:val="99"/>
    <w:rsid w:val="00E11D04"/>
    <w:rPr>
      <w:rFonts w:ascii="Times New Roman" w:eastAsia="MS Mincho" w:hAnsi="Times New Roman" w:cs="Times New Roman"/>
      <w:sz w:val="16"/>
      <w:szCs w:val="20"/>
      <w:lang w:eastAsia="zh-CN"/>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uiPriority w:val="99"/>
    <w:semiHidden/>
    <w:rsid w:val="00E11D04"/>
    <w:pPr>
      <w:spacing w:after="160" w:line="240" w:lineRule="exact"/>
      <w:jc w:val="both"/>
    </w:pPr>
    <w:rPr>
      <w:rFonts w:asciiTheme="minorHAnsi" w:eastAsiaTheme="minorHAnsi" w:hAnsiTheme="minorHAnsi"/>
      <w:sz w:val="22"/>
      <w:szCs w:val="22"/>
      <w:vertAlign w:val="superscript"/>
      <w:lang w:eastAsia="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930A05"/>
    <w:rPr>
      <w:rFonts w:ascii="Verdana" w:hAnsi="Verdana"/>
      <w:sz w:val="18"/>
      <w:szCs w:val="24"/>
      <w:lang w:val="nl-NL" w:eastAsia="nl-NL"/>
    </w:rPr>
  </w:style>
  <w:style w:type="paragraph" w:styleId="Revisie">
    <w:name w:val="Revision"/>
    <w:hidden/>
    <w:uiPriority w:val="99"/>
    <w:semiHidden/>
    <w:rsid w:val="001F4A13"/>
    <w:rPr>
      <w:rFonts w:ascii="Verdana" w:hAnsi="Verdana"/>
      <w:sz w:val="18"/>
      <w:szCs w:val="24"/>
      <w:lang w:val="nl-NL" w:eastAsia="nl-NL"/>
    </w:rPr>
  </w:style>
  <w:style w:type="character" w:styleId="Verwijzingopmerking">
    <w:name w:val="annotation reference"/>
    <w:basedOn w:val="Standaardalinea-lettertype"/>
    <w:semiHidden/>
    <w:unhideWhenUsed/>
    <w:rsid w:val="00DF1E13"/>
    <w:rPr>
      <w:sz w:val="16"/>
      <w:szCs w:val="16"/>
    </w:rPr>
  </w:style>
  <w:style w:type="paragraph" w:styleId="Tekstopmerking">
    <w:name w:val="annotation text"/>
    <w:basedOn w:val="Standaard"/>
    <w:link w:val="TekstopmerkingChar"/>
    <w:unhideWhenUsed/>
    <w:rsid w:val="00DF1E13"/>
    <w:pPr>
      <w:spacing w:line="240" w:lineRule="auto"/>
    </w:pPr>
    <w:rPr>
      <w:sz w:val="20"/>
      <w:szCs w:val="20"/>
    </w:rPr>
  </w:style>
  <w:style w:type="character" w:customStyle="1" w:styleId="TekstopmerkingChar">
    <w:name w:val="Tekst opmerking Char"/>
    <w:basedOn w:val="Standaardalinea-lettertype"/>
    <w:link w:val="Tekstopmerking"/>
    <w:rsid w:val="00DF1E13"/>
    <w:rPr>
      <w:rFonts w:ascii="Verdana" w:hAnsi="Verdana"/>
      <w:lang w:val="nl-NL" w:eastAsia="nl-NL"/>
    </w:rPr>
  </w:style>
  <w:style w:type="character" w:styleId="Onopgelostemelding">
    <w:name w:val="Unresolved Mention"/>
    <w:basedOn w:val="Standaardalinea-lettertype"/>
    <w:uiPriority w:val="99"/>
    <w:semiHidden/>
    <w:unhideWhenUsed/>
    <w:rsid w:val="0023661F"/>
    <w:rPr>
      <w:color w:val="605E5C"/>
      <w:shd w:val="clear" w:color="auto" w:fill="E1DFDD"/>
    </w:rPr>
  </w:style>
  <w:style w:type="paragraph" w:customStyle="1" w:styleId="Default">
    <w:name w:val="Default"/>
    <w:rsid w:val="00E50A36"/>
    <w:pPr>
      <w:autoSpaceDE w:val="0"/>
      <w:autoSpaceDN w:val="0"/>
      <w:adjustRightInd w:val="0"/>
    </w:pPr>
    <w:rPr>
      <w:color w:val="000000"/>
      <w:sz w:val="24"/>
      <w:szCs w:val="24"/>
      <w:lang w:val="nl-NL"/>
    </w:rPr>
  </w:style>
  <w:style w:type="paragraph" w:styleId="Onderwerpvanopmerking">
    <w:name w:val="annotation subject"/>
    <w:basedOn w:val="Tekstopmerking"/>
    <w:next w:val="Tekstopmerking"/>
    <w:link w:val="OnderwerpvanopmerkingChar"/>
    <w:semiHidden/>
    <w:unhideWhenUsed/>
    <w:rsid w:val="00FB3564"/>
    <w:rPr>
      <w:b/>
      <w:bCs/>
    </w:rPr>
  </w:style>
  <w:style w:type="character" w:customStyle="1" w:styleId="OnderwerpvanopmerkingChar">
    <w:name w:val="Onderwerp van opmerking Char"/>
    <w:basedOn w:val="TekstopmerkingChar"/>
    <w:link w:val="Onderwerpvanopmerking"/>
    <w:semiHidden/>
    <w:rsid w:val="00FB3564"/>
    <w:rPr>
      <w:rFonts w:ascii="Verdana" w:hAnsi="Verdana"/>
      <w:b/>
      <w:bCs/>
      <w:lang w:val="nl-NL" w:eastAsia="nl-NL"/>
    </w:rPr>
  </w:style>
  <w:style w:type="paragraph" w:styleId="Bijschrift">
    <w:name w:val="caption"/>
    <w:basedOn w:val="Standaard"/>
    <w:next w:val="Standaard"/>
    <w:unhideWhenUsed/>
    <w:qFormat/>
    <w:rsid w:val="00E366DB"/>
    <w:pPr>
      <w:spacing w:after="200" w:line="240" w:lineRule="auto"/>
    </w:pPr>
    <w:rPr>
      <w:i/>
      <w:iCs/>
      <w:color w:val="1F497D" w:themeColor="text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91728">
      <w:bodyDiv w:val="1"/>
      <w:marLeft w:val="0"/>
      <w:marRight w:val="0"/>
      <w:marTop w:val="0"/>
      <w:marBottom w:val="0"/>
      <w:divBdr>
        <w:top w:val="none" w:sz="0" w:space="0" w:color="auto"/>
        <w:left w:val="none" w:sz="0" w:space="0" w:color="auto"/>
        <w:bottom w:val="none" w:sz="0" w:space="0" w:color="auto"/>
        <w:right w:val="none" w:sz="0" w:space="0" w:color="auto"/>
      </w:divBdr>
    </w:div>
    <w:div w:id="344792041">
      <w:bodyDiv w:val="1"/>
      <w:marLeft w:val="0"/>
      <w:marRight w:val="0"/>
      <w:marTop w:val="0"/>
      <w:marBottom w:val="0"/>
      <w:divBdr>
        <w:top w:val="none" w:sz="0" w:space="0" w:color="auto"/>
        <w:left w:val="none" w:sz="0" w:space="0" w:color="auto"/>
        <w:bottom w:val="none" w:sz="0" w:space="0" w:color="auto"/>
        <w:right w:val="none" w:sz="0" w:space="0" w:color="auto"/>
      </w:divBdr>
    </w:div>
    <w:div w:id="349068629">
      <w:bodyDiv w:val="1"/>
      <w:marLeft w:val="0"/>
      <w:marRight w:val="0"/>
      <w:marTop w:val="0"/>
      <w:marBottom w:val="0"/>
      <w:divBdr>
        <w:top w:val="none" w:sz="0" w:space="0" w:color="auto"/>
        <w:left w:val="none" w:sz="0" w:space="0" w:color="auto"/>
        <w:bottom w:val="none" w:sz="0" w:space="0" w:color="auto"/>
        <w:right w:val="none" w:sz="0" w:space="0" w:color="auto"/>
      </w:divBdr>
    </w:div>
    <w:div w:id="368191907">
      <w:bodyDiv w:val="1"/>
      <w:marLeft w:val="0"/>
      <w:marRight w:val="0"/>
      <w:marTop w:val="0"/>
      <w:marBottom w:val="0"/>
      <w:divBdr>
        <w:top w:val="none" w:sz="0" w:space="0" w:color="auto"/>
        <w:left w:val="none" w:sz="0" w:space="0" w:color="auto"/>
        <w:bottom w:val="none" w:sz="0" w:space="0" w:color="auto"/>
        <w:right w:val="none" w:sz="0" w:space="0" w:color="auto"/>
      </w:divBdr>
    </w:div>
    <w:div w:id="379129557">
      <w:bodyDiv w:val="1"/>
      <w:marLeft w:val="0"/>
      <w:marRight w:val="0"/>
      <w:marTop w:val="0"/>
      <w:marBottom w:val="0"/>
      <w:divBdr>
        <w:top w:val="none" w:sz="0" w:space="0" w:color="auto"/>
        <w:left w:val="none" w:sz="0" w:space="0" w:color="auto"/>
        <w:bottom w:val="none" w:sz="0" w:space="0" w:color="auto"/>
        <w:right w:val="none" w:sz="0" w:space="0" w:color="auto"/>
      </w:divBdr>
    </w:div>
    <w:div w:id="990477637">
      <w:bodyDiv w:val="1"/>
      <w:marLeft w:val="0"/>
      <w:marRight w:val="0"/>
      <w:marTop w:val="0"/>
      <w:marBottom w:val="0"/>
      <w:divBdr>
        <w:top w:val="none" w:sz="0" w:space="0" w:color="auto"/>
        <w:left w:val="none" w:sz="0" w:space="0" w:color="auto"/>
        <w:bottom w:val="none" w:sz="0" w:space="0" w:color="auto"/>
        <w:right w:val="none" w:sz="0" w:space="0" w:color="auto"/>
      </w:divBdr>
    </w:div>
    <w:div w:id="1186020376">
      <w:bodyDiv w:val="1"/>
      <w:marLeft w:val="0"/>
      <w:marRight w:val="0"/>
      <w:marTop w:val="0"/>
      <w:marBottom w:val="0"/>
      <w:divBdr>
        <w:top w:val="none" w:sz="0" w:space="0" w:color="auto"/>
        <w:left w:val="none" w:sz="0" w:space="0" w:color="auto"/>
        <w:bottom w:val="none" w:sz="0" w:space="0" w:color="auto"/>
        <w:right w:val="none" w:sz="0" w:space="0" w:color="auto"/>
      </w:divBdr>
    </w:div>
    <w:div w:id="1595280513">
      <w:bodyDiv w:val="1"/>
      <w:marLeft w:val="0"/>
      <w:marRight w:val="0"/>
      <w:marTop w:val="0"/>
      <w:marBottom w:val="0"/>
      <w:divBdr>
        <w:top w:val="none" w:sz="0" w:space="0" w:color="auto"/>
        <w:left w:val="none" w:sz="0" w:space="0" w:color="auto"/>
        <w:bottom w:val="none" w:sz="0" w:space="0" w:color="auto"/>
        <w:right w:val="none" w:sz="0" w:space="0" w:color="auto"/>
      </w:divBdr>
    </w:div>
    <w:div w:id="1687095826">
      <w:bodyDiv w:val="1"/>
      <w:marLeft w:val="0"/>
      <w:marRight w:val="0"/>
      <w:marTop w:val="0"/>
      <w:marBottom w:val="0"/>
      <w:divBdr>
        <w:top w:val="none" w:sz="0" w:space="0" w:color="auto"/>
        <w:left w:val="none" w:sz="0" w:space="0" w:color="auto"/>
        <w:bottom w:val="none" w:sz="0" w:space="0" w:color="auto"/>
        <w:right w:val="none" w:sz="0" w:space="0" w:color="auto"/>
      </w:divBdr>
    </w:div>
    <w:div w:id="182565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11/06/aan-de-tweede-kamer-geannoteerde-agenda-ojcs-raad-27-en-28-november-202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1590</ap:Words>
  <ap:Characters>8746</ap:Characters>
  <ap:DocSecurity>4</ap:DocSecurity>
  <ap:Lines>72</ap:Lines>
  <ap:Paragraphs>20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10316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2023-11-03T13:35:00.0000000Z</lastPrinted>
  <dcterms:created xsi:type="dcterms:W3CDTF">2026-04-17T15:00:00.0000000Z</dcterms:created>
  <dcterms:modified xsi:type="dcterms:W3CDTF">2026-04-17T15:00:00.0000000Z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o293sch</vt:lpwstr>
  </property>
  <property fmtid="{D5CDD505-2E9C-101B-9397-08002B2CF9AE}" pid="3" name="Author">
    <vt:lpwstr>o293sch</vt:lpwstr>
  </property>
  <property fmtid="{D5CDD505-2E9C-101B-9397-08002B2CF9AE}" pid="4" name="cs_objectid">
    <vt:lpwstr>63248878</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Geannoteerde agenda OCJS-Raad 28 en 29 november 2022 (onderwijs en cultuur/AV)</vt:lpwstr>
  </property>
  <property fmtid="{D5CDD505-2E9C-101B-9397-08002B2CF9AE}" pid="8" name="ocw_directie">
    <vt:lpwstr>IB/EU ZAKEN</vt:lpwstr>
  </property>
  <property fmtid="{D5CDD505-2E9C-101B-9397-08002B2CF9AE}" pid="9" name="ocw_naw_adres">
    <vt:lpwstr>Postbus</vt:lpwstr>
  </property>
  <property fmtid="{D5CDD505-2E9C-101B-9397-08002B2CF9AE}" pid="10" name="ocw_naw_huisnr">
    <vt:lpwstr>20018</vt:lpwstr>
  </property>
  <property fmtid="{D5CDD505-2E9C-101B-9397-08002B2CF9AE}" pid="11" name="ocw_naw_naam">
    <vt:lpwstr/>
  </property>
  <property fmtid="{D5CDD505-2E9C-101B-9397-08002B2CF9AE}" pid="12" name="ocw_naw_org">
    <vt:lpwstr>De voorzitter van de Tweede Kamer der Staten-Generaal</vt:lpwstr>
  </property>
  <property fmtid="{D5CDD505-2E9C-101B-9397-08002B2CF9AE}" pid="13" name="ocw_naw_postc">
    <vt:lpwstr>2500 EA</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Den Haag</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o293sch</vt:lpwstr>
  </property>
</Properties>
</file>