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a16="http://schemas.microsoft.com/office/drawing/2014/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25268D94" w14:textId="77777777"/>
    <w:p w:rsidR="00CE78E9" w:rsidP="00CE78E9" w:rsidRDefault="00EE3C4C" w14:paraId="7D007A97" w14:textId="77777777">
      <w:r>
        <w:t>Geachte Voorzitter,</w:t>
      </w:r>
      <w:r>
        <w:br/>
      </w:r>
    </w:p>
    <w:p w:rsidRPr="00F11E7C" w:rsidR="007F3645" w:rsidP="00CE78E9" w:rsidRDefault="00EE3C4C" w14:paraId="166BF7EE" w14:textId="405F36A1">
      <w:pPr>
        <w:rPr>
          <w:szCs w:val="18"/>
        </w:rPr>
      </w:pPr>
      <w:r>
        <w:t xml:space="preserve">Hierbij zend ik u de antwoorden op de 69 vragen van </w:t>
      </w:r>
      <w:r w:rsidR="00394EE7">
        <w:t>de Tweede Kamer</w:t>
      </w:r>
      <w:r>
        <w:t xml:space="preserve"> over </w:t>
      </w:r>
      <w:r w:rsidR="00394EE7">
        <w:t>de eerste suppletoire begroting van Klimaat en Groene Groei (2026D16956</w:t>
      </w:r>
      <w:r>
        <w:t xml:space="preserve">, ingezonden </w:t>
      </w:r>
      <w:r w:rsidR="00394EE7">
        <w:t>9 april 2026</w:t>
      </w:r>
      <w:r>
        <w:t xml:space="preserve">). </w:t>
      </w:r>
    </w:p>
    <w:p w:rsidR="00423A19" w:rsidRDefault="00423A19" w14:paraId="47132FB7" w14:textId="77777777"/>
    <w:p w:rsidRPr="00747885" w:rsidR="0029019C" w:rsidP="005F0D54" w:rsidRDefault="0029019C" w14:paraId="7BEA1012" w14:textId="77777777"/>
    <w:p w:rsidR="00EF6D37" w:rsidP="00747885" w:rsidRDefault="00EF6D37" w14:paraId="5D7775ED" w14:textId="77777777">
      <w:pPr>
        <w:spacing w:after="200" w:line="276" w:lineRule="auto"/>
        <w:rPr>
          <w:b/>
        </w:rPr>
      </w:pPr>
    </w:p>
    <w:p w:rsidR="0091029C" w:rsidP="0091029C" w:rsidRDefault="0091029C" w14:paraId="2D8460F5" w14:textId="77777777">
      <w:pPr>
        <w:rPr>
          <w:szCs w:val="18"/>
        </w:rPr>
      </w:pPr>
      <w:bookmarkStart w:name="_Hlk222840271" w:id="0"/>
      <w:proofErr w:type="spellStart"/>
      <w:r>
        <w:rPr>
          <w:szCs w:val="18"/>
        </w:rPr>
        <w:t>Stientje</w:t>
      </w:r>
      <w:proofErr w:type="spellEnd"/>
      <w:r>
        <w:rPr>
          <w:szCs w:val="18"/>
        </w:rPr>
        <w:t xml:space="preserve"> van Veldhoven-van der Meer</w:t>
      </w:r>
    </w:p>
    <w:bookmarkEnd w:id="0"/>
    <w:p w:rsidRPr="005461DA" w:rsidR="0091029C" w:rsidP="0091029C" w:rsidRDefault="0091029C" w14:paraId="4A884FE0" w14:textId="77777777">
      <w:pPr>
        <w:rPr>
          <w:szCs w:val="18"/>
        </w:rPr>
      </w:pPr>
      <w:r>
        <w:rPr>
          <w:szCs w:val="18"/>
        </w:rPr>
        <w:t>Minister van Klimaat en Groene Groei</w:t>
      </w:r>
    </w:p>
    <w:p w:rsidR="0091029C" w:rsidP="00747885" w:rsidRDefault="0091029C" w14:paraId="7571597B" w14:textId="77777777">
      <w:pPr>
        <w:spacing w:after="200" w:line="276" w:lineRule="auto"/>
        <w:rPr>
          <w:b/>
        </w:rPr>
      </w:pPr>
    </w:p>
    <w:p w:rsidR="00EF6D37" w:rsidP="00747885" w:rsidRDefault="00EF6D37" w14:paraId="4AF3FACF" w14:textId="77777777">
      <w:pPr>
        <w:spacing w:after="200" w:line="276" w:lineRule="auto"/>
        <w:rPr>
          <w:b/>
        </w:rPr>
      </w:pPr>
    </w:p>
    <w:p w:rsidR="00225675" w:rsidRDefault="00EE3C4C" w14:paraId="0CE9BEC1" w14:textId="77777777">
      <w:pPr>
        <w:spacing w:after="200" w:line="276" w:lineRule="auto"/>
        <w:rPr>
          <w:b/>
        </w:rPr>
      </w:pPr>
      <w:r>
        <w:rPr>
          <w:b/>
        </w:rPr>
        <w:br w:type="page"/>
      </w:r>
    </w:p>
    <w:p w:rsidR="00727D95" w:rsidP="00394EE7" w:rsidRDefault="00394EE7" w14:paraId="3734C624" w14:textId="77777777">
      <w:pPr>
        <w:rPr>
          <w:b/>
        </w:rPr>
      </w:pPr>
      <w:r>
        <w:rPr>
          <w:b/>
        </w:rPr>
        <w:t>2026D16956</w:t>
      </w:r>
    </w:p>
    <w:p w:rsidRPr="00394EE7" w:rsidR="00394EE7" w:rsidP="00394EE7" w:rsidRDefault="00747885" w14:paraId="60114831" w14:textId="1DFABD16">
      <w:pPr>
        <w:rPr>
          <w:szCs w:val="18"/>
        </w:rPr>
      </w:pPr>
      <w:r>
        <w:rPr>
          <w:b/>
        </w:rPr>
        <w:br/>
      </w:r>
      <w:r w:rsidR="00394EE7">
        <w:rPr>
          <w:szCs w:val="18"/>
        </w:rPr>
        <w:t>1</w:t>
      </w:r>
    </w:p>
    <w:p w:rsidRPr="00F92EF7" w:rsidR="00394EE7" w:rsidP="00394EE7" w:rsidRDefault="00394EE7" w14:paraId="120B6FD2" w14:textId="77777777">
      <w:pPr>
        <w:rPr>
          <w:szCs w:val="18"/>
        </w:rPr>
      </w:pPr>
      <w:r w:rsidRPr="00F92EF7">
        <w:rPr>
          <w:szCs w:val="18"/>
        </w:rPr>
        <w:t>Hoe voorkomt u dat de Indirecte Kostencompensatie (IKC) voor energie-intensieve industrie leidt tot behoud van fossiele productie (fossiele subsidie) in plaats van versnelling van verduurzaming?</w:t>
      </w:r>
    </w:p>
    <w:p w:rsidRPr="00F92EF7" w:rsidR="00394EE7" w:rsidP="00394EE7" w:rsidRDefault="00394EE7" w14:paraId="5BCD93F8" w14:textId="77777777">
      <w:pPr>
        <w:rPr>
          <w:szCs w:val="18"/>
        </w:rPr>
      </w:pPr>
    </w:p>
    <w:p w:rsidRPr="00394EE7" w:rsidR="00394EE7" w:rsidP="00394EE7" w:rsidRDefault="00394EE7" w14:paraId="78B27246" w14:textId="77777777">
      <w:pPr>
        <w:rPr>
          <w:szCs w:val="18"/>
        </w:rPr>
      </w:pPr>
      <w:r w:rsidRPr="00394EE7">
        <w:rPr>
          <w:szCs w:val="18"/>
        </w:rPr>
        <w:t>Antwoord</w:t>
      </w:r>
    </w:p>
    <w:p w:rsidRPr="00F92EF7" w:rsidR="00394EE7" w:rsidP="00394EE7" w:rsidRDefault="00394EE7" w14:paraId="70D6D7D2" w14:textId="77777777">
      <w:pPr>
        <w:rPr>
          <w:szCs w:val="18"/>
        </w:rPr>
      </w:pPr>
      <w:r w:rsidRPr="00F92EF7">
        <w:rPr>
          <w:szCs w:val="18"/>
        </w:rPr>
        <w:t>Aan het ontvangen van IKC is de voorwaarde gesteld dat minstens 50% van de subsidie moet worden ingezet voor CO2-reducerende maatregelen die ten minste 3% CO2-reductie per subsidiejaar realiseren. Mocht een bedrijf hier door gegronde redenen niet aan kunnen voldoen, dan mag onder bepaalde voorwaarden ook minstens 30% groene stroom worden ingekocht. Met deze voorwaarden wordt voorkomen dat de IKC leidt tot behoud van fossiele productie.</w:t>
      </w:r>
    </w:p>
    <w:p w:rsidRPr="00F92EF7" w:rsidR="00394EE7" w:rsidP="00394EE7" w:rsidRDefault="00394EE7" w14:paraId="7D227ECF" w14:textId="77777777">
      <w:pPr>
        <w:rPr>
          <w:szCs w:val="18"/>
        </w:rPr>
      </w:pPr>
    </w:p>
    <w:p w:rsidRPr="00394EE7" w:rsidR="00394EE7" w:rsidP="00394EE7" w:rsidRDefault="00394EE7" w14:paraId="2F67BE37" w14:textId="1FEB9A9B">
      <w:pPr>
        <w:rPr>
          <w:szCs w:val="18"/>
        </w:rPr>
      </w:pPr>
      <w:r w:rsidRPr="00394EE7">
        <w:rPr>
          <w:szCs w:val="18"/>
        </w:rPr>
        <w:t>2</w:t>
      </w:r>
    </w:p>
    <w:p w:rsidRPr="00F92EF7" w:rsidR="00394EE7" w:rsidP="00394EE7" w:rsidRDefault="00394EE7" w14:paraId="39F916ED" w14:textId="77777777">
      <w:pPr>
        <w:rPr>
          <w:szCs w:val="18"/>
        </w:rPr>
      </w:pPr>
      <w:r w:rsidRPr="00F92EF7">
        <w:rPr>
          <w:szCs w:val="18"/>
        </w:rPr>
        <w:t>Welke maatregelen worden door andere Europese landen genomen om energie- en netwerkkosten te reduceren?</w:t>
      </w:r>
    </w:p>
    <w:p w:rsidRPr="00F92EF7" w:rsidR="00394EE7" w:rsidP="00394EE7" w:rsidRDefault="00394EE7" w14:paraId="23F15EDC" w14:textId="77777777">
      <w:pPr>
        <w:rPr>
          <w:szCs w:val="18"/>
        </w:rPr>
      </w:pPr>
    </w:p>
    <w:p w:rsidRPr="00394EE7" w:rsidR="00394EE7" w:rsidP="00394EE7" w:rsidRDefault="00394EE7" w14:paraId="7DD0F2D0" w14:textId="77777777">
      <w:pPr>
        <w:rPr>
          <w:szCs w:val="18"/>
        </w:rPr>
      </w:pPr>
      <w:r w:rsidRPr="00394EE7">
        <w:rPr>
          <w:szCs w:val="18"/>
        </w:rPr>
        <w:t>Antwoord</w:t>
      </w:r>
    </w:p>
    <w:p w:rsidRPr="00BB23C1" w:rsidR="00D4338E" w:rsidP="00D4338E" w:rsidRDefault="00D4338E" w14:paraId="76DAD4C6" w14:textId="77777777">
      <w:pPr>
        <w:pStyle w:val="xmsonormal"/>
        <w:rPr>
          <w:rFonts w:ascii="Verdana" w:hAnsi="Verdana"/>
          <w:sz w:val="18"/>
          <w:szCs w:val="18"/>
        </w:rPr>
      </w:pPr>
      <w:r w:rsidRPr="00BB23C1">
        <w:rPr>
          <w:rFonts w:ascii="Verdana" w:hAnsi="Verdana"/>
          <w:sz w:val="18"/>
          <w:szCs w:val="18"/>
        </w:rPr>
        <w:t>E-bridge (2025) heeft in opdracht van het Ministerie van Economische Zaken en Klimaat onderzocht hoe de elektriciteitskosten van de Nederlandse industrie zich verhouden tot België, Duitsland, Frankrijk, Denemarken, het Verenigd Koninkrijk, de Verenigde Staten en China. Ondanks gedeelde overkoepelende doelstellingen van emissiereductie en integratie van hernieuwbare energie, geeft elk land een andere prioriteit aan industriële concurrentiekracht, kostendekking en klimaatdoelstellingen, wat resulteert in aanzienlijk uiteenlopende kostenimplicaties en hoe kosten over de verschillende afnemersgroepen worden verdeeld.</w:t>
      </w:r>
    </w:p>
    <w:p w:rsidRPr="00BB23C1" w:rsidR="00D4338E" w:rsidP="00D4338E" w:rsidRDefault="00D4338E" w14:paraId="4421A920" w14:textId="77777777">
      <w:pPr>
        <w:pStyle w:val="xmsonormal"/>
        <w:rPr>
          <w:rFonts w:ascii="Verdana" w:hAnsi="Verdana"/>
          <w:sz w:val="18"/>
          <w:szCs w:val="18"/>
        </w:rPr>
      </w:pPr>
      <w:r w:rsidRPr="00BB23C1">
        <w:rPr>
          <w:rFonts w:ascii="Verdana" w:hAnsi="Verdana"/>
          <w:sz w:val="18"/>
          <w:szCs w:val="18"/>
        </w:rPr>
        <w:t xml:space="preserve">E-bridge heeft verschillende bedrijfsprofielen vergeleken. </w:t>
      </w:r>
    </w:p>
    <w:p w:rsidRPr="00BB23C1" w:rsidR="00D4338E" w:rsidP="00D4338E" w:rsidRDefault="00D4338E" w14:paraId="5A621627" w14:textId="77777777">
      <w:pPr>
        <w:pStyle w:val="xmsonormal"/>
        <w:rPr>
          <w:rFonts w:ascii="Verdana" w:hAnsi="Verdana"/>
          <w:sz w:val="18"/>
          <w:szCs w:val="18"/>
        </w:rPr>
      </w:pPr>
      <w:r w:rsidRPr="00BB23C1">
        <w:rPr>
          <w:rFonts w:ascii="Verdana" w:hAnsi="Verdana"/>
          <w:sz w:val="18"/>
          <w:szCs w:val="18"/>
        </w:rPr>
        <w:t>Voor de grote basislastverbruikers die aangesloten zijn op het hoogspanningsnet heeft Frankrijk de laagste effectieve elektriciteitskosten, terwijl Nederland relatief hoge kosten heeft. Binnen Europa hebbe</w:t>
      </w:r>
      <w:r w:rsidRPr="00BB23C1">
        <w:rPr>
          <w:rFonts w:ascii="Verdana" w:hAnsi="Verdana"/>
          <w:color w:val="000000"/>
          <w:sz w:val="18"/>
          <w:szCs w:val="18"/>
        </w:rPr>
        <w:t>n</w:t>
      </w:r>
      <w:r w:rsidRPr="00BB23C1">
        <w:rPr>
          <w:rFonts w:ascii="Verdana" w:hAnsi="Verdana"/>
          <w:sz w:val="18"/>
          <w:szCs w:val="18"/>
        </w:rPr>
        <w:t xml:space="preserve"> alleen Denemarken en het Verenigd Koninkrijk nog hogere effectieve elektriciteitskosten, voornamelijk veroorzaakt door het ontbreken van CO2-prijscompensatie in Denemarken en de over het algemeen hoge grondstofkosten in het Verenigd Koninkrijk. Duitsland en België hebben daarentegen concurrerende kosten dankzij vrijstellingen en CO2-prijscompensatie. Het kostenvoordeel van Frankrijk wordt bereikt door lage grondstofkosten en lage netwerkkosten.</w:t>
      </w:r>
    </w:p>
    <w:p w:rsidRPr="00BB23C1" w:rsidR="00D4338E" w:rsidP="00D4338E" w:rsidRDefault="00D4338E" w14:paraId="7FF8B4B9" w14:textId="77777777">
      <w:pPr>
        <w:pStyle w:val="xmsonormal"/>
        <w:rPr>
          <w:rFonts w:ascii="Verdana" w:hAnsi="Verdana"/>
          <w:sz w:val="18"/>
          <w:szCs w:val="18"/>
        </w:rPr>
      </w:pPr>
      <w:r w:rsidRPr="00BB23C1">
        <w:rPr>
          <w:rFonts w:ascii="Verdana" w:hAnsi="Verdana"/>
          <w:sz w:val="18"/>
          <w:szCs w:val="18"/>
        </w:rPr>
        <w:t xml:space="preserve">Uit een vorige week gepubliceerde speelveldtoets door </w:t>
      </w:r>
      <w:proofErr w:type="spellStart"/>
      <w:r w:rsidRPr="00BB23C1">
        <w:rPr>
          <w:rFonts w:ascii="Verdana" w:hAnsi="Verdana"/>
          <w:sz w:val="18"/>
          <w:szCs w:val="18"/>
        </w:rPr>
        <w:t>PwC</w:t>
      </w:r>
      <w:proofErr w:type="spellEnd"/>
      <w:r>
        <w:rPr>
          <w:rStyle w:val="Voetnootmarkering"/>
          <w:rFonts w:ascii="Verdana" w:hAnsi="Verdana"/>
          <w:sz w:val="18"/>
          <w:szCs w:val="18"/>
        </w:rPr>
        <w:footnoteReference w:id="1"/>
      </w:r>
      <w:r w:rsidRPr="00BB23C1">
        <w:rPr>
          <w:rFonts w:ascii="Verdana" w:hAnsi="Verdana"/>
          <w:sz w:val="18"/>
          <w:szCs w:val="18"/>
        </w:rPr>
        <w:t xml:space="preserve"> blijkt ook dat Nederland voor de </w:t>
      </w:r>
      <w:r>
        <w:rPr>
          <w:rFonts w:ascii="Verdana" w:hAnsi="Verdana"/>
          <w:sz w:val="18"/>
          <w:szCs w:val="18"/>
        </w:rPr>
        <w:t>basis</w:t>
      </w:r>
      <w:r w:rsidRPr="00BB23C1">
        <w:rPr>
          <w:rFonts w:ascii="Verdana" w:hAnsi="Verdana"/>
          <w:sz w:val="18"/>
          <w:szCs w:val="18"/>
        </w:rPr>
        <w:t>industrie een relatief hoge energiebelasting kent voor bedrijven die hiervoor geen vrijstellingen kennen. Daarnaast is in tegenstelling tot andere landen in Nederland de Volume Correctieregeling door ACM afgeschaft.</w:t>
      </w:r>
    </w:p>
    <w:p w:rsidRPr="00BB23C1" w:rsidR="00D4338E" w:rsidP="00D4338E" w:rsidRDefault="00D4338E" w14:paraId="033A2641" w14:textId="77777777">
      <w:pPr>
        <w:rPr>
          <w:color w:val="000000"/>
          <w:szCs w:val="18"/>
        </w:rPr>
      </w:pPr>
      <w:r w:rsidRPr="00BB23C1">
        <w:rPr>
          <w:color w:val="000000"/>
          <w:szCs w:val="18"/>
        </w:rPr>
        <w:t>Daarnaast wordt er, met het oog op situatie in het Midden-Oosten, een verkenning gedaan naar mogelijke maatregelen om de huidige ontstane situatie en eventuele toekomstige scenario’s in het Midden-Oosten het hoofd te bieden. In deze verkenning wordt ook gekeken naar maatregelen die andere landen treffen. Hierover zal het kabinet de Kamer voor het </w:t>
      </w:r>
      <w:proofErr w:type="spellStart"/>
      <w:r w:rsidRPr="00BB23C1">
        <w:rPr>
          <w:color w:val="000000"/>
          <w:szCs w:val="18"/>
        </w:rPr>
        <w:t>meireces</w:t>
      </w:r>
      <w:proofErr w:type="spellEnd"/>
      <w:r w:rsidRPr="00BB23C1">
        <w:rPr>
          <w:color w:val="000000"/>
          <w:szCs w:val="18"/>
        </w:rPr>
        <w:t> informeren. </w:t>
      </w:r>
    </w:p>
    <w:p w:rsidRPr="00F92EF7" w:rsidR="00F4267A" w:rsidP="00394EE7" w:rsidRDefault="00F4267A" w14:paraId="3E31B58A" w14:textId="77777777">
      <w:pPr>
        <w:rPr>
          <w:szCs w:val="18"/>
        </w:rPr>
      </w:pPr>
    </w:p>
    <w:p w:rsidRPr="00F92EF7" w:rsidR="00394EE7" w:rsidP="00394EE7" w:rsidRDefault="00394EE7" w14:paraId="2127BF33" w14:textId="5DFDB806">
      <w:pPr>
        <w:rPr>
          <w:b/>
          <w:bCs/>
          <w:szCs w:val="18"/>
        </w:rPr>
      </w:pPr>
      <w:r w:rsidRPr="00394EE7">
        <w:rPr>
          <w:szCs w:val="18"/>
        </w:rPr>
        <w:t>3</w:t>
      </w:r>
    </w:p>
    <w:p w:rsidRPr="00F92EF7" w:rsidR="00394EE7" w:rsidP="00394EE7" w:rsidRDefault="00394EE7" w14:paraId="0CDEBD08" w14:textId="77777777">
      <w:pPr>
        <w:rPr>
          <w:szCs w:val="18"/>
        </w:rPr>
      </w:pPr>
      <w:r w:rsidRPr="00F92EF7">
        <w:rPr>
          <w:szCs w:val="18"/>
        </w:rPr>
        <w:t>Kunt u een losse tabel geven met een overzicht van de begrotingsreserve duurzame energie en klimaattransitie?</w:t>
      </w:r>
    </w:p>
    <w:p w:rsidRPr="00F92EF7" w:rsidR="00394EE7" w:rsidP="00394EE7" w:rsidRDefault="00394EE7" w14:paraId="5806838B" w14:textId="77777777">
      <w:pPr>
        <w:rPr>
          <w:szCs w:val="18"/>
        </w:rPr>
      </w:pPr>
    </w:p>
    <w:p w:rsidRPr="00394EE7" w:rsidR="00394EE7" w:rsidP="00394EE7" w:rsidRDefault="00394EE7" w14:paraId="0CF148B6" w14:textId="77777777">
      <w:pPr>
        <w:rPr>
          <w:szCs w:val="18"/>
        </w:rPr>
      </w:pPr>
      <w:r w:rsidRPr="00394EE7">
        <w:rPr>
          <w:szCs w:val="18"/>
        </w:rPr>
        <w:t>Antwoord</w:t>
      </w:r>
    </w:p>
    <w:p w:rsidRPr="00AD3933" w:rsidR="00394EE7" w:rsidP="00394EE7" w:rsidRDefault="00394EE7" w14:paraId="1F7F2019" w14:textId="77777777">
      <w:pPr>
        <w:rPr>
          <w:szCs w:val="18"/>
        </w:rPr>
      </w:pPr>
      <w:r>
        <w:rPr>
          <w:szCs w:val="18"/>
        </w:rPr>
        <w:t xml:space="preserve">In onderstaande tabel is de raming van het verloop van de reserve opgenomen. </w:t>
      </w:r>
    </w:p>
    <w:p w:rsidRPr="00F92EF7" w:rsidR="00394EE7" w:rsidP="00394EE7" w:rsidRDefault="00394EE7" w14:paraId="6AFF187A" w14:textId="77777777">
      <w:pPr>
        <w:rPr>
          <w:b/>
          <w:bCs/>
          <w:szCs w:val="18"/>
        </w:rPr>
      </w:pPr>
      <w:r w:rsidRPr="00F92EF7">
        <w:rPr>
          <w:noProof/>
          <w:szCs w:val="18"/>
        </w:rPr>
        <w:drawing>
          <wp:inline distT="0" distB="0" distL="0" distR="0" wp14:anchorId="610A2799" wp14:editId="5D9E0EE4">
            <wp:extent cx="5701086" cy="1535390"/>
            <wp:effectExtent l="0" t="0" r="0" b="8255"/>
            <wp:docPr id="13" name="Afbeelding 12">
              <a:extLst xmlns:a="http://schemas.openxmlformats.org/drawingml/2006/main">
                <a:ext uri="{FF2B5EF4-FFF2-40B4-BE49-F238E27FC236}">
                  <a16:creationId xmlns:a16="http://schemas.microsoft.com/office/drawing/2014/main" id="{A8C201D5-59A8-B3C5-DD34-3D02122E1917}"/>
                </a:ext>
                <a:ext uri="{147F2762-F138-4A5C-976F-8EAC2B608ADB}">
                  <a16:predDERef xmlns:a16="http://schemas.microsoft.com/office/drawing/2014/main" pred="{0A013FA2-7016-D859-354F-223369E14F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2">
                      <a:extLst>
                        <a:ext uri="{FF2B5EF4-FFF2-40B4-BE49-F238E27FC236}">
                          <a16:creationId xmlns:a16="http://schemas.microsoft.com/office/drawing/2014/main" id="{A8C201D5-59A8-B3C5-DD34-3D02122E1917}"/>
                        </a:ext>
                        <a:ext uri="{147F2762-F138-4A5C-976F-8EAC2B608ADB}">
                          <a16:predDERef xmlns:a16="http://schemas.microsoft.com/office/drawing/2014/main" pred="{0A013FA2-7016-D859-354F-223369E14F5A}"/>
                        </a:ext>
                      </a:extLst>
                    </pic:cNvPr>
                    <pic:cNvPicPr>
                      <a:picLocks noChangeAspect="1"/>
                    </pic:cNvPicPr>
                  </pic:nvPicPr>
                  <pic:blipFill>
                    <a:blip r:embed="rId7"/>
                    <a:stretch>
                      <a:fillRect/>
                    </a:stretch>
                  </pic:blipFill>
                  <pic:spPr>
                    <a:xfrm>
                      <a:off x="0" y="0"/>
                      <a:ext cx="5724306" cy="1541643"/>
                    </a:xfrm>
                    <a:prstGeom prst="rect">
                      <a:avLst/>
                    </a:prstGeom>
                  </pic:spPr>
                </pic:pic>
              </a:graphicData>
            </a:graphic>
          </wp:inline>
        </w:drawing>
      </w:r>
    </w:p>
    <w:p w:rsidRPr="00F92EF7" w:rsidR="00394EE7" w:rsidP="00394EE7" w:rsidRDefault="00394EE7" w14:paraId="575ADF67" w14:textId="77777777">
      <w:pPr>
        <w:rPr>
          <w:szCs w:val="18"/>
        </w:rPr>
      </w:pPr>
    </w:p>
    <w:p w:rsidRPr="00F92EF7" w:rsidR="00394EE7" w:rsidP="00394EE7" w:rsidRDefault="00394EE7" w14:paraId="54395F96" w14:textId="2AA966F6">
      <w:pPr>
        <w:rPr>
          <w:b/>
          <w:bCs/>
          <w:szCs w:val="18"/>
        </w:rPr>
      </w:pPr>
      <w:r w:rsidRPr="00394EE7">
        <w:rPr>
          <w:szCs w:val="18"/>
        </w:rPr>
        <w:t>4</w:t>
      </w:r>
    </w:p>
    <w:p w:rsidRPr="00F92EF7" w:rsidR="00394EE7" w:rsidP="00394EE7" w:rsidRDefault="00394EE7" w14:paraId="3814F048" w14:textId="77777777">
      <w:pPr>
        <w:rPr>
          <w:szCs w:val="18"/>
        </w:rPr>
      </w:pPr>
      <w:r w:rsidRPr="00F92EF7">
        <w:rPr>
          <w:szCs w:val="18"/>
        </w:rPr>
        <w:t>Kunt u aangeven welke middelen op de begrotingsreserve duurzame energie en klimaattransitie zijn gereserveerd?</w:t>
      </w:r>
    </w:p>
    <w:p w:rsidRPr="00F92EF7" w:rsidR="00394EE7" w:rsidP="00394EE7" w:rsidRDefault="00394EE7" w14:paraId="1652DE7D" w14:textId="77777777">
      <w:pPr>
        <w:rPr>
          <w:szCs w:val="18"/>
        </w:rPr>
      </w:pPr>
    </w:p>
    <w:p w:rsidRPr="00394EE7" w:rsidR="00394EE7" w:rsidP="00394EE7" w:rsidRDefault="00394EE7" w14:paraId="042E1D35" w14:textId="77777777">
      <w:pPr>
        <w:rPr>
          <w:szCs w:val="18"/>
        </w:rPr>
      </w:pPr>
      <w:r w:rsidRPr="00394EE7">
        <w:rPr>
          <w:szCs w:val="18"/>
        </w:rPr>
        <w:t>Antwoord</w:t>
      </w:r>
    </w:p>
    <w:p w:rsidRPr="00F92EF7" w:rsidR="00394EE7" w:rsidP="00394EE7" w:rsidRDefault="00394EE7" w14:paraId="78232BC7" w14:textId="77777777">
      <w:pPr>
        <w:rPr>
          <w:szCs w:val="18"/>
        </w:rPr>
      </w:pPr>
      <w:r w:rsidRPr="00F92EF7">
        <w:rPr>
          <w:szCs w:val="18"/>
        </w:rPr>
        <w:t xml:space="preserve">De begrotingsreserve duurzame energieproductie is bestemd voor onbesteed gebleven middelen als gevolg van vertraging van projecten, uitgevallen projecten, reeds verplichte projecten die door andere projecten worden vervangen en prijsmeevallers, waaraan subsidie is toegekend op basis van de SDE, SDE+, SDE++, HER+, ISDE, flankerend beleid Wind op Zee, flankerend beleid SDE en de jaarlijkse subsidie aan </w:t>
      </w:r>
      <w:proofErr w:type="spellStart"/>
      <w:r w:rsidRPr="00F92EF7">
        <w:rPr>
          <w:szCs w:val="18"/>
        </w:rPr>
        <w:t>TenneT</w:t>
      </w:r>
      <w:proofErr w:type="spellEnd"/>
      <w:r w:rsidRPr="00F92EF7">
        <w:rPr>
          <w:szCs w:val="18"/>
        </w:rPr>
        <w:t xml:space="preserve"> in het kader van </w:t>
      </w:r>
      <w:r>
        <w:rPr>
          <w:szCs w:val="18"/>
        </w:rPr>
        <w:t xml:space="preserve">het </w:t>
      </w:r>
      <w:r w:rsidRPr="00F92EF7">
        <w:rPr>
          <w:szCs w:val="18"/>
        </w:rPr>
        <w:t xml:space="preserve">net op zee. Jaarlijks worden de onbestede kasmiddelen aan het einde van het begrotingsjaar in de reserve gestort. Via de reserve blijven deze middelen ook in de toekomst beschikbaar voor het stimuleren van hernieuwbare energieproductie en het bevorderen van CO2-reductie. </w:t>
      </w:r>
    </w:p>
    <w:p w:rsidRPr="00F92EF7" w:rsidR="00394EE7" w:rsidP="00394EE7" w:rsidRDefault="00394EE7" w14:paraId="785373F7" w14:textId="77777777">
      <w:pPr>
        <w:rPr>
          <w:szCs w:val="18"/>
        </w:rPr>
      </w:pPr>
    </w:p>
    <w:p w:rsidRPr="00394EE7" w:rsidR="00394EE7" w:rsidP="00394EE7" w:rsidRDefault="00394EE7" w14:paraId="3494C28B" w14:textId="54F7760F">
      <w:pPr>
        <w:rPr>
          <w:szCs w:val="18"/>
        </w:rPr>
      </w:pPr>
      <w:r>
        <w:rPr>
          <w:szCs w:val="18"/>
        </w:rPr>
        <w:t>5</w:t>
      </w:r>
    </w:p>
    <w:p w:rsidRPr="00F92EF7" w:rsidR="00394EE7" w:rsidP="00394EE7" w:rsidRDefault="00394EE7" w14:paraId="49F8130E" w14:textId="77777777">
      <w:pPr>
        <w:rPr>
          <w:szCs w:val="18"/>
        </w:rPr>
      </w:pPr>
      <w:r w:rsidRPr="00F92EF7">
        <w:rPr>
          <w:szCs w:val="18"/>
        </w:rPr>
        <w:t xml:space="preserve">Hoe verklaart u dat </w:t>
      </w:r>
      <w:r>
        <w:rPr>
          <w:szCs w:val="18"/>
        </w:rPr>
        <w:t>in</w:t>
      </w:r>
      <w:r w:rsidRPr="00F92EF7">
        <w:rPr>
          <w:szCs w:val="18"/>
        </w:rPr>
        <w:t xml:space="preserve"> het MJP 2027 IPCEI nucleair onder voorwaarden wordt genoemd, terwijl het fiche dit als ‘niet opgenomen maatregel’ labelt? Welke voorwaarden gelden?</w:t>
      </w:r>
    </w:p>
    <w:p w:rsidRPr="00F92EF7" w:rsidR="00394EE7" w:rsidP="00394EE7" w:rsidRDefault="00394EE7" w14:paraId="4CFFE1A4" w14:textId="77777777">
      <w:pPr>
        <w:rPr>
          <w:szCs w:val="18"/>
        </w:rPr>
      </w:pPr>
    </w:p>
    <w:p w:rsidRPr="00394EE7" w:rsidR="00394EE7" w:rsidP="00394EE7" w:rsidRDefault="00394EE7" w14:paraId="0F803D74" w14:textId="77777777">
      <w:pPr>
        <w:rPr>
          <w:szCs w:val="18"/>
        </w:rPr>
      </w:pPr>
      <w:r w:rsidRPr="00394EE7">
        <w:rPr>
          <w:szCs w:val="18"/>
        </w:rPr>
        <w:t>Antwoord</w:t>
      </w:r>
    </w:p>
    <w:p w:rsidRPr="00F92EF7" w:rsidR="00394EE7" w:rsidP="00394EE7" w:rsidRDefault="00394EE7" w14:paraId="45C23BB2" w14:textId="77777777">
      <w:pPr>
        <w:rPr>
          <w:szCs w:val="18"/>
        </w:rPr>
      </w:pPr>
      <w:r w:rsidRPr="00F92EF7">
        <w:rPr>
          <w:szCs w:val="18"/>
        </w:rPr>
        <w:t xml:space="preserve">De maatregel IPCEI nucleair is in het ontwerp-Meerjarenprogramma 2027 </w:t>
      </w:r>
      <w:r>
        <w:rPr>
          <w:szCs w:val="18"/>
        </w:rPr>
        <w:t xml:space="preserve">van het Klimaat- en energiefonds (hierna: KEF) </w:t>
      </w:r>
      <w:r w:rsidRPr="00F92EF7">
        <w:rPr>
          <w:szCs w:val="18"/>
        </w:rPr>
        <w:t xml:space="preserve">opgenomen als afgewezen maatregel (hoofdstuk 8). Er gelden dus geen voorwaarden voor deze maatregel. In de ambtelijke conceptbeoordeling (welke naar het PBL is gestuurd </w:t>
      </w:r>
      <w:r>
        <w:rPr>
          <w:szCs w:val="18"/>
        </w:rPr>
        <w:t>voor</w:t>
      </w:r>
      <w:r w:rsidRPr="00F92EF7">
        <w:rPr>
          <w:szCs w:val="18"/>
        </w:rPr>
        <w:t xml:space="preserve"> de onafhankelijke reflectie) waren er wel middelen onder een voorwaarde toegekend voor deze maatregel. Omdat in het perceel Kernenergie onvoldoende middelen zitten voor de volledige realisatie van de kabinetsambities rondom nucleair en de subsidie voor IPCEI niet ten koste moet gaan van realisatie van die ambities, is de voorwaarde gesteld dat het volgens het PBL aannemelijk is dat de omvang van de bijdrage uit het Klimaatfonds voor nieuwe kerncentrales wordt verlaagd met ten minste eenzelfde ordegrootte als de investering in de IPCEI. Het PBL bevestigde de aannemelijkheid daarvan niet. De maatregel is daarom alsnog afgewezen.</w:t>
      </w:r>
    </w:p>
    <w:p w:rsidRPr="00F92EF7" w:rsidR="00394EE7" w:rsidP="00394EE7" w:rsidRDefault="00394EE7" w14:paraId="4778EA1D" w14:textId="77777777">
      <w:pPr>
        <w:rPr>
          <w:szCs w:val="18"/>
        </w:rPr>
      </w:pPr>
    </w:p>
    <w:p w:rsidR="00394EE7" w:rsidP="00394EE7" w:rsidRDefault="00394EE7" w14:paraId="0472F526" w14:textId="77777777">
      <w:pPr>
        <w:rPr>
          <w:szCs w:val="18"/>
        </w:rPr>
      </w:pPr>
      <w:r>
        <w:rPr>
          <w:szCs w:val="18"/>
        </w:rPr>
        <w:t>6</w:t>
      </w:r>
    </w:p>
    <w:p w:rsidRPr="00F92EF7" w:rsidR="00394EE7" w:rsidP="00394EE7" w:rsidRDefault="00394EE7" w14:paraId="777DACC6" w14:textId="1CC31E6D">
      <w:pPr>
        <w:rPr>
          <w:szCs w:val="18"/>
        </w:rPr>
      </w:pPr>
      <w:r w:rsidRPr="00F92EF7">
        <w:rPr>
          <w:szCs w:val="18"/>
        </w:rPr>
        <w:t>Valt IPCEI nucleair binnen dezelfde budgetenvelop als de grote kerncentrales? Zo ja, hoe wordt de verdeling bepaald?</w:t>
      </w:r>
    </w:p>
    <w:p w:rsidRPr="00F92EF7" w:rsidR="00394EE7" w:rsidP="00394EE7" w:rsidRDefault="00394EE7" w14:paraId="2B5A304D" w14:textId="77777777">
      <w:pPr>
        <w:rPr>
          <w:szCs w:val="18"/>
        </w:rPr>
      </w:pPr>
    </w:p>
    <w:p w:rsidRPr="00394EE7" w:rsidR="00394EE7" w:rsidP="00394EE7" w:rsidRDefault="00394EE7" w14:paraId="3DFBC3ED" w14:textId="77777777">
      <w:pPr>
        <w:rPr>
          <w:szCs w:val="18"/>
        </w:rPr>
      </w:pPr>
      <w:r w:rsidRPr="00394EE7">
        <w:rPr>
          <w:szCs w:val="18"/>
        </w:rPr>
        <w:t xml:space="preserve">Antwoord </w:t>
      </w:r>
    </w:p>
    <w:p w:rsidRPr="00F92EF7" w:rsidR="00394EE7" w:rsidP="00394EE7" w:rsidRDefault="00394EE7" w14:paraId="7E983FA6" w14:textId="77777777">
      <w:pPr>
        <w:rPr>
          <w:szCs w:val="18"/>
        </w:rPr>
      </w:pPr>
      <w:r w:rsidRPr="00F92EF7">
        <w:rPr>
          <w:szCs w:val="18"/>
        </w:rPr>
        <w:t xml:space="preserve">Er is een aanvraag gedaan bij het </w:t>
      </w:r>
      <w:r>
        <w:rPr>
          <w:szCs w:val="18"/>
        </w:rPr>
        <w:t>KEF</w:t>
      </w:r>
      <w:r w:rsidRPr="00F92EF7">
        <w:rPr>
          <w:szCs w:val="18"/>
        </w:rPr>
        <w:t xml:space="preserve"> voor middelen voor een nucleaire IPCEI. Deze middelen zouden dan uit het kernenergieperceel binnen het </w:t>
      </w:r>
      <w:r>
        <w:rPr>
          <w:szCs w:val="18"/>
        </w:rPr>
        <w:t>KEF</w:t>
      </w:r>
      <w:r w:rsidRPr="00F92EF7">
        <w:rPr>
          <w:szCs w:val="18"/>
        </w:rPr>
        <w:t xml:space="preserve"> komen, dat is hetzelfde perceel als de conventionele centrales. Op dit moment staat de IPCEI onder de niet-opgenomen maatregelen en in de praktijk betekent dit dat er in deze ronde van het Klimaatfonds geen geld is toegekend aan de IPCEI kernenergie. De komende tijd zullen daarom alternatieve manieren van financiering van de IPCEI verkend worden</w:t>
      </w:r>
      <w:r>
        <w:rPr>
          <w:szCs w:val="18"/>
        </w:rPr>
        <w:t>.</w:t>
      </w:r>
    </w:p>
    <w:p w:rsidRPr="00F92EF7" w:rsidR="00394EE7" w:rsidP="00394EE7" w:rsidRDefault="00394EE7" w14:paraId="31CEBA5E" w14:textId="77777777">
      <w:pPr>
        <w:rPr>
          <w:szCs w:val="18"/>
        </w:rPr>
      </w:pPr>
    </w:p>
    <w:p w:rsidRPr="00F92EF7" w:rsidR="00394EE7" w:rsidP="00394EE7" w:rsidRDefault="00394EE7" w14:paraId="62D073C0" w14:textId="6C9819FB">
      <w:pPr>
        <w:rPr>
          <w:b/>
          <w:bCs/>
          <w:szCs w:val="18"/>
        </w:rPr>
      </w:pPr>
      <w:r w:rsidRPr="00394EE7">
        <w:rPr>
          <w:szCs w:val="18"/>
        </w:rPr>
        <w:t>7</w:t>
      </w:r>
    </w:p>
    <w:p w:rsidRPr="00F92EF7" w:rsidR="00394EE7" w:rsidP="00394EE7" w:rsidRDefault="00394EE7" w14:paraId="71F57127" w14:textId="77777777">
      <w:pPr>
        <w:rPr>
          <w:szCs w:val="18"/>
        </w:rPr>
      </w:pPr>
      <w:r w:rsidRPr="00F92EF7">
        <w:rPr>
          <w:szCs w:val="18"/>
        </w:rPr>
        <w:t>Wat zijn de verwachtingen over de gevolgen van de stijging van de energieprijzen - door de illegale oorlog tegen Iran - op de uitgaven van de SDE++ en van andere regelingen?</w:t>
      </w:r>
    </w:p>
    <w:p w:rsidRPr="00F92EF7" w:rsidR="00394EE7" w:rsidP="00394EE7" w:rsidRDefault="00394EE7" w14:paraId="7002CE4A" w14:textId="77777777">
      <w:pPr>
        <w:rPr>
          <w:szCs w:val="18"/>
        </w:rPr>
      </w:pPr>
    </w:p>
    <w:p w:rsidRPr="00394EE7" w:rsidR="00394EE7" w:rsidP="00394EE7" w:rsidRDefault="00394EE7" w14:paraId="36B0E717" w14:textId="77777777">
      <w:pPr>
        <w:rPr>
          <w:szCs w:val="18"/>
        </w:rPr>
      </w:pPr>
      <w:r w:rsidRPr="00394EE7">
        <w:rPr>
          <w:szCs w:val="18"/>
        </w:rPr>
        <w:t>Antwoord</w:t>
      </w:r>
    </w:p>
    <w:p w:rsidRPr="000B4901" w:rsidR="00394EE7" w:rsidP="00394EE7" w:rsidRDefault="00394EE7" w14:paraId="3B9E4116" w14:textId="77777777">
      <w:pPr>
        <w:rPr>
          <w:szCs w:val="18"/>
        </w:rPr>
      </w:pPr>
      <w:r w:rsidRPr="000B4901">
        <w:rPr>
          <w:szCs w:val="18"/>
        </w:rPr>
        <w:t>Energieprijzen zijn op dit moment erg volatiel, waardoor het effect op de SDE-uitgaven nog niet te bepalen is. Met de huidige hoge prijzen kan het ertoe leiden dat er dit jaar meer subsidie wordt uitgekeerd dan waar ontvangers recht op hebben. Dit wordt pas meegenomen bij het vaststellen van de definitieve correctiebedragen die achteraf worden vastgesteld. Eventuele te veel betaalde subsidies worden daarna, indien mogelijk, verrekend met toekomstige subsidie-uitkeringen. Hierdoor zou het kaseffect pas vanaf 2027 zichtbaar zijn op de SDE-regelingen. Mochten energieprijzen op langere termijn hoog blijven, dan zullen de SDE-uitgaven ook lager uitvallen.</w:t>
      </w:r>
      <w:r w:rsidRPr="3A30B557">
        <w:rPr>
          <w:szCs w:val="18"/>
        </w:rPr>
        <w:t xml:space="preserve"> Jaarlijks wordt op basis van de cijfers uit de Klimaat- en Energieverkenning (KEV)</w:t>
      </w:r>
      <w:r w:rsidRPr="301721D5">
        <w:rPr>
          <w:szCs w:val="18"/>
        </w:rPr>
        <w:t xml:space="preserve"> een nieuwe raming gemaakt over de verwachte kasuitgaven. Deze wordt bij Voorjaarsnota verwerkt. E</w:t>
      </w:r>
      <w:r>
        <w:rPr>
          <w:szCs w:val="18"/>
        </w:rPr>
        <w:t>en e</w:t>
      </w:r>
      <w:r w:rsidRPr="301721D5">
        <w:rPr>
          <w:szCs w:val="18"/>
        </w:rPr>
        <w:t>ventueel effect van de huidige energieprijzen kan daarin zichtbaar worden.</w:t>
      </w:r>
    </w:p>
    <w:p w:rsidR="00394EE7" w:rsidP="00394EE7" w:rsidRDefault="00394EE7" w14:paraId="4133B9C4" w14:textId="77777777">
      <w:pPr>
        <w:spacing w:line="257" w:lineRule="auto"/>
        <w:rPr>
          <w:rFonts w:eastAsia="Verdana" w:cs="Verdana"/>
          <w:b/>
          <w:bCs/>
          <w:szCs w:val="18"/>
        </w:rPr>
      </w:pPr>
    </w:p>
    <w:p w:rsidR="00394EE7" w:rsidP="00394EE7" w:rsidRDefault="00394EE7" w14:paraId="70C513EB" w14:textId="77777777">
      <w:pPr>
        <w:spacing w:line="257" w:lineRule="auto"/>
        <w:rPr>
          <w:rFonts w:eastAsia="Verdana" w:cs="Verdana"/>
          <w:szCs w:val="18"/>
        </w:rPr>
      </w:pPr>
      <w:r>
        <w:rPr>
          <w:rFonts w:eastAsia="Verdana" w:cs="Verdana"/>
          <w:szCs w:val="18"/>
        </w:rPr>
        <w:t>8</w:t>
      </w:r>
    </w:p>
    <w:p w:rsidR="00394EE7" w:rsidP="00394EE7" w:rsidRDefault="00394EE7" w14:paraId="24F2BA58" w14:textId="477F113C">
      <w:pPr>
        <w:spacing w:line="257" w:lineRule="auto"/>
        <w:rPr>
          <w:rFonts w:eastAsia="Verdana" w:cs="Verdana"/>
          <w:szCs w:val="18"/>
        </w:rPr>
      </w:pPr>
      <w:r w:rsidRPr="734E0C0D">
        <w:rPr>
          <w:rFonts w:eastAsia="Verdana" w:cs="Verdana"/>
          <w:szCs w:val="18"/>
        </w:rPr>
        <w:t>Hoeveel ambtenaren vallen bij het ministerie van KGG onder de nullijn?</w:t>
      </w:r>
    </w:p>
    <w:p w:rsidR="00394EE7" w:rsidP="00394EE7" w:rsidRDefault="00394EE7" w14:paraId="3BE9CA92" w14:textId="77777777">
      <w:pPr>
        <w:spacing w:line="257" w:lineRule="auto"/>
        <w:rPr>
          <w:rFonts w:eastAsia="Verdana" w:cs="Verdana"/>
          <w:b/>
          <w:bCs/>
          <w:szCs w:val="18"/>
        </w:rPr>
      </w:pPr>
    </w:p>
    <w:p w:rsidRPr="00394EE7" w:rsidR="00394EE7" w:rsidP="00394EE7" w:rsidRDefault="00394EE7" w14:paraId="0EE3893B" w14:textId="79C5FF8D">
      <w:pPr>
        <w:spacing w:line="257" w:lineRule="auto"/>
        <w:rPr>
          <w:rFonts w:eastAsia="Verdana" w:cs="Verdana"/>
          <w:szCs w:val="18"/>
        </w:rPr>
      </w:pPr>
      <w:r w:rsidRPr="00394EE7">
        <w:rPr>
          <w:rFonts w:eastAsia="Verdana" w:cs="Verdana"/>
          <w:szCs w:val="18"/>
        </w:rPr>
        <w:t>Antwoord</w:t>
      </w:r>
    </w:p>
    <w:p w:rsidRPr="00F92EF7" w:rsidR="00394EE7" w:rsidP="00394EE7" w:rsidRDefault="00394EE7" w14:paraId="4A1445F2" w14:textId="77777777">
      <w:pPr>
        <w:spacing w:line="257" w:lineRule="auto"/>
        <w:rPr>
          <w:rFonts w:eastAsia="Aptos" w:cs="Aptos"/>
        </w:rPr>
      </w:pPr>
      <w:r w:rsidRPr="2C6DCBA2">
        <w:rPr>
          <w:rFonts w:eastAsia="Verdana" w:cs="Verdana"/>
          <w:color w:val="000000" w:themeColor="text1"/>
          <w:szCs w:val="18"/>
        </w:rPr>
        <w:t>Er werken</w:t>
      </w:r>
      <w:r w:rsidRPr="00F92EF7">
        <w:rPr>
          <w:rFonts w:eastAsia="Verdana" w:cs="Verdana"/>
          <w:color w:val="000000" w:themeColor="text1"/>
          <w:szCs w:val="18"/>
        </w:rPr>
        <w:t xml:space="preserve"> 11.871 medewerkers bij EZK</w:t>
      </w:r>
      <w:r w:rsidRPr="2C6DCBA2">
        <w:rPr>
          <w:rFonts w:eastAsia="Verdana" w:cs="Verdana"/>
          <w:color w:val="000000" w:themeColor="text1"/>
          <w:szCs w:val="18"/>
        </w:rPr>
        <w:t xml:space="preserve"> (peildatum: 31-12-2025)</w:t>
      </w:r>
      <w:r w:rsidRPr="0050D236">
        <w:rPr>
          <w:rFonts w:eastAsia="Verdana" w:cs="Verdana"/>
          <w:color w:val="000000" w:themeColor="text1"/>
          <w:szCs w:val="18"/>
        </w:rPr>
        <w:t>,</w:t>
      </w:r>
      <w:r w:rsidRPr="00F92EF7">
        <w:rPr>
          <w:rFonts w:eastAsia="Verdana" w:cs="Verdana"/>
          <w:color w:val="000000" w:themeColor="text1"/>
          <w:szCs w:val="18"/>
        </w:rPr>
        <w:t xml:space="preserve"> </w:t>
      </w:r>
      <w:r>
        <w:rPr>
          <w:rFonts w:eastAsia="Verdana" w:cs="Verdana"/>
          <w:color w:val="000000" w:themeColor="text1"/>
          <w:szCs w:val="18"/>
        </w:rPr>
        <w:t xml:space="preserve">KGG valt sinds het aantreden van het nieuwe kabinet onder EZK. </w:t>
      </w:r>
      <w:r w:rsidRPr="00F92EF7">
        <w:rPr>
          <w:rFonts w:eastAsia="Verdana" w:cs="Verdana"/>
          <w:color w:val="000000" w:themeColor="text1"/>
          <w:szCs w:val="18"/>
        </w:rPr>
        <w:t xml:space="preserve">Dit is het totaal van het kerndepartement en de concernonderdelen. Hier vallen topmanagers niet onder, omdat topmanagers in dienst zijn bij de Algemene Bestuursdienst. </w:t>
      </w:r>
      <w:r>
        <w:rPr>
          <w:rFonts w:eastAsia="Verdana" w:cs="Verdana"/>
          <w:color w:val="000000" w:themeColor="text1"/>
          <w:szCs w:val="18"/>
        </w:rPr>
        <w:t>Al deze medewerkers vallen onder de nullijn.</w:t>
      </w:r>
      <w:r w:rsidRPr="00F92EF7">
        <w:rPr>
          <w:rFonts w:eastAsia="Aptos" w:cs="Aptos"/>
        </w:rPr>
        <w:t xml:space="preserve"> </w:t>
      </w:r>
    </w:p>
    <w:p w:rsidR="00394EE7" w:rsidP="00394EE7" w:rsidRDefault="00394EE7" w14:paraId="06CC2085" w14:textId="77777777"/>
    <w:p w:rsidRPr="00394EE7" w:rsidR="00394EE7" w:rsidP="00394EE7" w:rsidRDefault="00394EE7" w14:paraId="60084C5B" w14:textId="40933AFF">
      <w:pPr>
        <w:spacing w:line="257" w:lineRule="auto"/>
        <w:rPr>
          <w:rFonts w:eastAsia="Verdana" w:cs="Verdana"/>
          <w:szCs w:val="18"/>
        </w:rPr>
      </w:pPr>
      <w:r>
        <w:rPr>
          <w:rFonts w:eastAsia="Verdana" w:cs="Verdana"/>
          <w:szCs w:val="18"/>
        </w:rPr>
        <w:t>9</w:t>
      </w:r>
    </w:p>
    <w:p w:rsidR="00394EE7" w:rsidP="00394EE7" w:rsidRDefault="00394EE7" w14:paraId="3966282F" w14:textId="77777777">
      <w:pPr>
        <w:spacing w:line="257" w:lineRule="auto"/>
        <w:rPr>
          <w:rFonts w:eastAsia="Verdana" w:cs="Verdana"/>
          <w:szCs w:val="18"/>
        </w:rPr>
      </w:pPr>
      <w:r w:rsidRPr="734E0C0D">
        <w:rPr>
          <w:rFonts w:eastAsia="Verdana" w:cs="Verdana"/>
          <w:szCs w:val="18"/>
        </w:rPr>
        <w:t>Hoeveel medewerkers bevinden zich in de lagere loonschalen (schaal 1 t/m 6)? Wat is het aandeel van deze groep binnen de uitvoering (uitvoeringsorganisaties vs. beleid)?</w:t>
      </w:r>
    </w:p>
    <w:p w:rsidR="00394EE7" w:rsidP="00394EE7" w:rsidRDefault="00394EE7" w14:paraId="117FD79C" w14:textId="77777777">
      <w:pPr>
        <w:spacing w:line="257" w:lineRule="auto"/>
        <w:rPr>
          <w:rFonts w:eastAsia="Verdana" w:cs="Verdana"/>
          <w:b/>
          <w:bCs/>
          <w:szCs w:val="18"/>
        </w:rPr>
      </w:pPr>
    </w:p>
    <w:p w:rsidRPr="00394EE7" w:rsidR="00394EE7" w:rsidP="00394EE7" w:rsidRDefault="00394EE7" w14:paraId="1F2066D9" w14:textId="440867B8">
      <w:pPr>
        <w:spacing w:line="257" w:lineRule="auto"/>
        <w:rPr>
          <w:rFonts w:eastAsia="Verdana" w:cs="Verdana"/>
          <w:szCs w:val="18"/>
        </w:rPr>
      </w:pPr>
      <w:r w:rsidRPr="00394EE7">
        <w:rPr>
          <w:rFonts w:eastAsia="Verdana" w:cs="Verdana"/>
          <w:szCs w:val="18"/>
        </w:rPr>
        <w:t>Antwoord</w:t>
      </w:r>
    </w:p>
    <w:p w:rsidR="00394EE7" w:rsidP="00394EE7" w:rsidRDefault="00394EE7" w14:paraId="39164928" w14:textId="77777777">
      <w:pPr>
        <w:spacing w:line="257" w:lineRule="auto"/>
        <w:rPr>
          <w:rFonts w:eastAsia="Verdana" w:cs="Verdana"/>
          <w:szCs w:val="18"/>
        </w:rPr>
      </w:pPr>
      <w:r w:rsidRPr="32C50544">
        <w:rPr>
          <w:rFonts w:eastAsia="Verdana" w:cs="Verdana"/>
          <w:color w:val="000000" w:themeColor="text1"/>
          <w:szCs w:val="18"/>
        </w:rPr>
        <w:t>258</w:t>
      </w:r>
      <w:r w:rsidRPr="0050D236">
        <w:rPr>
          <w:rFonts w:eastAsia="Verdana" w:cs="Verdana"/>
          <w:color w:val="000000" w:themeColor="text1"/>
          <w:szCs w:val="18"/>
        </w:rPr>
        <w:t xml:space="preserve"> medewerkers </w:t>
      </w:r>
      <w:r w:rsidRPr="32C50544">
        <w:rPr>
          <w:rFonts w:eastAsia="Verdana" w:cs="Verdana"/>
          <w:color w:val="000000" w:themeColor="text1"/>
          <w:szCs w:val="18"/>
        </w:rPr>
        <w:t xml:space="preserve">bevinden zich </w:t>
      </w:r>
      <w:r w:rsidRPr="0050D236">
        <w:rPr>
          <w:rFonts w:eastAsia="Verdana" w:cs="Verdana"/>
          <w:color w:val="000000" w:themeColor="text1"/>
          <w:szCs w:val="18"/>
        </w:rPr>
        <w:t>in de schalen 1 t/m 6</w:t>
      </w:r>
      <w:r w:rsidRPr="4C460BBA">
        <w:rPr>
          <w:rFonts w:eastAsia="Verdana" w:cs="Verdana"/>
          <w:color w:val="000000" w:themeColor="text1"/>
          <w:szCs w:val="18"/>
        </w:rPr>
        <w:t xml:space="preserve"> (peildatum 31-12-2025).</w:t>
      </w:r>
      <w:r w:rsidRPr="0050D236">
        <w:rPr>
          <w:rFonts w:eastAsia="Verdana" w:cs="Verdana"/>
          <w:color w:val="000000" w:themeColor="text1"/>
          <w:szCs w:val="18"/>
        </w:rPr>
        <w:t xml:space="preserve"> </w:t>
      </w:r>
      <w:r w:rsidRPr="1232F801">
        <w:rPr>
          <w:rFonts w:eastAsia="Verdana" w:cs="Verdana"/>
          <w:color w:val="000000" w:themeColor="text1"/>
          <w:szCs w:val="18"/>
        </w:rPr>
        <w:t>Hiervan werkt 9% binnen het kerndepartement en 91% werkt voor een uitvoeringsorganisatie</w:t>
      </w:r>
      <w:r w:rsidRPr="73C7A32F">
        <w:rPr>
          <w:rFonts w:eastAsia="Verdana" w:cs="Verdana"/>
          <w:color w:val="000000" w:themeColor="text1"/>
          <w:szCs w:val="18"/>
        </w:rPr>
        <w:t>.</w:t>
      </w:r>
    </w:p>
    <w:p w:rsidR="00394EE7" w:rsidP="00394EE7" w:rsidRDefault="00394EE7" w14:paraId="519C236B" w14:textId="77777777">
      <w:pPr>
        <w:spacing w:line="257" w:lineRule="auto"/>
        <w:rPr>
          <w:rFonts w:eastAsia="Verdana" w:cs="Verdana"/>
          <w:b/>
          <w:bCs/>
          <w:szCs w:val="18"/>
        </w:rPr>
      </w:pPr>
    </w:p>
    <w:p w:rsidR="00394EE7" w:rsidP="00394EE7" w:rsidRDefault="00394EE7" w14:paraId="7CC3CAE8" w14:textId="77777777">
      <w:pPr>
        <w:spacing w:line="257" w:lineRule="auto"/>
        <w:rPr>
          <w:rFonts w:eastAsia="Verdana" w:cs="Verdana"/>
          <w:szCs w:val="18"/>
        </w:rPr>
      </w:pPr>
      <w:r>
        <w:rPr>
          <w:rFonts w:eastAsia="Verdana" w:cs="Verdana"/>
          <w:szCs w:val="18"/>
        </w:rPr>
        <w:t>10</w:t>
      </w:r>
    </w:p>
    <w:p w:rsidR="00394EE7" w:rsidP="00394EE7" w:rsidRDefault="00394EE7" w14:paraId="789ECBBE" w14:textId="497731F1">
      <w:pPr>
        <w:spacing w:line="257" w:lineRule="auto"/>
        <w:rPr>
          <w:rFonts w:eastAsia="Verdana" w:cs="Verdana"/>
          <w:szCs w:val="18"/>
        </w:rPr>
      </w:pPr>
      <w:r w:rsidRPr="734E0C0D">
        <w:rPr>
          <w:rFonts w:eastAsia="Verdana" w:cs="Verdana"/>
          <w:szCs w:val="18"/>
        </w:rPr>
        <w:t>Welke functies/beroepen vallen voornamelijk binnen de lagere loonschalen (schaal 1 t/m 6)? Wat is de huidige en verwachte personeelskrapte binnen deze functies?</w:t>
      </w:r>
    </w:p>
    <w:p w:rsidR="00394EE7" w:rsidP="00394EE7" w:rsidRDefault="00394EE7" w14:paraId="087F21EE" w14:textId="77777777">
      <w:pPr>
        <w:spacing w:line="257" w:lineRule="auto"/>
        <w:rPr>
          <w:rFonts w:eastAsia="Verdana" w:cs="Verdana"/>
          <w:b/>
          <w:bCs/>
          <w:szCs w:val="18"/>
        </w:rPr>
      </w:pPr>
    </w:p>
    <w:p w:rsidRPr="00394EE7" w:rsidR="00394EE7" w:rsidP="00394EE7" w:rsidRDefault="00394EE7" w14:paraId="7EFB3AD8" w14:textId="7365190E">
      <w:pPr>
        <w:spacing w:line="257" w:lineRule="auto"/>
        <w:rPr>
          <w:rFonts w:eastAsia="Verdana" w:cs="Verdana"/>
          <w:szCs w:val="18"/>
        </w:rPr>
      </w:pPr>
      <w:r w:rsidRPr="00394EE7">
        <w:rPr>
          <w:rFonts w:eastAsia="Verdana" w:cs="Verdana"/>
          <w:szCs w:val="18"/>
        </w:rPr>
        <w:t>Antwoord</w:t>
      </w:r>
    </w:p>
    <w:p w:rsidR="00394EE7" w:rsidP="00394EE7" w:rsidRDefault="00394EE7" w14:paraId="070D765F" w14:textId="77777777">
      <w:pPr>
        <w:rPr>
          <w:rFonts w:eastAsia="Verdana" w:cs="Verdana"/>
          <w:szCs w:val="18"/>
        </w:rPr>
      </w:pPr>
      <w:r w:rsidRPr="1232F801">
        <w:rPr>
          <w:rFonts w:eastAsia="Verdana" w:cs="Verdana"/>
          <w:color w:val="000000" w:themeColor="text1"/>
          <w:szCs w:val="18"/>
        </w:rPr>
        <w:t>De functies die voornamelijk binnen de loonschalen 1 t/m 6 vallen, zijn managementondersteuners, medewerkers verwerken en behandelen en medewerkers ICT en techniek. Het is niet bekend of er een verwachte personeelskrapte is; wegens het korte tijdsbestek was er onvoldoende tijd om dit uit te zoeken.</w:t>
      </w:r>
    </w:p>
    <w:p w:rsidR="00394EE7" w:rsidP="00394EE7" w:rsidRDefault="00394EE7" w14:paraId="2A82BE67" w14:textId="77777777">
      <w:pPr>
        <w:spacing w:line="257" w:lineRule="auto"/>
        <w:rPr>
          <w:rFonts w:eastAsia="Verdana" w:cs="Verdana"/>
          <w:szCs w:val="18"/>
        </w:rPr>
      </w:pPr>
    </w:p>
    <w:p w:rsidR="00394EE7" w:rsidP="00394EE7" w:rsidRDefault="00394EE7" w14:paraId="3C4AFD94" w14:textId="77777777">
      <w:pPr>
        <w:spacing w:line="257" w:lineRule="auto"/>
        <w:rPr>
          <w:rFonts w:eastAsia="Verdana" w:cs="Verdana"/>
          <w:szCs w:val="18"/>
        </w:rPr>
      </w:pPr>
      <w:r>
        <w:rPr>
          <w:rFonts w:eastAsia="Verdana" w:cs="Verdana"/>
          <w:szCs w:val="18"/>
        </w:rPr>
        <w:t>11</w:t>
      </w:r>
    </w:p>
    <w:p w:rsidR="00394EE7" w:rsidP="00394EE7" w:rsidRDefault="00394EE7" w14:paraId="50290843" w14:textId="6FD43D92">
      <w:pPr>
        <w:spacing w:line="257" w:lineRule="auto"/>
        <w:rPr>
          <w:rFonts w:eastAsia="Verdana" w:cs="Verdana"/>
          <w:szCs w:val="18"/>
        </w:rPr>
      </w:pPr>
      <w:r w:rsidRPr="734E0C0D">
        <w:rPr>
          <w:rFonts w:eastAsia="Verdana" w:cs="Verdana"/>
          <w:szCs w:val="18"/>
        </w:rPr>
        <w:t>Zijn er interne analyses of risico-inschattingen gemaakt over de effecten van de nullijn, bijvoorbeeld op de instroom of uitstroom? Zo ja, kan deze worden gedeeld?</w:t>
      </w:r>
    </w:p>
    <w:p w:rsidR="00394EE7" w:rsidP="00394EE7" w:rsidRDefault="00394EE7" w14:paraId="1FC52F2E" w14:textId="77777777">
      <w:pPr>
        <w:spacing w:line="257" w:lineRule="auto"/>
        <w:rPr>
          <w:rFonts w:eastAsia="Verdana" w:cs="Verdana"/>
          <w:b/>
          <w:bCs/>
          <w:szCs w:val="18"/>
        </w:rPr>
      </w:pPr>
    </w:p>
    <w:p w:rsidRPr="00394EE7" w:rsidR="00394EE7" w:rsidP="00394EE7" w:rsidRDefault="00394EE7" w14:paraId="512EBF71" w14:textId="1EA0F434">
      <w:pPr>
        <w:spacing w:line="257" w:lineRule="auto"/>
        <w:rPr>
          <w:rFonts w:eastAsia="Verdana" w:cs="Verdana"/>
          <w:szCs w:val="18"/>
        </w:rPr>
      </w:pPr>
      <w:r w:rsidRPr="00394EE7">
        <w:rPr>
          <w:rFonts w:eastAsia="Verdana" w:cs="Verdana"/>
          <w:szCs w:val="18"/>
        </w:rPr>
        <w:t>Antwoord</w:t>
      </w:r>
    </w:p>
    <w:p w:rsidR="00394EE7" w:rsidP="00394EE7" w:rsidRDefault="00394EE7" w14:paraId="0973285F" w14:textId="77777777">
      <w:pPr>
        <w:rPr>
          <w:rFonts w:eastAsia="Verdana" w:cs="Verdana"/>
          <w:szCs w:val="18"/>
        </w:rPr>
      </w:pPr>
      <w:r w:rsidRPr="7A9AC410">
        <w:rPr>
          <w:rFonts w:eastAsia="Verdana" w:cs="Verdana"/>
          <w:color w:val="000000" w:themeColor="text1"/>
          <w:szCs w:val="18"/>
        </w:rPr>
        <w:t xml:space="preserve">Deze analyses of risico-inschattingen zijn niet </w:t>
      </w:r>
      <w:proofErr w:type="spellStart"/>
      <w:r>
        <w:rPr>
          <w:rFonts w:eastAsia="Verdana" w:cs="Verdana"/>
          <w:color w:val="000000" w:themeColor="text1"/>
          <w:szCs w:val="18"/>
        </w:rPr>
        <w:t>R</w:t>
      </w:r>
      <w:r w:rsidRPr="7A9AC410">
        <w:rPr>
          <w:rFonts w:eastAsia="Verdana" w:cs="Verdana"/>
          <w:color w:val="000000" w:themeColor="text1"/>
          <w:szCs w:val="18"/>
        </w:rPr>
        <w:t>ijksbreed</w:t>
      </w:r>
      <w:proofErr w:type="spellEnd"/>
      <w:r w:rsidRPr="7A9AC410">
        <w:rPr>
          <w:rFonts w:eastAsia="Verdana" w:cs="Verdana"/>
          <w:color w:val="000000" w:themeColor="text1"/>
          <w:szCs w:val="18"/>
        </w:rPr>
        <w:t xml:space="preserve"> gemaakt.</w:t>
      </w:r>
    </w:p>
    <w:p w:rsidR="00394EE7" w:rsidP="00394EE7" w:rsidRDefault="00394EE7" w14:paraId="21E08195" w14:textId="77777777">
      <w:pPr>
        <w:spacing w:line="257" w:lineRule="auto"/>
        <w:rPr>
          <w:rFonts w:eastAsia="Verdana" w:cs="Verdana"/>
          <w:color w:val="000000" w:themeColor="text1"/>
          <w:szCs w:val="18"/>
        </w:rPr>
      </w:pPr>
    </w:p>
    <w:p w:rsidRPr="00394EE7" w:rsidR="00394EE7" w:rsidP="00394EE7" w:rsidRDefault="00394EE7" w14:paraId="3CD7E607" w14:textId="55B666D9">
      <w:pPr>
        <w:spacing w:line="257" w:lineRule="auto"/>
        <w:rPr>
          <w:rFonts w:eastAsia="Verdana" w:cs="Verdana"/>
          <w:color w:val="000000" w:themeColor="text1"/>
          <w:szCs w:val="18"/>
        </w:rPr>
      </w:pPr>
      <w:r>
        <w:rPr>
          <w:rFonts w:eastAsia="Verdana" w:cs="Verdana"/>
          <w:color w:val="000000" w:themeColor="text1"/>
          <w:szCs w:val="18"/>
        </w:rPr>
        <w:t>12</w:t>
      </w:r>
    </w:p>
    <w:p w:rsidR="00394EE7" w:rsidP="00394EE7" w:rsidRDefault="00394EE7" w14:paraId="41A07D86" w14:textId="77777777">
      <w:pPr>
        <w:spacing w:line="257" w:lineRule="auto"/>
        <w:rPr>
          <w:rFonts w:eastAsia="Verdana" w:cs="Verdana"/>
          <w:color w:val="000000" w:themeColor="text1"/>
          <w:szCs w:val="18"/>
        </w:rPr>
      </w:pPr>
      <w:r w:rsidRPr="369B83C4">
        <w:rPr>
          <w:rFonts w:eastAsia="Verdana" w:cs="Verdana"/>
          <w:color w:val="000000" w:themeColor="text1"/>
          <w:szCs w:val="18"/>
        </w:rPr>
        <w:t>Hoe wordt de 19m extra gasbaten voor 2026 in de Voorjaarsnota uitgesplitst over de dividenduitkering van EBN en ontvangsten op basis van de Mijnbouwwet? Wat is de oorzaak van deze hogere inkomsten dan oorspronkelijk begroot?</w:t>
      </w:r>
    </w:p>
    <w:p w:rsidR="00394EE7" w:rsidP="00394EE7" w:rsidRDefault="00394EE7" w14:paraId="44FC557F" w14:textId="77777777">
      <w:pPr>
        <w:spacing w:line="257" w:lineRule="auto"/>
        <w:rPr>
          <w:rFonts w:eastAsia="Verdana" w:cs="Verdana"/>
          <w:color w:val="000000" w:themeColor="text1"/>
          <w:szCs w:val="18"/>
        </w:rPr>
      </w:pPr>
    </w:p>
    <w:p w:rsidRPr="00394EE7" w:rsidR="00394EE7" w:rsidP="00394EE7" w:rsidRDefault="00394EE7" w14:paraId="1F68BE7B" w14:textId="77777777">
      <w:pPr>
        <w:spacing w:line="257" w:lineRule="auto"/>
        <w:rPr>
          <w:rFonts w:eastAsia="Verdana" w:cs="Verdana"/>
          <w:color w:val="000000" w:themeColor="text1"/>
          <w:szCs w:val="18"/>
        </w:rPr>
      </w:pPr>
      <w:r w:rsidRPr="00394EE7">
        <w:rPr>
          <w:rFonts w:eastAsia="Verdana" w:cs="Verdana"/>
          <w:color w:val="000000" w:themeColor="text1"/>
          <w:szCs w:val="18"/>
        </w:rPr>
        <w:t>Antwoord</w:t>
      </w:r>
    </w:p>
    <w:p w:rsidRPr="00234A96" w:rsidR="00394EE7" w:rsidP="00394EE7" w:rsidRDefault="00394EE7" w14:paraId="10604A41" w14:textId="382D1E7F">
      <w:pPr>
        <w:spacing w:line="257" w:lineRule="auto"/>
        <w:rPr>
          <w:rFonts w:eastAsia="Verdana" w:cs="Verdana"/>
          <w:color w:val="000000" w:themeColor="text1"/>
          <w:szCs w:val="18"/>
        </w:rPr>
      </w:pPr>
      <w:r w:rsidRPr="00234A96">
        <w:rPr>
          <w:rFonts w:eastAsia="Verdana" w:cs="Verdana"/>
          <w:color w:val="000000" w:themeColor="text1"/>
          <w:szCs w:val="18"/>
        </w:rPr>
        <w:t xml:space="preserve">De extra </w:t>
      </w:r>
      <w:r w:rsidR="00D4338E">
        <w:rPr>
          <w:rFonts w:eastAsia="Verdana" w:cs="Verdana"/>
          <w:color w:val="000000" w:themeColor="text1"/>
          <w:szCs w:val="18"/>
        </w:rPr>
        <w:t xml:space="preserve">€ </w:t>
      </w:r>
      <w:r w:rsidRPr="00234A96">
        <w:rPr>
          <w:rFonts w:eastAsia="Verdana" w:cs="Verdana"/>
          <w:color w:val="000000" w:themeColor="text1"/>
          <w:szCs w:val="18"/>
        </w:rPr>
        <w:t xml:space="preserve">19 miljoen komt doordat we een </w:t>
      </w:r>
      <w:r w:rsidRPr="2A5B5D92">
        <w:rPr>
          <w:rFonts w:eastAsia="Verdana" w:cs="Verdana"/>
          <w:color w:val="000000" w:themeColor="text1"/>
          <w:szCs w:val="18"/>
        </w:rPr>
        <w:t>andere</w:t>
      </w:r>
      <w:r w:rsidRPr="7ABC7873">
        <w:rPr>
          <w:rFonts w:eastAsia="Verdana" w:cs="Verdana"/>
          <w:color w:val="000000" w:themeColor="text1"/>
          <w:szCs w:val="18"/>
        </w:rPr>
        <w:t xml:space="preserve"> </w:t>
      </w:r>
      <w:r w:rsidRPr="00234A96">
        <w:rPr>
          <w:rFonts w:eastAsia="Verdana" w:cs="Verdana"/>
          <w:color w:val="000000" w:themeColor="text1"/>
          <w:szCs w:val="18"/>
        </w:rPr>
        <w:t>manier van ram</w:t>
      </w:r>
      <w:r>
        <w:rPr>
          <w:rFonts w:eastAsia="Verdana" w:cs="Verdana"/>
          <w:color w:val="000000" w:themeColor="text1"/>
          <w:szCs w:val="18"/>
        </w:rPr>
        <w:t>en</w:t>
      </w:r>
      <w:r w:rsidRPr="00234A96">
        <w:rPr>
          <w:rFonts w:eastAsia="Verdana" w:cs="Verdana"/>
          <w:color w:val="000000" w:themeColor="text1"/>
          <w:szCs w:val="18"/>
        </w:rPr>
        <w:t xml:space="preserve"> van de baten hebben ingevoerd. Voorheen extrapoleerden we de kosten en opbrengsten van EBN naar de gehele sector. Dit leverde vanwege de onevenredige kosten bij EBN aan onder andere </w:t>
      </w:r>
      <w:r w:rsidRPr="65AF84E8">
        <w:rPr>
          <w:rFonts w:eastAsia="Verdana" w:cs="Verdana"/>
          <w:color w:val="000000" w:themeColor="text1"/>
          <w:szCs w:val="18"/>
        </w:rPr>
        <w:t>versterking en schadeherstel</w:t>
      </w:r>
      <w:r w:rsidRPr="7A3CB346">
        <w:rPr>
          <w:rFonts w:eastAsia="Verdana" w:cs="Verdana"/>
          <w:color w:val="000000" w:themeColor="text1"/>
          <w:szCs w:val="18"/>
        </w:rPr>
        <w:t xml:space="preserve"> </w:t>
      </w:r>
      <w:r w:rsidRPr="00234A96">
        <w:rPr>
          <w:rFonts w:eastAsia="Verdana" w:cs="Verdana"/>
          <w:color w:val="000000" w:themeColor="text1"/>
          <w:szCs w:val="18"/>
        </w:rPr>
        <w:t>Groningen een minder goede raming op</w:t>
      </w:r>
      <w:r w:rsidRPr="09206534">
        <w:rPr>
          <w:rFonts w:eastAsia="Verdana" w:cs="Verdana"/>
          <w:color w:val="000000" w:themeColor="text1"/>
          <w:szCs w:val="18"/>
        </w:rPr>
        <w:t xml:space="preserve"> </w:t>
      </w:r>
      <w:r w:rsidRPr="2E86BCEF">
        <w:rPr>
          <w:rFonts w:eastAsia="Verdana" w:cs="Verdana"/>
          <w:color w:val="000000" w:themeColor="text1"/>
          <w:szCs w:val="18"/>
        </w:rPr>
        <w:t>voor de gehele sector.</w:t>
      </w:r>
      <w:r w:rsidRPr="00234A96">
        <w:rPr>
          <w:rFonts w:eastAsia="Verdana" w:cs="Verdana"/>
          <w:color w:val="000000" w:themeColor="text1"/>
          <w:szCs w:val="18"/>
        </w:rPr>
        <w:t xml:space="preserve"> Daarom zijn we overgegaan tot extrapolatie van de geschatte volumes van winning, waarop de door het </w:t>
      </w:r>
      <w:r>
        <w:rPr>
          <w:rFonts w:eastAsia="Verdana" w:cs="Verdana"/>
          <w:color w:val="000000" w:themeColor="text1"/>
          <w:szCs w:val="18"/>
        </w:rPr>
        <w:t xml:space="preserve">Centraal Planbureau </w:t>
      </w:r>
      <w:r w:rsidRPr="00234A96">
        <w:rPr>
          <w:rFonts w:eastAsia="Verdana" w:cs="Verdana"/>
          <w:color w:val="000000" w:themeColor="text1"/>
          <w:szCs w:val="18"/>
        </w:rPr>
        <w:t xml:space="preserve">de voorspelde gasprijzen worden toegepast. Dit heeft geleid tot een stijging in de raming in 2026 van </w:t>
      </w:r>
      <w:r w:rsidR="00D4338E">
        <w:rPr>
          <w:rFonts w:eastAsia="Verdana" w:cs="Verdana"/>
          <w:color w:val="000000" w:themeColor="text1"/>
          <w:szCs w:val="18"/>
        </w:rPr>
        <w:t xml:space="preserve">€ </w:t>
      </w:r>
      <w:r w:rsidRPr="00234A96">
        <w:rPr>
          <w:rFonts w:eastAsia="Verdana" w:cs="Verdana"/>
          <w:color w:val="000000" w:themeColor="text1"/>
          <w:szCs w:val="18"/>
        </w:rPr>
        <w:t xml:space="preserve">19 miljoen. </w:t>
      </w:r>
    </w:p>
    <w:p w:rsidR="00394EE7" w:rsidP="00394EE7" w:rsidRDefault="00394EE7" w14:paraId="590D63B9" w14:textId="5AF4C444">
      <w:pPr>
        <w:spacing w:line="257" w:lineRule="auto"/>
        <w:rPr>
          <w:rFonts w:eastAsia="Verdana" w:cs="Verdana"/>
          <w:color w:val="000000" w:themeColor="text1"/>
          <w:szCs w:val="18"/>
        </w:rPr>
      </w:pPr>
      <w:r w:rsidRPr="00234A96">
        <w:rPr>
          <w:rFonts w:eastAsia="Verdana" w:cs="Verdana"/>
          <w:color w:val="000000" w:themeColor="text1"/>
          <w:szCs w:val="18"/>
        </w:rPr>
        <w:t xml:space="preserve">De </w:t>
      </w:r>
      <w:r w:rsidR="00D4338E">
        <w:rPr>
          <w:rFonts w:eastAsia="Verdana" w:cs="Verdana"/>
          <w:color w:val="000000" w:themeColor="text1"/>
          <w:szCs w:val="18"/>
        </w:rPr>
        <w:t xml:space="preserve">€ </w:t>
      </w:r>
      <w:r w:rsidRPr="00234A96">
        <w:rPr>
          <w:rFonts w:eastAsia="Verdana" w:cs="Verdana"/>
          <w:color w:val="000000" w:themeColor="text1"/>
          <w:szCs w:val="18"/>
        </w:rPr>
        <w:t>19 miljoen komt volledig uit de inkomsten Mijnbouwwet</w:t>
      </w:r>
      <w:r w:rsidRPr="3AF5DB7A">
        <w:rPr>
          <w:rFonts w:eastAsia="Verdana" w:cs="Verdana"/>
          <w:color w:val="000000" w:themeColor="text1"/>
          <w:szCs w:val="18"/>
        </w:rPr>
        <w:t>. Het</w:t>
      </w:r>
      <w:r>
        <w:rPr>
          <w:rFonts w:eastAsia="Verdana" w:cs="Verdana"/>
          <w:color w:val="000000" w:themeColor="text1"/>
          <w:szCs w:val="18"/>
        </w:rPr>
        <w:t xml:space="preserve"> </w:t>
      </w:r>
      <w:r w:rsidRPr="00234A96">
        <w:rPr>
          <w:rFonts w:eastAsia="Verdana" w:cs="Verdana"/>
          <w:color w:val="000000" w:themeColor="text1"/>
          <w:szCs w:val="18"/>
        </w:rPr>
        <w:t xml:space="preserve">door EBN in de komende jaren uit te keren dividend </w:t>
      </w:r>
      <w:r w:rsidRPr="2AEE1601">
        <w:rPr>
          <w:rFonts w:eastAsia="Verdana" w:cs="Verdana"/>
          <w:color w:val="000000" w:themeColor="text1"/>
          <w:szCs w:val="18"/>
        </w:rPr>
        <w:t xml:space="preserve">is </w:t>
      </w:r>
      <w:r w:rsidRPr="00234A96">
        <w:rPr>
          <w:rFonts w:eastAsia="Verdana" w:cs="Verdana"/>
          <w:color w:val="000000" w:themeColor="text1"/>
          <w:szCs w:val="18"/>
        </w:rPr>
        <w:t xml:space="preserve">vanwege de hoge kosten op 0 </w:t>
      </w:r>
      <w:r w:rsidRPr="2AEE1601">
        <w:rPr>
          <w:rFonts w:eastAsia="Verdana" w:cs="Verdana"/>
          <w:color w:val="000000" w:themeColor="text1"/>
          <w:szCs w:val="18"/>
        </w:rPr>
        <w:t>geraamd</w:t>
      </w:r>
      <w:r w:rsidRPr="00234A96">
        <w:rPr>
          <w:rFonts w:eastAsia="Verdana" w:cs="Verdana"/>
          <w:color w:val="000000" w:themeColor="text1"/>
          <w:szCs w:val="18"/>
        </w:rPr>
        <w:t>.</w:t>
      </w:r>
    </w:p>
    <w:p w:rsidR="00394EE7" w:rsidP="00394EE7" w:rsidRDefault="00394EE7" w14:paraId="71B78E50" w14:textId="77777777">
      <w:pPr>
        <w:spacing w:line="257" w:lineRule="auto"/>
        <w:rPr>
          <w:rFonts w:eastAsia="Verdana" w:cs="Verdana"/>
          <w:color w:val="000000" w:themeColor="text1"/>
          <w:szCs w:val="18"/>
        </w:rPr>
      </w:pPr>
    </w:p>
    <w:p w:rsidRPr="00394EE7" w:rsidR="00394EE7" w:rsidP="00394EE7" w:rsidRDefault="00394EE7" w14:paraId="29DB98A9" w14:textId="656C2A35">
      <w:pPr>
        <w:spacing w:line="257" w:lineRule="auto"/>
        <w:rPr>
          <w:rFonts w:eastAsia="Verdana" w:cs="Verdana"/>
          <w:szCs w:val="18"/>
        </w:rPr>
      </w:pPr>
      <w:r w:rsidRPr="00394EE7">
        <w:rPr>
          <w:rFonts w:eastAsia="Verdana" w:cs="Verdana"/>
          <w:szCs w:val="18"/>
        </w:rPr>
        <w:t>13</w:t>
      </w:r>
    </w:p>
    <w:p w:rsidR="00394EE7" w:rsidP="00394EE7" w:rsidRDefault="00394EE7" w14:paraId="687C6023" w14:textId="77777777">
      <w:pPr>
        <w:spacing w:line="257" w:lineRule="auto"/>
        <w:rPr>
          <w:rFonts w:eastAsia="Verdana" w:cs="Verdana"/>
          <w:szCs w:val="18"/>
        </w:rPr>
      </w:pPr>
      <w:r w:rsidRPr="7A9AC410">
        <w:rPr>
          <w:rFonts w:eastAsia="Verdana" w:cs="Verdana"/>
          <w:szCs w:val="18"/>
        </w:rPr>
        <w:t>Wat is de impact van de taakstellingen op KGG op de capaciteit van het ministerie om nieuwe wetgeving te ontwikkelen of bestaande wetgeving te herzien?</w:t>
      </w:r>
    </w:p>
    <w:p w:rsidRPr="00394EE7" w:rsidR="00394EE7" w:rsidP="00394EE7" w:rsidRDefault="00394EE7" w14:paraId="06810944" w14:textId="77777777">
      <w:pPr>
        <w:spacing w:line="257" w:lineRule="auto"/>
        <w:rPr>
          <w:rFonts w:eastAsia="Verdana" w:cs="Verdana"/>
          <w:szCs w:val="18"/>
        </w:rPr>
      </w:pPr>
      <w:r w:rsidRPr="00394EE7">
        <w:rPr>
          <w:rFonts w:eastAsia="Verdana" w:cs="Verdana"/>
          <w:szCs w:val="18"/>
        </w:rPr>
        <w:t>Antwoord</w:t>
      </w:r>
    </w:p>
    <w:p w:rsidR="00394EE7" w:rsidP="00394EE7" w:rsidRDefault="00394EE7" w14:paraId="1F4D346C" w14:textId="77777777">
      <w:pPr>
        <w:spacing w:line="257" w:lineRule="auto"/>
      </w:pPr>
      <w:r>
        <w:rPr>
          <w:rFonts w:eastAsia="Verdana" w:cs="Verdana"/>
          <w:szCs w:val="18"/>
        </w:rPr>
        <w:t xml:space="preserve">De taakstellingen op EZK worden zo goed mogelijk ingevuld via zorgvuldige besluitvorming. Het is daarbij wel een realiteit dat er minder middelen beschikbaar zijn voor het ambtelijk apparaat wat meer druk legt op de uitvoering van de taken van dit apparaat. Ook op het ontwikkelen en herzien van wetgeving wordt het dus moeilijker om tijd en expertise beschikbaar te stellen. </w:t>
      </w:r>
      <w:r w:rsidRPr="7A9AC410">
        <w:rPr>
          <w:rFonts w:eastAsia="Verdana" w:cs="Verdana"/>
          <w:szCs w:val="18"/>
        </w:rPr>
        <w:t>Dit kan leiden tot:</w:t>
      </w:r>
    </w:p>
    <w:p w:rsidR="00394EE7" w:rsidP="00394EE7" w:rsidRDefault="00394EE7" w14:paraId="6FE0C7FB" w14:textId="77777777">
      <w:pPr>
        <w:pStyle w:val="Lijstalinea"/>
        <w:numPr>
          <w:ilvl w:val="0"/>
          <w:numId w:val="16"/>
        </w:numPr>
        <w:spacing w:after="0" w:line="257" w:lineRule="auto"/>
        <w:rPr>
          <w:rFonts w:ascii="Verdana" w:hAnsi="Verdana" w:eastAsia="Verdana" w:cs="Verdana"/>
          <w:sz w:val="18"/>
          <w:szCs w:val="18"/>
        </w:rPr>
      </w:pPr>
      <w:r w:rsidRPr="7A9AC410">
        <w:rPr>
          <w:rFonts w:ascii="Verdana" w:hAnsi="Verdana" w:eastAsia="Verdana" w:cs="Verdana"/>
          <w:sz w:val="18"/>
          <w:szCs w:val="18"/>
        </w:rPr>
        <w:t>vertraging van of minder ruimte voor herziening of modernisering van bestaande regelgeving;</w:t>
      </w:r>
    </w:p>
    <w:p w:rsidR="00394EE7" w:rsidP="00394EE7" w:rsidRDefault="00394EE7" w14:paraId="1D64E398" w14:textId="77777777">
      <w:pPr>
        <w:pStyle w:val="Lijstalinea"/>
        <w:numPr>
          <w:ilvl w:val="0"/>
          <w:numId w:val="16"/>
        </w:numPr>
        <w:spacing w:after="0" w:line="257" w:lineRule="auto"/>
        <w:rPr>
          <w:rFonts w:ascii="Verdana" w:hAnsi="Verdana" w:eastAsia="Verdana" w:cs="Verdana"/>
          <w:sz w:val="18"/>
          <w:szCs w:val="18"/>
        </w:rPr>
      </w:pPr>
      <w:r w:rsidRPr="7A9AC410">
        <w:rPr>
          <w:rFonts w:ascii="Verdana" w:hAnsi="Verdana" w:eastAsia="Verdana" w:cs="Verdana"/>
          <w:sz w:val="18"/>
          <w:szCs w:val="18"/>
        </w:rPr>
        <w:t>vertraging van of minder ruimte voor nieuwe wetgevingsprocessen;</w:t>
      </w:r>
    </w:p>
    <w:p w:rsidR="00394EE7" w:rsidP="00394EE7" w:rsidRDefault="00394EE7" w14:paraId="427BF7FD" w14:textId="77777777">
      <w:pPr>
        <w:pStyle w:val="Lijstalinea"/>
        <w:numPr>
          <w:ilvl w:val="0"/>
          <w:numId w:val="16"/>
        </w:numPr>
        <w:spacing w:after="0" w:line="257" w:lineRule="auto"/>
        <w:rPr>
          <w:rFonts w:ascii="Verdana" w:hAnsi="Verdana" w:eastAsia="Verdana" w:cs="Verdana"/>
          <w:sz w:val="18"/>
          <w:szCs w:val="18"/>
        </w:rPr>
      </w:pPr>
      <w:r w:rsidRPr="7A9AC410">
        <w:rPr>
          <w:rFonts w:ascii="Verdana" w:hAnsi="Verdana" w:eastAsia="Verdana" w:cs="Verdana"/>
          <w:sz w:val="18"/>
          <w:szCs w:val="18"/>
        </w:rPr>
        <w:t>vertraging in bestaande wetgevingsprocessen;</w:t>
      </w:r>
    </w:p>
    <w:p w:rsidR="00394EE7" w:rsidP="00394EE7" w:rsidRDefault="00394EE7" w14:paraId="28E58079" w14:textId="77777777">
      <w:pPr>
        <w:pStyle w:val="Lijstalinea"/>
        <w:numPr>
          <w:ilvl w:val="0"/>
          <w:numId w:val="16"/>
        </w:numPr>
        <w:spacing w:after="0" w:line="257" w:lineRule="auto"/>
        <w:rPr>
          <w:rFonts w:ascii="Verdana" w:hAnsi="Verdana" w:eastAsia="Verdana" w:cs="Verdana"/>
          <w:sz w:val="18"/>
          <w:szCs w:val="18"/>
        </w:rPr>
      </w:pPr>
      <w:r w:rsidRPr="30675DC9">
        <w:rPr>
          <w:rFonts w:ascii="Verdana" w:hAnsi="Verdana" w:eastAsia="Verdana" w:cs="Verdana"/>
          <w:sz w:val="18"/>
          <w:szCs w:val="18"/>
        </w:rPr>
        <w:t>prioritering van de meest urgente of noodzakelijke wetgeving.</w:t>
      </w:r>
    </w:p>
    <w:p w:rsidR="00394EE7" w:rsidP="00394EE7" w:rsidRDefault="00394EE7" w14:paraId="077E7A73" w14:textId="77777777">
      <w:pPr>
        <w:spacing w:line="257" w:lineRule="auto"/>
        <w:rPr>
          <w:rFonts w:eastAsia="Verdana" w:cs="Verdana"/>
          <w:b/>
          <w:bCs/>
          <w:szCs w:val="18"/>
        </w:rPr>
      </w:pPr>
    </w:p>
    <w:p w:rsidRPr="00394EE7" w:rsidR="00394EE7" w:rsidP="00394EE7" w:rsidRDefault="00394EE7" w14:paraId="1A2C551D" w14:textId="4933BF12">
      <w:pPr>
        <w:spacing w:line="257" w:lineRule="auto"/>
        <w:rPr>
          <w:rFonts w:eastAsia="Verdana" w:cs="Verdana"/>
          <w:szCs w:val="18"/>
        </w:rPr>
      </w:pPr>
      <w:r>
        <w:rPr>
          <w:rFonts w:eastAsia="Verdana" w:cs="Verdana"/>
          <w:szCs w:val="18"/>
        </w:rPr>
        <w:t>14</w:t>
      </w:r>
    </w:p>
    <w:p w:rsidR="00394EE7" w:rsidP="00394EE7" w:rsidRDefault="00394EE7" w14:paraId="31C9EA04" w14:textId="77777777">
      <w:pPr>
        <w:spacing w:line="257" w:lineRule="auto"/>
        <w:rPr>
          <w:rFonts w:eastAsia="Verdana" w:cs="Verdana"/>
          <w:szCs w:val="18"/>
        </w:rPr>
      </w:pPr>
      <w:r w:rsidRPr="7A9AC410">
        <w:rPr>
          <w:rFonts w:eastAsia="Verdana" w:cs="Verdana"/>
          <w:szCs w:val="18"/>
        </w:rPr>
        <w:t>Wat is de impact van de taakstellingen op KGG op de capaciteit van het ministerie voor handhaving van bestaande regelgeving?</w:t>
      </w:r>
    </w:p>
    <w:p w:rsidR="00394EE7" w:rsidP="00394EE7" w:rsidRDefault="00394EE7" w14:paraId="147A627F" w14:textId="77777777">
      <w:pPr>
        <w:spacing w:line="257" w:lineRule="auto"/>
        <w:rPr>
          <w:rFonts w:eastAsia="Verdana" w:cs="Verdana"/>
          <w:b/>
          <w:bCs/>
          <w:szCs w:val="18"/>
        </w:rPr>
      </w:pPr>
    </w:p>
    <w:p w:rsidRPr="00394EE7" w:rsidR="00394EE7" w:rsidP="00394EE7" w:rsidRDefault="00394EE7" w14:paraId="2A2362F0" w14:textId="13934994">
      <w:pPr>
        <w:spacing w:line="257" w:lineRule="auto"/>
        <w:rPr>
          <w:rFonts w:eastAsia="Verdana" w:cs="Verdana"/>
          <w:szCs w:val="18"/>
        </w:rPr>
      </w:pPr>
      <w:r w:rsidRPr="00394EE7">
        <w:rPr>
          <w:rFonts w:eastAsia="Verdana" w:cs="Verdana"/>
          <w:szCs w:val="18"/>
        </w:rPr>
        <w:t>Antwoord</w:t>
      </w:r>
    </w:p>
    <w:p w:rsidR="00394EE7" w:rsidP="00394EE7" w:rsidRDefault="00394EE7" w14:paraId="2A974F9B" w14:textId="435B6F59">
      <w:pPr>
        <w:spacing w:line="257" w:lineRule="auto"/>
        <w:rPr>
          <w:rFonts w:ascii="Aptos Narrow" w:hAnsi="Aptos Narrow" w:eastAsia="Aptos Narrow" w:cs="Aptos Narrow"/>
        </w:rPr>
      </w:pPr>
      <w:r>
        <w:rPr>
          <w:rFonts w:eastAsia="Verdana" w:cs="Verdana"/>
          <w:szCs w:val="18"/>
        </w:rPr>
        <w:t xml:space="preserve">Handhaving van bestaande regelgeving vindt hoofdzakelijk plaats door taakorganisaties zoals bijvoorbeeld de ACM of de </w:t>
      </w:r>
      <w:proofErr w:type="spellStart"/>
      <w:r>
        <w:rPr>
          <w:rFonts w:eastAsia="Verdana" w:cs="Verdana"/>
          <w:szCs w:val="18"/>
        </w:rPr>
        <w:t>SodM</w:t>
      </w:r>
      <w:proofErr w:type="spellEnd"/>
      <w:r>
        <w:rPr>
          <w:rFonts w:eastAsia="Verdana" w:cs="Verdana"/>
          <w:szCs w:val="18"/>
        </w:rPr>
        <w:t xml:space="preserve">. De taakstellingen zijn anders ingevuld voor dergelijke taakorganisaties dan voor het kerndepartement. </w:t>
      </w:r>
      <w:r w:rsidR="00D4338E">
        <w:rPr>
          <w:rFonts w:eastAsia="Verdana" w:cs="Verdana"/>
          <w:szCs w:val="18"/>
        </w:rPr>
        <w:t xml:space="preserve">De procentuele taakstellingen zijn, gerekend vanaf de apparaatstaakstelling van het kabinet Schoof, minder dan bij het kerndepartement. </w:t>
      </w:r>
      <w:r>
        <w:rPr>
          <w:rFonts w:eastAsia="Verdana" w:cs="Verdana"/>
          <w:szCs w:val="18"/>
        </w:rPr>
        <w:t xml:space="preserve">De effecten op het toezicht van deze taakorganisaties hangen echter af van de situatie bij en keuzes van  iedere toezichthouder. Net als bij het </w:t>
      </w:r>
      <w:proofErr w:type="spellStart"/>
      <w:r>
        <w:rPr>
          <w:rFonts w:eastAsia="Verdana" w:cs="Verdana"/>
          <w:szCs w:val="18"/>
        </w:rPr>
        <w:t>kerndepartment</w:t>
      </w:r>
      <w:proofErr w:type="spellEnd"/>
      <w:r>
        <w:rPr>
          <w:rFonts w:eastAsia="Verdana" w:cs="Verdana"/>
          <w:szCs w:val="18"/>
        </w:rPr>
        <w:t xml:space="preserve"> vullen taakorganisaties de taakstellingen zo goed mogelijk in op basis van zorgvuldige besluitvorming. </w:t>
      </w:r>
    </w:p>
    <w:p w:rsidR="00394EE7" w:rsidP="00394EE7" w:rsidRDefault="00394EE7" w14:paraId="09D5AC8D" w14:textId="77777777">
      <w:pPr>
        <w:spacing w:line="257" w:lineRule="auto"/>
        <w:rPr>
          <w:rFonts w:eastAsia="Verdana" w:cs="Verdana"/>
          <w:szCs w:val="18"/>
        </w:rPr>
      </w:pPr>
    </w:p>
    <w:p w:rsidRPr="00394EE7" w:rsidR="00394EE7" w:rsidP="00394EE7" w:rsidRDefault="00394EE7" w14:paraId="65495C63" w14:textId="3D111B48">
      <w:pPr>
        <w:spacing w:line="257" w:lineRule="auto"/>
        <w:rPr>
          <w:rFonts w:eastAsia="Verdana" w:cs="Verdana"/>
          <w:szCs w:val="18"/>
        </w:rPr>
      </w:pPr>
      <w:r>
        <w:rPr>
          <w:rFonts w:eastAsia="Verdana" w:cs="Verdana"/>
          <w:szCs w:val="18"/>
        </w:rPr>
        <w:t>15</w:t>
      </w:r>
    </w:p>
    <w:p w:rsidR="00394EE7" w:rsidP="00394EE7" w:rsidRDefault="00394EE7" w14:paraId="4A6A2086" w14:textId="77777777">
      <w:pPr>
        <w:spacing w:line="257" w:lineRule="auto"/>
        <w:rPr>
          <w:rFonts w:eastAsia="Verdana" w:cs="Verdana"/>
          <w:szCs w:val="18"/>
        </w:rPr>
      </w:pPr>
      <w:r w:rsidRPr="00DD6A7B">
        <w:rPr>
          <w:rFonts w:eastAsia="Verdana" w:cs="Verdana"/>
          <w:szCs w:val="18"/>
        </w:rPr>
        <w:t>Wat precies is de bijstelling van de belastbare uitstoot die doorwerkt in de verwachte ontvangsten van de CO2-heffing afvalverbrandingsinstallaties? Over welk bedrag aan lagere inkomsten gaat het per jaar van 2026 tot en met 2031?</w:t>
      </w:r>
    </w:p>
    <w:p w:rsidR="00394EE7" w:rsidP="00394EE7" w:rsidRDefault="00394EE7" w14:paraId="6D4E98DB" w14:textId="77777777">
      <w:pPr>
        <w:spacing w:line="257" w:lineRule="auto"/>
        <w:rPr>
          <w:rFonts w:eastAsia="Verdana" w:cs="Verdana"/>
          <w:b/>
          <w:bCs/>
          <w:szCs w:val="18"/>
        </w:rPr>
      </w:pPr>
    </w:p>
    <w:p w:rsidRPr="00394EE7" w:rsidR="00394EE7" w:rsidP="00394EE7" w:rsidRDefault="00394EE7" w14:paraId="646E975C" w14:textId="2EC24144">
      <w:pPr>
        <w:spacing w:line="257" w:lineRule="auto"/>
        <w:rPr>
          <w:rFonts w:eastAsia="Verdana" w:cs="Verdana"/>
          <w:szCs w:val="18"/>
        </w:rPr>
      </w:pPr>
      <w:r w:rsidRPr="00394EE7">
        <w:rPr>
          <w:rFonts w:eastAsia="Verdana" w:cs="Verdana"/>
          <w:szCs w:val="18"/>
        </w:rPr>
        <w:t>Antwoord</w:t>
      </w:r>
    </w:p>
    <w:p w:rsidRPr="00E46DF2" w:rsidR="00394EE7" w:rsidP="00394EE7" w:rsidRDefault="00394EE7" w14:paraId="01B186BB" w14:textId="77777777">
      <w:pPr>
        <w:rPr>
          <w:szCs w:val="18"/>
          <w:u w:val="single"/>
        </w:rPr>
      </w:pPr>
      <w:r>
        <w:rPr>
          <w:szCs w:val="18"/>
          <w:u w:val="single"/>
        </w:rPr>
        <w:t>Tabel: Budgettair effect bijstelling belastbare uitstoot in prijspeil 2026.</w:t>
      </w:r>
    </w:p>
    <w:tbl>
      <w:tblPr>
        <w:tblStyle w:val="Tabelraster"/>
        <w:tblW w:w="0" w:type="auto"/>
        <w:tblLook w:val="04A0" w:firstRow="1" w:lastRow="0" w:firstColumn="1" w:lastColumn="0" w:noHBand="0" w:noVBand="1"/>
      </w:tblPr>
      <w:tblGrid>
        <w:gridCol w:w="1785"/>
        <w:gridCol w:w="955"/>
        <w:gridCol w:w="955"/>
        <w:gridCol w:w="956"/>
        <w:gridCol w:w="956"/>
        <w:gridCol w:w="956"/>
        <w:gridCol w:w="956"/>
      </w:tblGrid>
      <w:tr w:rsidR="00394EE7" w:rsidTr="00430AB2" w14:paraId="57225FFE" w14:textId="77777777">
        <w:tc>
          <w:tcPr>
            <w:tcW w:w="2147" w:type="dxa"/>
          </w:tcPr>
          <w:p w:rsidR="00394EE7" w:rsidP="00430AB2" w:rsidRDefault="00394EE7" w14:paraId="128A7367" w14:textId="77777777">
            <w:pPr>
              <w:rPr>
                <w:szCs w:val="18"/>
              </w:rPr>
            </w:pPr>
          </w:p>
        </w:tc>
        <w:tc>
          <w:tcPr>
            <w:tcW w:w="1151" w:type="dxa"/>
          </w:tcPr>
          <w:p w:rsidR="00394EE7" w:rsidP="00430AB2" w:rsidRDefault="00394EE7" w14:paraId="6479E420" w14:textId="77777777">
            <w:pPr>
              <w:rPr>
                <w:szCs w:val="18"/>
              </w:rPr>
            </w:pPr>
            <w:r>
              <w:rPr>
                <w:szCs w:val="18"/>
              </w:rPr>
              <w:t>2026</w:t>
            </w:r>
          </w:p>
        </w:tc>
        <w:tc>
          <w:tcPr>
            <w:tcW w:w="1152" w:type="dxa"/>
          </w:tcPr>
          <w:p w:rsidR="00394EE7" w:rsidP="00430AB2" w:rsidRDefault="00394EE7" w14:paraId="333188D3" w14:textId="77777777">
            <w:pPr>
              <w:rPr>
                <w:szCs w:val="18"/>
              </w:rPr>
            </w:pPr>
            <w:r>
              <w:rPr>
                <w:szCs w:val="18"/>
              </w:rPr>
              <w:t>2027</w:t>
            </w:r>
          </w:p>
        </w:tc>
        <w:tc>
          <w:tcPr>
            <w:tcW w:w="1153" w:type="dxa"/>
          </w:tcPr>
          <w:p w:rsidR="00394EE7" w:rsidP="00430AB2" w:rsidRDefault="00394EE7" w14:paraId="0E5AE165" w14:textId="77777777">
            <w:pPr>
              <w:rPr>
                <w:szCs w:val="18"/>
              </w:rPr>
            </w:pPr>
            <w:r>
              <w:rPr>
                <w:szCs w:val="18"/>
              </w:rPr>
              <w:t>2028</w:t>
            </w:r>
          </w:p>
        </w:tc>
        <w:tc>
          <w:tcPr>
            <w:tcW w:w="1153" w:type="dxa"/>
          </w:tcPr>
          <w:p w:rsidR="00394EE7" w:rsidP="00430AB2" w:rsidRDefault="00394EE7" w14:paraId="4F8591E5" w14:textId="77777777">
            <w:pPr>
              <w:rPr>
                <w:szCs w:val="18"/>
              </w:rPr>
            </w:pPr>
            <w:r>
              <w:rPr>
                <w:szCs w:val="18"/>
              </w:rPr>
              <w:t>2029</w:t>
            </w:r>
          </w:p>
        </w:tc>
        <w:tc>
          <w:tcPr>
            <w:tcW w:w="1153" w:type="dxa"/>
          </w:tcPr>
          <w:p w:rsidR="00394EE7" w:rsidP="00430AB2" w:rsidRDefault="00394EE7" w14:paraId="523ACC7E" w14:textId="77777777">
            <w:pPr>
              <w:rPr>
                <w:szCs w:val="18"/>
              </w:rPr>
            </w:pPr>
            <w:r>
              <w:rPr>
                <w:szCs w:val="18"/>
              </w:rPr>
              <w:t>2030</w:t>
            </w:r>
          </w:p>
        </w:tc>
        <w:tc>
          <w:tcPr>
            <w:tcW w:w="1153" w:type="dxa"/>
          </w:tcPr>
          <w:p w:rsidR="00394EE7" w:rsidP="00430AB2" w:rsidRDefault="00394EE7" w14:paraId="34C3D07F" w14:textId="77777777">
            <w:pPr>
              <w:rPr>
                <w:szCs w:val="18"/>
              </w:rPr>
            </w:pPr>
            <w:r>
              <w:rPr>
                <w:szCs w:val="18"/>
              </w:rPr>
              <w:t>2031</w:t>
            </w:r>
          </w:p>
        </w:tc>
      </w:tr>
      <w:tr w:rsidR="00394EE7" w:rsidTr="00430AB2" w14:paraId="59B1F32C" w14:textId="77777777">
        <w:tc>
          <w:tcPr>
            <w:tcW w:w="2147" w:type="dxa"/>
          </w:tcPr>
          <w:p w:rsidR="00394EE7" w:rsidP="00430AB2" w:rsidRDefault="00394EE7" w14:paraId="5CC97487" w14:textId="77777777">
            <w:pPr>
              <w:rPr>
                <w:szCs w:val="18"/>
              </w:rPr>
            </w:pPr>
            <w:r>
              <w:rPr>
                <w:szCs w:val="18"/>
              </w:rPr>
              <w:t xml:space="preserve">Belastbare uitstoot (in </w:t>
            </w:r>
            <w:proofErr w:type="spellStart"/>
            <w:r>
              <w:rPr>
                <w:szCs w:val="18"/>
              </w:rPr>
              <w:t>Mton</w:t>
            </w:r>
            <w:proofErr w:type="spellEnd"/>
            <w:r>
              <w:rPr>
                <w:szCs w:val="18"/>
              </w:rPr>
              <w:t>)</w:t>
            </w:r>
          </w:p>
        </w:tc>
        <w:tc>
          <w:tcPr>
            <w:tcW w:w="1151" w:type="dxa"/>
          </w:tcPr>
          <w:p w:rsidR="00394EE7" w:rsidP="00430AB2" w:rsidRDefault="00394EE7" w14:paraId="37885668" w14:textId="77777777">
            <w:pPr>
              <w:rPr>
                <w:szCs w:val="18"/>
              </w:rPr>
            </w:pPr>
            <w:r>
              <w:rPr>
                <w:szCs w:val="18"/>
              </w:rPr>
              <w:t>-0,15</w:t>
            </w:r>
          </w:p>
        </w:tc>
        <w:tc>
          <w:tcPr>
            <w:tcW w:w="1152" w:type="dxa"/>
          </w:tcPr>
          <w:p w:rsidR="00394EE7" w:rsidP="00430AB2" w:rsidRDefault="00394EE7" w14:paraId="046794D3" w14:textId="77777777">
            <w:pPr>
              <w:rPr>
                <w:szCs w:val="18"/>
              </w:rPr>
            </w:pPr>
            <w:r>
              <w:rPr>
                <w:szCs w:val="18"/>
              </w:rPr>
              <w:t>-0,18</w:t>
            </w:r>
          </w:p>
        </w:tc>
        <w:tc>
          <w:tcPr>
            <w:tcW w:w="1153" w:type="dxa"/>
          </w:tcPr>
          <w:p w:rsidR="00394EE7" w:rsidP="00430AB2" w:rsidRDefault="00394EE7" w14:paraId="14C5093E" w14:textId="77777777">
            <w:pPr>
              <w:rPr>
                <w:szCs w:val="18"/>
              </w:rPr>
            </w:pPr>
            <w:r>
              <w:rPr>
                <w:szCs w:val="18"/>
              </w:rPr>
              <w:t>-0,08</w:t>
            </w:r>
          </w:p>
        </w:tc>
        <w:tc>
          <w:tcPr>
            <w:tcW w:w="1153" w:type="dxa"/>
          </w:tcPr>
          <w:p w:rsidR="00394EE7" w:rsidP="00430AB2" w:rsidRDefault="00394EE7" w14:paraId="660057E7" w14:textId="77777777">
            <w:pPr>
              <w:rPr>
                <w:szCs w:val="18"/>
              </w:rPr>
            </w:pPr>
            <w:r>
              <w:rPr>
                <w:szCs w:val="18"/>
              </w:rPr>
              <w:t>-0,05</w:t>
            </w:r>
          </w:p>
        </w:tc>
        <w:tc>
          <w:tcPr>
            <w:tcW w:w="1153" w:type="dxa"/>
          </w:tcPr>
          <w:p w:rsidR="00394EE7" w:rsidP="00430AB2" w:rsidRDefault="00394EE7" w14:paraId="36392497" w14:textId="77777777">
            <w:pPr>
              <w:rPr>
                <w:szCs w:val="18"/>
              </w:rPr>
            </w:pPr>
            <w:r>
              <w:rPr>
                <w:szCs w:val="18"/>
              </w:rPr>
              <w:t>0,02</w:t>
            </w:r>
          </w:p>
        </w:tc>
        <w:tc>
          <w:tcPr>
            <w:tcW w:w="1153" w:type="dxa"/>
          </w:tcPr>
          <w:p w:rsidR="00394EE7" w:rsidP="00430AB2" w:rsidRDefault="00394EE7" w14:paraId="493D8F5E" w14:textId="77777777">
            <w:pPr>
              <w:rPr>
                <w:szCs w:val="18"/>
              </w:rPr>
            </w:pPr>
            <w:r>
              <w:rPr>
                <w:szCs w:val="18"/>
              </w:rPr>
              <w:t>-0,03</w:t>
            </w:r>
          </w:p>
        </w:tc>
      </w:tr>
      <w:tr w:rsidR="00394EE7" w:rsidTr="00430AB2" w14:paraId="09C6E1DF" w14:textId="77777777">
        <w:tc>
          <w:tcPr>
            <w:tcW w:w="2147" w:type="dxa"/>
          </w:tcPr>
          <w:p w:rsidR="00394EE7" w:rsidP="00430AB2" w:rsidRDefault="00394EE7" w14:paraId="1ACAB9A6" w14:textId="77777777">
            <w:pPr>
              <w:rPr>
                <w:szCs w:val="18"/>
              </w:rPr>
            </w:pPr>
            <w:r>
              <w:rPr>
                <w:szCs w:val="18"/>
              </w:rPr>
              <w:t>Budgettaire effect (In mln. €)</w:t>
            </w:r>
          </w:p>
        </w:tc>
        <w:tc>
          <w:tcPr>
            <w:tcW w:w="1151" w:type="dxa"/>
          </w:tcPr>
          <w:p w:rsidR="00394EE7" w:rsidP="00430AB2" w:rsidRDefault="00394EE7" w14:paraId="6E40E6E6" w14:textId="77777777">
            <w:pPr>
              <w:rPr>
                <w:szCs w:val="18"/>
              </w:rPr>
            </w:pPr>
            <w:r>
              <w:rPr>
                <w:szCs w:val="18"/>
              </w:rPr>
              <w:t>-16</w:t>
            </w:r>
          </w:p>
        </w:tc>
        <w:tc>
          <w:tcPr>
            <w:tcW w:w="1152" w:type="dxa"/>
          </w:tcPr>
          <w:p w:rsidR="00394EE7" w:rsidP="00430AB2" w:rsidRDefault="00394EE7" w14:paraId="4AE6FE57" w14:textId="77777777">
            <w:pPr>
              <w:rPr>
                <w:szCs w:val="18"/>
              </w:rPr>
            </w:pPr>
            <w:r>
              <w:rPr>
                <w:szCs w:val="18"/>
              </w:rPr>
              <w:t>-28</w:t>
            </w:r>
          </w:p>
        </w:tc>
        <w:tc>
          <w:tcPr>
            <w:tcW w:w="1153" w:type="dxa"/>
          </w:tcPr>
          <w:p w:rsidR="00394EE7" w:rsidP="00430AB2" w:rsidRDefault="00394EE7" w14:paraId="1AB821F4" w14:textId="77777777">
            <w:pPr>
              <w:rPr>
                <w:szCs w:val="18"/>
              </w:rPr>
            </w:pPr>
            <w:r>
              <w:rPr>
                <w:szCs w:val="18"/>
              </w:rPr>
              <w:t>-17</w:t>
            </w:r>
          </w:p>
        </w:tc>
        <w:tc>
          <w:tcPr>
            <w:tcW w:w="1153" w:type="dxa"/>
          </w:tcPr>
          <w:p w:rsidR="00394EE7" w:rsidP="00430AB2" w:rsidRDefault="00394EE7" w14:paraId="24FB5905" w14:textId="77777777">
            <w:pPr>
              <w:rPr>
                <w:szCs w:val="18"/>
              </w:rPr>
            </w:pPr>
            <w:r>
              <w:rPr>
                <w:szCs w:val="18"/>
              </w:rPr>
              <w:t>-13</w:t>
            </w:r>
          </w:p>
        </w:tc>
        <w:tc>
          <w:tcPr>
            <w:tcW w:w="1153" w:type="dxa"/>
          </w:tcPr>
          <w:p w:rsidR="00394EE7" w:rsidP="00430AB2" w:rsidRDefault="00394EE7" w14:paraId="5992E450" w14:textId="77777777">
            <w:pPr>
              <w:rPr>
                <w:szCs w:val="18"/>
              </w:rPr>
            </w:pPr>
            <w:r>
              <w:rPr>
                <w:szCs w:val="18"/>
              </w:rPr>
              <w:t>7</w:t>
            </w:r>
          </w:p>
        </w:tc>
        <w:tc>
          <w:tcPr>
            <w:tcW w:w="1153" w:type="dxa"/>
          </w:tcPr>
          <w:p w:rsidR="00394EE7" w:rsidP="00430AB2" w:rsidRDefault="00394EE7" w14:paraId="734DC68C" w14:textId="77777777">
            <w:pPr>
              <w:rPr>
                <w:szCs w:val="18"/>
              </w:rPr>
            </w:pPr>
            <w:r>
              <w:rPr>
                <w:szCs w:val="18"/>
              </w:rPr>
              <w:t>-10</w:t>
            </w:r>
          </w:p>
        </w:tc>
      </w:tr>
    </w:tbl>
    <w:p w:rsidR="00394EE7" w:rsidP="00394EE7" w:rsidRDefault="00394EE7" w14:paraId="2DD3E8FA" w14:textId="77777777">
      <w:pPr>
        <w:spacing w:line="257" w:lineRule="auto"/>
        <w:rPr>
          <w:rFonts w:eastAsia="Verdana" w:cs="Verdana"/>
          <w:szCs w:val="18"/>
        </w:rPr>
      </w:pPr>
    </w:p>
    <w:p w:rsidR="00394EE7" w:rsidP="00394EE7" w:rsidRDefault="00394EE7" w14:paraId="359D84CE" w14:textId="77777777">
      <w:pPr>
        <w:spacing w:line="257" w:lineRule="auto"/>
        <w:rPr>
          <w:rFonts w:eastAsia="Verdana" w:cs="Verdana"/>
          <w:szCs w:val="18"/>
        </w:rPr>
      </w:pPr>
    </w:p>
    <w:p w:rsidRPr="00394EE7" w:rsidR="00394EE7" w:rsidP="00394EE7" w:rsidRDefault="00394EE7" w14:paraId="76FC9F56" w14:textId="446C8D60">
      <w:pPr>
        <w:spacing w:line="257" w:lineRule="auto"/>
        <w:rPr>
          <w:rFonts w:eastAsia="Verdana" w:cs="Verdana"/>
          <w:szCs w:val="18"/>
        </w:rPr>
      </w:pPr>
      <w:r w:rsidRPr="00394EE7">
        <w:rPr>
          <w:rFonts w:eastAsia="Verdana" w:cs="Verdana"/>
          <w:szCs w:val="18"/>
        </w:rPr>
        <w:t>16</w:t>
      </w:r>
    </w:p>
    <w:p w:rsidR="00394EE7" w:rsidP="00394EE7" w:rsidRDefault="00394EE7" w14:paraId="5479918A" w14:textId="77777777">
      <w:pPr>
        <w:spacing w:line="257" w:lineRule="auto"/>
        <w:rPr>
          <w:rFonts w:eastAsia="Verdana" w:cs="Verdana"/>
          <w:szCs w:val="18"/>
        </w:rPr>
      </w:pPr>
      <w:r w:rsidRPr="007B4F9D">
        <w:rPr>
          <w:rFonts w:eastAsia="Verdana" w:cs="Verdana"/>
          <w:szCs w:val="18"/>
        </w:rPr>
        <w:t>Kan, met betrekking tot de verhoogde en verbrede indirecte kostencompensatie ETS (IKC), worden toegelicht welke sectoren en installaties in 2026 t/m 2035 onder de regeling vallen, welk deel van de indirecte ETS-kosten wordt gecompenseerd, welke ETS- en elektriciteitsprijsaannames aan de raming ten grondslag liggen en welk bedrag per jaar wordt geraamd aan kasuitgaven, verplichtingen en nabetalingen?</w:t>
      </w:r>
    </w:p>
    <w:p w:rsidR="00394EE7" w:rsidP="00394EE7" w:rsidRDefault="00394EE7" w14:paraId="56D1392B" w14:textId="77777777">
      <w:pPr>
        <w:spacing w:line="257" w:lineRule="auto"/>
        <w:rPr>
          <w:rFonts w:eastAsia="Verdana" w:cs="Verdana"/>
          <w:szCs w:val="18"/>
        </w:rPr>
      </w:pPr>
    </w:p>
    <w:p w:rsidRPr="00394EE7" w:rsidR="00394EE7" w:rsidP="00394EE7" w:rsidRDefault="00394EE7" w14:paraId="338AFEE3" w14:textId="77777777">
      <w:pPr>
        <w:spacing w:line="257" w:lineRule="auto"/>
        <w:rPr>
          <w:rFonts w:eastAsia="Verdana" w:cs="Verdana"/>
          <w:szCs w:val="18"/>
        </w:rPr>
      </w:pPr>
      <w:r w:rsidRPr="00394EE7">
        <w:rPr>
          <w:rFonts w:eastAsia="Verdana" w:cs="Verdana"/>
          <w:szCs w:val="18"/>
        </w:rPr>
        <w:t>Antwoord</w:t>
      </w:r>
    </w:p>
    <w:p w:rsidR="00394EE7" w:rsidP="00394EE7" w:rsidRDefault="00394EE7" w14:paraId="76612340" w14:textId="7492CD7E">
      <w:pPr>
        <w:spacing w:line="257" w:lineRule="auto"/>
        <w:rPr>
          <w:rFonts w:eastAsia="Verdana" w:cs="Verdana"/>
          <w:szCs w:val="18"/>
        </w:rPr>
      </w:pPr>
      <w:r w:rsidRPr="369B83C4">
        <w:rPr>
          <w:rFonts w:eastAsia="Verdana" w:cs="Verdana"/>
          <w:szCs w:val="18"/>
        </w:rPr>
        <w:t>De sectoren die onder IKC vallen zijn de metaalsectoren (zoals aluminium, zink en gieterijen), karton- en papierindustrie, chemie, steenwol, glas, mouterijen en keramiek. Het te ontvangen IKC-bedrag wordt uitgerekend met behulp van de CO2-emissiefactor die in Nederland geldt voor het elektriciteitsnet en de ETS-prijs over het desbetreffende jaar. De CO2-emissiefactor wordt vastgelegd per land door de EC en staat vermeld in de IKC-staatssteunrichtsnoeren. De ETS</w:t>
      </w:r>
      <w:r w:rsidRPr="695AFD84">
        <w:rPr>
          <w:rFonts w:eastAsia="Verdana" w:cs="Verdana"/>
          <w:szCs w:val="18"/>
        </w:rPr>
        <w:t>-</w:t>
      </w:r>
      <w:r w:rsidRPr="369B83C4">
        <w:rPr>
          <w:rFonts w:eastAsia="Verdana" w:cs="Verdana"/>
          <w:szCs w:val="18"/>
        </w:rPr>
        <w:t>prijs waarmee gerekend wordt is voor afgelopen jaar</w:t>
      </w:r>
      <w:r>
        <w:rPr>
          <w:rFonts w:eastAsia="Verdana" w:cs="Verdana"/>
          <w:szCs w:val="18"/>
        </w:rPr>
        <w:t>, huidig jaar</w:t>
      </w:r>
      <w:r w:rsidRPr="369B83C4">
        <w:rPr>
          <w:rFonts w:eastAsia="Verdana" w:cs="Verdana"/>
          <w:szCs w:val="18"/>
        </w:rPr>
        <w:t xml:space="preserve"> en voor komend jaar al bekend; deze worden aangeleverd door de </w:t>
      </w:r>
      <w:proofErr w:type="spellStart"/>
      <w:r w:rsidRPr="369B83C4">
        <w:rPr>
          <w:rFonts w:eastAsia="Verdana" w:cs="Verdana"/>
          <w:szCs w:val="18"/>
        </w:rPr>
        <w:t>NEa</w:t>
      </w:r>
      <w:proofErr w:type="spellEnd"/>
      <w:r w:rsidRPr="369B83C4">
        <w:rPr>
          <w:rFonts w:eastAsia="Verdana" w:cs="Verdana"/>
          <w:szCs w:val="18"/>
        </w:rPr>
        <w:t xml:space="preserve">. Voor de latere jaren wordt de schatting van de ETS-prijs in de KEV van het PBL gebruikt. Gebaseerd op het (aanvullend) </w:t>
      </w:r>
      <w:r w:rsidRPr="695AFD84">
        <w:rPr>
          <w:rFonts w:eastAsia="Verdana" w:cs="Verdana"/>
          <w:szCs w:val="18"/>
        </w:rPr>
        <w:t xml:space="preserve">gereserveerde </w:t>
      </w:r>
      <w:r w:rsidRPr="369B83C4">
        <w:rPr>
          <w:rFonts w:eastAsia="Verdana" w:cs="Verdana"/>
          <w:szCs w:val="18"/>
        </w:rPr>
        <w:t xml:space="preserve">budget van het coalitieakkoord wordt er voor €318 </w:t>
      </w:r>
      <w:proofErr w:type="spellStart"/>
      <w:r w:rsidRPr="369B83C4">
        <w:rPr>
          <w:rFonts w:eastAsia="Verdana" w:cs="Verdana"/>
          <w:szCs w:val="18"/>
        </w:rPr>
        <w:t>mln</w:t>
      </w:r>
      <w:proofErr w:type="spellEnd"/>
      <w:r w:rsidRPr="369B83C4">
        <w:rPr>
          <w:rFonts w:eastAsia="Verdana" w:cs="Verdana"/>
          <w:szCs w:val="18"/>
        </w:rPr>
        <w:t xml:space="preserve"> in 2027, €927 </w:t>
      </w:r>
      <w:proofErr w:type="spellStart"/>
      <w:r w:rsidRPr="369B83C4">
        <w:rPr>
          <w:rFonts w:eastAsia="Verdana" w:cs="Verdana"/>
          <w:szCs w:val="18"/>
        </w:rPr>
        <w:t>mln</w:t>
      </w:r>
      <w:proofErr w:type="spellEnd"/>
      <w:r w:rsidRPr="369B83C4">
        <w:rPr>
          <w:rFonts w:eastAsia="Verdana" w:cs="Verdana"/>
          <w:szCs w:val="18"/>
        </w:rPr>
        <w:t xml:space="preserve"> in 2028 en €505 </w:t>
      </w:r>
      <w:proofErr w:type="spellStart"/>
      <w:r w:rsidRPr="369B83C4">
        <w:rPr>
          <w:rFonts w:eastAsia="Verdana" w:cs="Verdana"/>
          <w:szCs w:val="18"/>
        </w:rPr>
        <w:t>mln</w:t>
      </w:r>
      <w:proofErr w:type="spellEnd"/>
      <w:r w:rsidRPr="369B83C4">
        <w:rPr>
          <w:rFonts w:eastAsia="Verdana" w:cs="Verdana"/>
          <w:szCs w:val="18"/>
        </w:rPr>
        <w:t xml:space="preserve"> in de jaren 2029 t/m 2035 aan verplichtingen en kasuitgaven geraamd. </w:t>
      </w:r>
      <w:r>
        <w:rPr>
          <w:rFonts w:eastAsia="Verdana" w:cs="Verdana"/>
          <w:szCs w:val="18"/>
        </w:rPr>
        <w:t xml:space="preserve">De middelen voor 2032 t/m 2035 staan nog op de Aanvullende Post bij Financiën. </w:t>
      </w:r>
    </w:p>
    <w:p w:rsidR="00394EE7" w:rsidP="00394EE7" w:rsidRDefault="00394EE7" w14:paraId="079257D2" w14:textId="77777777">
      <w:pPr>
        <w:spacing w:line="257" w:lineRule="auto"/>
        <w:rPr>
          <w:rFonts w:eastAsia="Verdana" w:cs="Verdana"/>
          <w:szCs w:val="18"/>
        </w:rPr>
      </w:pPr>
    </w:p>
    <w:p w:rsidRPr="00394EE7" w:rsidR="00394EE7" w:rsidP="00394EE7" w:rsidRDefault="00394EE7" w14:paraId="143FD9A6" w14:textId="40FE7C0C">
      <w:pPr>
        <w:spacing w:line="257" w:lineRule="auto"/>
        <w:rPr>
          <w:rFonts w:eastAsia="Verdana" w:cs="Verdana"/>
          <w:szCs w:val="18"/>
        </w:rPr>
      </w:pPr>
      <w:r>
        <w:rPr>
          <w:rFonts w:eastAsia="Verdana" w:cs="Verdana"/>
          <w:szCs w:val="18"/>
        </w:rPr>
        <w:t>17</w:t>
      </w:r>
    </w:p>
    <w:p w:rsidR="00394EE7" w:rsidP="00394EE7" w:rsidRDefault="00394EE7" w14:paraId="708D7E48" w14:textId="77777777">
      <w:pPr>
        <w:spacing w:line="257" w:lineRule="auto"/>
        <w:rPr>
          <w:rFonts w:eastAsia="Verdana" w:cs="Verdana"/>
          <w:szCs w:val="18"/>
        </w:rPr>
      </w:pPr>
      <w:r w:rsidRPr="0076169D">
        <w:rPr>
          <w:rFonts w:eastAsia="Verdana" w:cs="Verdana"/>
          <w:szCs w:val="18"/>
        </w:rPr>
        <w:t xml:space="preserve">Kunt u nader toelichten wat er wordt bedoeld met de heffingsleveringszekerheid als het gaat om de </w:t>
      </w:r>
      <w:proofErr w:type="spellStart"/>
      <w:r w:rsidRPr="0076169D">
        <w:rPr>
          <w:rFonts w:eastAsia="Verdana" w:cs="Verdana"/>
          <w:szCs w:val="18"/>
        </w:rPr>
        <w:t>vultaak</w:t>
      </w:r>
      <w:proofErr w:type="spellEnd"/>
      <w:r w:rsidRPr="0076169D">
        <w:rPr>
          <w:rFonts w:eastAsia="Verdana" w:cs="Verdana"/>
          <w:szCs w:val="18"/>
        </w:rPr>
        <w:t xml:space="preserve"> van EBN?</w:t>
      </w:r>
    </w:p>
    <w:p w:rsidR="00394EE7" w:rsidP="00394EE7" w:rsidRDefault="00394EE7" w14:paraId="7F328D35" w14:textId="77777777">
      <w:pPr>
        <w:spacing w:line="257" w:lineRule="auto"/>
        <w:rPr>
          <w:rFonts w:eastAsia="Verdana" w:cs="Verdana"/>
          <w:szCs w:val="18"/>
        </w:rPr>
      </w:pPr>
    </w:p>
    <w:p w:rsidRPr="00394EE7" w:rsidR="00394EE7" w:rsidP="00394EE7" w:rsidRDefault="00394EE7" w14:paraId="51603099" w14:textId="77777777">
      <w:pPr>
        <w:spacing w:line="257" w:lineRule="auto"/>
        <w:rPr>
          <w:rFonts w:eastAsia="Verdana" w:cs="Verdana"/>
          <w:szCs w:val="18"/>
        </w:rPr>
      </w:pPr>
      <w:r w:rsidRPr="00394EE7">
        <w:rPr>
          <w:rFonts w:eastAsia="Verdana" w:cs="Verdana"/>
          <w:szCs w:val="18"/>
        </w:rPr>
        <w:t>Antwoord</w:t>
      </w:r>
    </w:p>
    <w:p w:rsidRPr="00E139FA" w:rsidR="00394EE7" w:rsidP="00394EE7" w:rsidRDefault="00394EE7" w14:paraId="723551A5" w14:textId="77777777">
      <w:pPr>
        <w:spacing w:line="257" w:lineRule="auto"/>
        <w:rPr>
          <w:rFonts w:eastAsia="Verdana" w:cs="Verdana"/>
          <w:szCs w:val="18"/>
        </w:rPr>
      </w:pPr>
      <w:r w:rsidRPr="00E139FA">
        <w:rPr>
          <w:rFonts w:eastAsia="Verdana" w:cs="Verdana"/>
          <w:szCs w:val="18"/>
        </w:rPr>
        <w:t xml:space="preserve">Het uitgangspunt bij het opslaan van gas in gasopslagen is dat dit primair aan marktpartijen is. Om te waarborgen dat </w:t>
      </w:r>
      <w:r>
        <w:rPr>
          <w:rFonts w:eastAsia="Verdana" w:cs="Verdana"/>
          <w:szCs w:val="18"/>
        </w:rPr>
        <w:t>in</w:t>
      </w:r>
      <w:r w:rsidRPr="00E139FA">
        <w:rPr>
          <w:rFonts w:eastAsia="Verdana" w:cs="Verdana"/>
          <w:szCs w:val="18"/>
        </w:rPr>
        <w:t xml:space="preserve"> de gasopslagen ieder jaar voldoende gas wordt opgeslagen en de Europese en de Nederlandse vuldoelstellingen worden gehaald, heeft het kabinet sinds 2022 jaarlijks aan EBN </w:t>
      </w:r>
      <w:proofErr w:type="spellStart"/>
      <w:r w:rsidRPr="00E139FA">
        <w:rPr>
          <w:rFonts w:eastAsia="Verdana" w:cs="Verdana"/>
          <w:szCs w:val="18"/>
        </w:rPr>
        <w:t>Capital</w:t>
      </w:r>
      <w:proofErr w:type="spellEnd"/>
      <w:r w:rsidRPr="00E139FA">
        <w:rPr>
          <w:rFonts w:eastAsia="Verdana" w:cs="Verdana"/>
          <w:szCs w:val="18"/>
        </w:rPr>
        <w:t xml:space="preserve"> B.V. (hierna: EBN) instemming en subsidie gegeven om gas op te slaan in de Nederlandse gasopslagen indien de markt dat onvoldoende doet. Als marktpartijen voldoende gas opslaan, ontstaan geen extra kosten voor de staat. Indien marktpartijen niet of onvoldoende gas opslaan dan slaat EBN aanvullend gas op. Het is de bedoeling dat de netto-kosten die worden gemaakt (d.w.z. de kosten na aftrek van de opbrengsten van de uitvoering van deze activiteiten), worden verhaald door een heffing bovenop de tarieven van het landelijk transmissiesysteem voor gas. Verder zal EBN vanaf 2026 een tijdelijke noodvoorraad van 5 </w:t>
      </w:r>
      <w:proofErr w:type="spellStart"/>
      <w:r w:rsidRPr="00E139FA">
        <w:rPr>
          <w:rFonts w:eastAsia="Verdana" w:cs="Verdana"/>
          <w:szCs w:val="18"/>
        </w:rPr>
        <w:t>TWh</w:t>
      </w:r>
      <w:proofErr w:type="spellEnd"/>
      <w:r w:rsidRPr="00E139FA">
        <w:rPr>
          <w:rFonts w:eastAsia="Verdana" w:cs="Verdana"/>
          <w:szCs w:val="18"/>
        </w:rPr>
        <w:t xml:space="preserve"> aanleggen in de PGI Alkmaar. De kosten daarvan zullen ook worden verhaald met deze heffing. </w:t>
      </w:r>
    </w:p>
    <w:p w:rsidRPr="00E139FA" w:rsidR="00394EE7" w:rsidP="00394EE7" w:rsidRDefault="00394EE7" w14:paraId="028A0EA5" w14:textId="77777777">
      <w:pPr>
        <w:spacing w:line="257" w:lineRule="auto"/>
        <w:rPr>
          <w:rFonts w:eastAsia="Verdana" w:cs="Verdana"/>
          <w:szCs w:val="18"/>
        </w:rPr>
      </w:pPr>
      <w:r w:rsidRPr="00E139FA">
        <w:rPr>
          <w:rFonts w:eastAsia="Verdana" w:cs="Verdana"/>
          <w:szCs w:val="18"/>
        </w:rPr>
        <w:t>Om de heffing in werking te kunnen laten treden is een wettelijke grondslag opgenomen in het voorstel voor de Wet bestrijden energieleveringscrisis (</w:t>
      </w:r>
      <w:proofErr w:type="spellStart"/>
      <w:r w:rsidRPr="00E139FA">
        <w:rPr>
          <w:rFonts w:eastAsia="Verdana" w:cs="Verdana"/>
          <w:szCs w:val="18"/>
        </w:rPr>
        <w:t>Wbe</w:t>
      </w:r>
      <w:proofErr w:type="spellEnd"/>
      <w:r w:rsidRPr="00E139FA">
        <w:rPr>
          <w:rFonts w:eastAsia="Verdana" w:cs="Verdana"/>
          <w:szCs w:val="18"/>
        </w:rPr>
        <w:t xml:space="preserve">). Het voornemen is om het voorstel uiterlijk begin derde kwartaal van 2026 aan de Afdeling Advisering van de Raad van State aan te bieden en vervolgens in 2027 naar de Tweede Kamer voor behandeling te verzenden. De verwachting is nu dat de </w:t>
      </w:r>
      <w:proofErr w:type="spellStart"/>
      <w:r w:rsidRPr="00E139FA">
        <w:rPr>
          <w:rFonts w:eastAsia="Verdana" w:cs="Verdana"/>
          <w:szCs w:val="18"/>
        </w:rPr>
        <w:t>Wbe</w:t>
      </w:r>
      <w:proofErr w:type="spellEnd"/>
      <w:r w:rsidRPr="00E139FA">
        <w:rPr>
          <w:rFonts w:eastAsia="Verdana" w:cs="Verdana"/>
          <w:szCs w:val="18"/>
        </w:rPr>
        <w:t xml:space="preserve"> medio 2028 in werking kan treden, maar dat is uiteraard afhankelijk van de snelheid van de verdere voorbereidingen, de (verwerking van) gevraagde adviezen </w:t>
      </w:r>
      <w:r>
        <w:rPr>
          <w:rFonts w:eastAsia="Verdana" w:cs="Verdana"/>
          <w:szCs w:val="18"/>
        </w:rPr>
        <w:t>en</w:t>
      </w:r>
      <w:r w:rsidRPr="00E139FA">
        <w:rPr>
          <w:rFonts w:eastAsia="Verdana" w:cs="Verdana"/>
          <w:szCs w:val="18"/>
        </w:rPr>
        <w:t xml:space="preserve"> de parlementaire behandeling.</w:t>
      </w:r>
    </w:p>
    <w:p w:rsidR="00394EE7" w:rsidP="00394EE7" w:rsidRDefault="00394EE7" w14:paraId="05609268" w14:textId="77777777">
      <w:pPr>
        <w:spacing w:line="257" w:lineRule="auto"/>
        <w:rPr>
          <w:rFonts w:eastAsia="Verdana" w:cs="Verdana"/>
          <w:szCs w:val="18"/>
        </w:rPr>
      </w:pPr>
    </w:p>
    <w:p w:rsidRPr="00394EE7" w:rsidR="00394EE7" w:rsidP="00394EE7" w:rsidRDefault="00394EE7" w14:paraId="64DD57AE" w14:textId="795D6395">
      <w:pPr>
        <w:spacing w:line="257" w:lineRule="auto"/>
        <w:rPr>
          <w:rFonts w:eastAsia="Verdana" w:cs="Verdana"/>
          <w:szCs w:val="18"/>
        </w:rPr>
      </w:pPr>
      <w:r>
        <w:rPr>
          <w:rFonts w:eastAsia="Verdana" w:cs="Verdana"/>
          <w:szCs w:val="18"/>
        </w:rPr>
        <w:t>18</w:t>
      </w:r>
    </w:p>
    <w:p w:rsidR="00394EE7" w:rsidP="00394EE7" w:rsidRDefault="00394EE7" w14:paraId="1A798C04" w14:textId="77777777">
      <w:pPr>
        <w:spacing w:line="257" w:lineRule="auto"/>
        <w:rPr>
          <w:rFonts w:eastAsia="Verdana" w:cs="Verdana"/>
          <w:szCs w:val="18"/>
        </w:rPr>
      </w:pPr>
      <w:r w:rsidRPr="369B83C4">
        <w:rPr>
          <w:rFonts w:eastAsia="Verdana" w:cs="Verdana"/>
          <w:szCs w:val="18"/>
        </w:rPr>
        <w:t xml:space="preserve">Kan worden toegelicht op welke wijze </w:t>
      </w:r>
      <w:proofErr w:type="spellStart"/>
      <w:r w:rsidRPr="369B83C4">
        <w:rPr>
          <w:rFonts w:eastAsia="Verdana" w:cs="Verdana"/>
          <w:szCs w:val="18"/>
        </w:rPr>
        <w:t>Contracts</w:t>
      </w:r>
      <w:proofErr w:type="spellEnd"/>
      <w:r w:rsidRPr="369B83C4">
        <w:rPr>
          <w:rFonts w:eastAsia="Verdana" w:cs="Verdana"/>
          <w:szCs w:val="18"/>
        </w:rPr>
        <w:t xml:space="preserve"> </w:t>
      </w:r>
      <w:proofErr w:type="spellStart"/>
      <w:r w:rsidRPr="369B83C4">
        <w:rPr>
          <w:rFonts w:eastAsia="Verdana" w:cs="Verdana"/>
          <w:szCs w:val="18"/>
        </w:rPr>
        <w:t>for</w:t>
      </w:r>
      <w:proofErr w:type="spellEnd"/>
      <w:r w:rsidRPr="369B83C4">
        <w:rPr>
          <w:rFonts w:eastAsia="Verdana" w:cs="Verdana"/>
          <w:szCs w:val="18"/>
        </w:rPr>
        <w:t xml:space="preserve"> </w:t>
      </w:r>
      <w:proofErr w:type="spellStart"/>
      <w:r w:rsidRPr="369B83C4">
        <w:rPr>
          <w:rFonts w:eastAsia="Verdana" w:cs="Verdana"/>
          <w:szCs w:val="18"/>
        </w:rPr>
        <w:t>Difference</w:t>
      </w:r>
      <w:proofErr w:type="spellEnd"/>
      <w:r w:rsidRPr="369B83C4">
        <w:rPr>
          <w:rFonts w:eastAsia="Verdana" w:cs="Verdana"/>
          <w:szCs w:val="18"/>
        </w:rPr>
        <w:t xml:space="preserve"> voor wind op zee juridisch, begrotingstechnisch en EMU-technisch worden vormgegeven, welke prijsbanden en risicoverdelingen daarbij worden gehanteerd en op welk moment de Kamer de volledige budgettaire verwerking ontvangt?</w:t>
      </w:r>
    </w:p>
    <w:p w:rsidR="00394EE7" w:rsidP="00394EE7" w:rsidRDefault="00394EE7" w14:paraId="43FD2987" w14:textId="77777777">
      <w:pPr>
        <w:spacing w:line="257" w:lineRule="auto"/>
        <w:rPr>
          <w:rFonts w:eastAsia="Verdana" w:cs="Verdana"/>
          <w:szCs w:val="18"/>
        </w:rPr>
      </w:pPr>
    </w:p>
    <w:p w:rsidRPr="00394EE7" w:rsidR="00394EE7" w:rsidP="00394EE7" w:rsidRDefault="00394EE7" w14:paraId="622F0319" w14:textId="77777777">
      <w:pPr>
        <w:spacing w:line="257" w:lineRule="auto"/>
        <w:rPr>
          <w:rFonts w:eastAsia="Verdana" w:cs="Verdana"/>
          <w:szCs w:val="18"/>
        </w:rPr>
      </w:pPr>
      <w:r w:rsidRPr="00394EE7">
        <w:rPr>
          <w:rFonts w:eastAsia="Verdana" w:cs="Verdana"/>
          <w:szCs w:val="18"/>
        </w:rPr>
        <w:t>Antwoord</w:t>
      </w:r>
    </w:p>
    <w:p w:rsidR="00394EE7" w:rsidP="00394EE7" w:rsidRDefault="00394EE7" w14:paraId="4096B4DE" w14:textId="77777777">
      <w:pPr>
        <w:rPr>
          <w:rFonts w:eastAsia="Verdana" w:cs="Verdana"/>
          <w:szCs w:val="18"/>
        </w:rPr>
      </w:pPr>
      <w:r w:rsidRPr="4CB5B8B0">
        <w:rPr>
          <w:rFonts w:eastAsia="Verdana" w:cs="Verdana"/>
          <w:szCs w:val="18"/>
        </w:rPr>
        <w:t xml:space="preserve">De Europese Elektriciteitsmarktverordening verplicht landen die directe prijssteun willen geven aan projecten voor hernieuwbare elektriciteit, dit vanaf medio 2027 te doen in de vorm van </w:t>
      </w:r>
      <w:proofErr w:type="spellStart"/>
      <w:r w:rsidRPr="4CB5B8B0">
        <w:rPr>
          <w:rFonts w:eastAsia="Verdana" w:cs="Verdana"/>
          <w:szCs w:val="18"/>
        </w:rPr>
        <w:t>Contracts</w:t>
      </w:r>
      <w:proofErr w:type="spellEnd"/>
      <w:r w:rsidRPr="4CB5B8B0">
        <w:rPr>
          <w:rFonts w:eastAsia="Verdana" w:cs="Verdana"/>
          <w:szCs w:val="18"/>
        </w:rPr>
        <w:t xml:space="preserve"> </w:t>
      </w:r>
      <w:proofErr w:type="spellStart"/>
      <w:r w:rsidRPr="4CB5B8B0">
        <w:rPr>
          <w:rFonts w:eastAsia="Verdana" w:cs="Verdana"/>
          <w:szCs w:val="18"/>
        </w:rPr>
        <w:t>for</w:t>
      </w:r>
      <w:proofErr w:type="spellEnd"/>
      <w:r w:rsidRPr="4CB5B8B0">
        <w:rPr>
          <w:rFonts w:eastAsia="Verdana" w:cs="Verdana"/>
          <w:szCs w:val="18"/>
        </w:rPr>
        <w:t xml:space="preserve"> </w:t>
      </w:r>
      <w:proofErr w:type="spellStart"/>
      <w:r w:rsidRPr="4CB5B8B0">
        <w:rPr>
          <w:rFonts w:eastAsia="Verdana" w:cs="Verdana"/>
          <w:szCs w:val="18"/>
        </w:rPr>
        <w:t>Difference</w:t>
      </w:r>
      <w:proofErr w:type="spellEnd"/>
      <w:r w:rsidRPr="4CB5B8B0">
        <w:rPr>
          <w:rFonts w:eastAsia="Verdana" w:cs="Verdana"/>
          <w:szCs w:val="18"/>
        </w:rPr>
        <w:t xml:space="preserve"> (tweerichtingscontracten ter verrekening van verschillen; </w:t>
      </w:r>
      <w:proofErr w:type="spellStart"/>
      <w:r w:rsidRPr="4CB5B8B0">
        <w:rPr>
          <w:rFonts w:eastAsia="Verdana" w:cs="Verdana"/>
          <w:szCs w:val="18"/>
        </w:rPr>
        <w:t>CfD’s</w:t>
      </w:r>
      <w:proofErr w:type="spellEnd"/>
      <w:r w:rsidRPr="4CB5B8B0">
        <w:rPr>
          <w:rFonts w:eastAsia="Verdana" w:cs="Verdana"/>
          <w:szCs w:val="18"/>
        </w:rPr>
        <w:t xml:space="preserve">). Deze verordening bevat ook regels over het ontwerp van een </w:t>
      </w:r>
      <w:proofErr w:type="spellStart"/>
      <w:r w:rsidRPr="4CB5B8B0">
        <w:rPr>
          <w:rFonts w:eastAsia="Verdana" w:cs="Verdana"/>
          <w:szCs w:val="18"/>
        </w:rPr>
        <w:t>CfD</w:t>
      </w:r>
      <w:proofErr w:type="spellEnd"/>
      <w:r w:rsidRPr="4CB5B8B0">
        <w:rPr>
          <w:rFonts w:eastAsia="Verdana" w:cs="Verdana"/>
          <w:szCs w:val="18"/>
        </w:rPr>
        <w:t xml:space="preserve">, bijvoorbeeld op het gebied van marktverstoringen. Voor de goede werking van </w:t>
      </w:r>
      <w:proofErr w:type="spellStart"/>
      <w:r w:rsidRPr="4CB5B8B0">
        <w:rPr>
          <w:rFonts w:eastAsia="Verdana" w:cs="Verdana"/>
          <w:szCs w:val="18"/>
        </w:rPr>
        <w:t>CfD’s</w:t>
      </w:r>
      <w:proofErr w:type="spellEnd"/>
      <w:r w:rsidRPr="4CB5B8B0">
        <w:rPr>
          <w:rFonts w:eastAsia="Verdana" w:cs="Verdana"/>
          <w:szCs w:val="18"/>
        </w:rPr>
        <w:t xml:space="preserve"> in Nederland is het noodzakelijk om een nadere wettelijke basis te introduceren. Het ontwerpwetsvoorstel en de </w:t>
      </w:r>
    </w:p>
    <w:p w:rsidR="00394EE7" w:rsidP="00394EE7" w:rsidRDefault="00394EE7" w14:paraId="70A579DE" w14:textId="77777777">
      <w:r w:rsidRPr="4CB5B8B0">
        <w:rPr>
          <w:rFonts w:eastAsia="Verdana" w:cs="Verdana"/>
          <w:szCs w:val="18"/>
        </w:rPr>
        <w:t xml:space="preserve">ontwerpmemorie van toelichting zijn kortgeleden aangeboden aan de Afdeling </w:t>
      </w:r>
    </w:p>
    <w:p w:rsidR="00394EE7" w:rsidP="00394EE7" w:rsidRDefault="00394EE7" w14:paraId="174135F5" w14:textId="77777777">
      <w:r w:rsidRPr="4CB5B8B0">
        <w:rPr>
          <w:rFonts w:eastAsia="Verdana" w:cs="Verdana"/>
          <w:szCs w:val="18"/>
        </w:rPr>
        <w:t xml:space="preserve">advisering van de Raad van State. Na verwerking van het advies van de Afdeling </w:t>
      </w:r>
    </w:p>
    <w:p w:rsidR="00394EE7" w:rsidP="00394EE7" w:rsidRDefault="00394EE7" w14:paraId="3BBFB8AB" w14:textId="77777777">
      <w:r w:rsidRPr="4CB5B8B0">
        <w:rPr>
          <w:rFonts w:eastAsia="Verdana" w:cs="Verdana"/>
          <w:szCs w:val="18"/>
        </w:rPr>
        <w:t>zal dit pakket worden verstuurd naar de Tweede Kamer.</w:t>
      </w:r>
    </w:p>
    <w:p w:rsidR="00394EE7" w:rsidP="00394EE7" w:rsidRDefault="00394EE7" w14:paraId="451C4898" w14:textId="77777777">
      <w:r w:rsidRPr="4CB5B8B0">
        <w:rPr>
          <w:rFonts w:eastAsia="Verdana" w:cs="Verdana"/>
          <w:szCs w:val="18"/>
        </w:rPr>
        <w:t xml:space="preserve"> </w:t>
      </w:r>
    </w:p>
    <w:p w:rsidR="00394EE7" w:rsidP="00394EE7" w:rsidRDefault="00394EE7" w14:paraId="6919CC34" w14:textId="77777777">
      <w:r w:rsidRPr="4CB5B8B0">
        <w:rPr>
          <w:rFonts w:eastAsia="Verdana" w:cs="Verdana"/>
          <w:szCs w:val="18"/>
        </w:rPr>
        <w:t xml:space="preserve">De benodigde financiële middelen om prijssteun via een </w:t>
      </w:r>
      <w:proofErr w:type="spellStart"/>
      <w:r w:rsidRPr="4CB5B8B0">
        <w:rPr>
          <w:rFonts w:eastAsia="Verdana" w:cs="Verdana"/>
          <w:szCs w:val="18"/>
        </w:rPr>
        <w:t>CfD</w:t>
      </w:r>
      <w:proofErr w:type="spellEnd"/>
      <w:r w:rsidRPr="4CB5B8B0">
        <w:rPr>
          <w:rFonts w:eastAsia="Verdana" w:cs="Verdana"/>
          <w:szCs w:val="18"/>
        </w:rPr>
        <w:t xml:space="preserve"> te kunnen geven worden verwerkt op de begroting van Klimaat en Groene Groei. Daarnaast zal bij publicatie van de conceptregeling en de conceptovereenkomst voor de </w:t>
      </w:r>
      <w:proofErr w:type="spellStart"/>
      <w:r w:rsidRPr="4CB5B8B0">
        <w:rPr>
          <w:rFonts w:eastAsia="Verdana" w:cs="Verdana"/>
          <w:szCs w:val="18"/>
        </w:rPr>
        <w:t>CfD</w:t>
      </w:r>
      <w:proofErr w:type="spellEnd"/>
      <w:r w:rsidRPr="4CB5B8B0">
        <w:rPr>
          <w:rFonts w:eastAsia="Verdana" w:cs="Verdana"/>
          <w:szCs w:val="18"/>
        </w:rPr>
        <w:t xml:space="preserve"> ook het verplichtingenbudget daarin worden opgenomen. Op het moment dat er daadwerkelijk steun wordt gegeven (kasuitgaven) of middelen worden gevorderd, zijn deze relevant voor het EMU-saldo. </w:t>
      </w:r>
    </w:p>
    <w:p w:rsidR="00394EE7" w:rsidP="00394EE7" w:rsidRDefault="00394EE7" w14:paraId="1DBBD0B1" w14:textId="77777777">
      <w:r w:rsidRPr="4CB5B8B0">
        <w:rPr>
          <w:rFonts w:eastAsia="Verdana" w:cs="Verdana"/>
          <w:szCs w:val="18"/>
        </w:rPr>
        <w:t xml:space="preserve"> </w:t>
      </w:r>
    </w:p>
    <w:p w:rsidR="00394EE7" w:rsidP="00394EE7" w:rsidRDefault="00394EE7" w14:paraId="4941DC0F" w14:textId="77777777">
      <w:r w:rsidRPr="4CB5B8B0">
        <w:rPr>
          <w:rFonts w:eastAsia="Verdana" w:cs="Verdana"/>
          <w:szCs w:val="18"/>
        </w:rPr>
        <w:t xml:space="preserve">Het Planbureau voor de Leefomgeving (PBL) is door het ministerie van EZK gevraagd om een advies te geven over het ontwerp van een </w:t>
      </w:r>
      <w:proofErr w:type="spellStart"/>
      <w:r w:rsidRPr="4CB5B8B0">
        <w:rPr>
          <w:rFonts w:eastAsia="Verdana" w:cs="Verdana"/>
          <w:szCs w:val="18"/>
        </w:rPr>
        <w:t>CfD</w:t>
      </w:r>
      <w:proofErr w:type="spellEnd"/>
      <w:r w:rsidRPr="4CB5B8B0">
        <w:rPr>
          <w:rFonts w:eastAsia="Verdana" w:cs="Verdana"/>
          <w:szCs w:val="18"/>
        </w:rPr>
        <w:t xml:space="preserve"> en het maximum indieningsbedrag dat ontwikkelaars kunnen bieden om een tender te winnen. PBL voert hiervoor een marktconsultatie uit. Op basis van het advies van PBL publiceert het ministerie van EZK naar verwachting in het eerste kwartaal van 2027 een conceptregeling en conceptovereenkomst. De risicoverdeling tussen overheid en markt en de prijsband waarbinnen ontwikkelaars kunnen bieden en steun ontvangen, wordt dan ook kenbaar gemaakt aan de leden van de Tweede Kamer en de markt.</w:t>
      </w:r>
    </w:p>
    <w:p w:rsidR="00394EE7" w:rsidP="00394EE7" w:rsidRDefault="00394EE7" w14:paraId="7609D270" w14:textId="77777777">
      <w:pPr>
        <w:rPr>
          <w:rFonts w:eastAsia="Verdana" w:cs="Verdana"/>
          <w:szCs w:val="18"/>
        </w:rPr>
      </w:pPr>
    </w:p>
    <w:p w:rsidRPr="00394EE7" w:rsidR="00394EE7" w:rsidP="00394EE7" w:rsidRDefault="00394EE7" w14:paraId="71DB1609" w14:textId="1B38E2F8">
      <w:pPr>
        <w:rPr>
          <w:rFonts w:eastAsia="Verdana" w:cs="Verdana"/>
          <w:szCs w:val="18"/>
        </w:rPr>
      </w:pPr>
      <w:r w:rsidRPr="00394EE7">
        <w:rPr>
          <w:rFonts w:eastAsia="Verdana" w:cs="Verdana"/>
          <w:szCs w:val="18"/>
        </w:rPr>
        <w:t>19</w:t>
      </w:r>
    </w:p>
    <w:p w:rsidR="00394EE7" w:rsidP="00394EE7" w:rsidRDefault="00394EE7" w14:paraId="7CE94124" w14:textId="77777777">
      <w:pPr>
        <w:rPr>
          <w:rFonts w:eastAsia="Verdana" w:cs="Verdana"/>
          <w:szCs w:val="18"/>
        </w:rPr>
      </w:pPr>
      <w:r w:rsidRPr="369B83C4">
        <w:rPr>
          <w:rFonts w:eastAsia="Verdana" w:cs="Verdana"/>
          <w:szCs w:val="18"/>
        </w:rPr>
        <w:t>Wat zijn de gevolgen van het doorschuiven van de IKC-ETS naar 2027? Waarom is hiertoe besloten? Zijn er gesprekken geweest met de bedrijven over de financiële gevolgen hiervan?</w:t>
      </w:r>
    </w:p>
    <w:p w:rsidR="00394EE7" w:rsidP="00394EE7" w:rsidRDefault="00394EE7" w14:paraId="1B74F53F" w14:textId="77777777">
      <w:pPr>
        <w:rPr>
          <w:rFonts w:eastAsia="Verdana" w:cs="Verdana"/>
          <w:szCs w:val="18"/>
        </w:rPr>
      </w:pPr>
    </w:p>
    <w:p w:rsidRPr="00394EE7" w:rsidR="00394EE7" w:rsidP="00394EE7" w:rsidRDefault="00394EE7" w14:paraId="70F12C67" w14:textId="77777777">
      <w:pPr>
        <w:rPr>
          <w:rFonts w:eastAsia="Verdana" w:cs="Verdana"/>
          <w:szCs w:val="18"/>
        </w:rPr>
      </w:pPr>
      <w:r w:rsidRPr="00394EE7">
        <w:rPr>
          <w:rFonts w:eastAsia="Verdana" w:cs="Verdana"/>
          <w:szCs w:val="18"/>
        </w:rPr>
        <w:t>Antwoord</w:t>
      </w:r>
    </w:p>
    <w:p w:rsidR="00394EE7" w:rsidP="00394EE7" w:rsidRDefault="00394EE7" w14:paraId="4DC0118D" w14:textId="57E371B4">
      <w:pPr>
        <w:rPr>
          <w:rFonts w:eastAsia="Verdana" w:cs="Verdana"/>
          <w:szCs w:val="18"/>
        </w:rPr>
      </w:pPr>
      <w:r w:rsidRPr="00504302">
        <w:rPr>
          <w:rFonts w:eastAsia="Verdana" w:cs="Verdana"/>
          <w:szCs w:val="18"/>
        </w:rPr>
        <w:t>De uitbetaling van de</w:t>
      </w:r>
      <w:r>
        <w:rPr>
          <w:rFonts w:eastAsia="Verdana" w:cs="Verdana"/>
          <w:szCs w:val="18"/>
        </w:rPr>
        <w:t xml:space="preserve"> IKC-</w:t>
      </w:r>
      <w:r w:rsidRPr="00504302">
        <w:rPr>
          <w:rFonts w:eastAsia="Verdana" w:cs="Verdana"/>
          <w:szCs w:val="18"/>
        </w:rPr>
        <w:t xml:space="preserve">middelen </w:t>
      </w:r>
      <w:r>
        <w:rPr>
          <w:rFonts w:eastAsia="Verdana" w:cs="Verdana"/>
          <w:szCs w:val="18"/>
        </w:rPr>
        <w:t xml:space="preserve">aan bedrijven </w:t>
      </w:r>
      <w:r w:rsidRPr="00504302">
        <w:rPr>
          <w:rFonts w:eastAsia="Verdana" w:cs="Verdana"/>
          <w:szCs w:val="18"/>
        </w:rPr>
        <w:t>vindt 2 á 3 maanden later plaats</w:t>
      </w:r>
      <w:r>
        <w:rPr>
          <w:rFonts w:eastAsia="Verdana" w:cs="Verdana"/>
          <w:szCs w:val="18"/>
        </w:rPr>
        <w:t xml:space="preserve"> -</w:t>
      </w:r>
      <w:r w:rsidRPr="00504302">
        <w:rPr>
          <w:rFonts w:eastAsia="Verdana" w:cs="Verdana"/>
          <w:szCs w:val="18"/>
        </w:rPr>
        <w:t xml:space="preserve"> in Q1 2027 in plaats van december 2026. Hiertoe is besloten vanwege de verwachte verdubbeling van aanvragen door de nieuwe </w:t>
      </w:r>
      <w:r>
        <w:rPr>
          <w:rFonts w:eastAsia="Verdana" w:cs="Verdana"/>
          <w:szCs w:val="18"/>
        </w:rPr>
        <w:t>sectoren en aanvragers</w:t>
      </w:r>
      <w:r w:rsidRPr="00504302">
        <w:rPr>
          <w:rFonts w:eastAsia="Verdana" w:cs="Verdana"/>
          <w:szCs w:val="18"/>
        </w:rPr>
        <w:t xml:space="preserve"> en de daarmee gepaard gaande uitvoering en beoordelingslast.</w:t>
      </w:r>
      <w:r>
        <w:rPr>
          <w:rFonts w:eastAsia="Verdana" w:cs="Verdana"/>
          <w:szCs w:val="18"/>
        </w:rPr>
        <w:t xml:space="preserve"> </w:t>
      </w:r>
      <w:r w:rsidRPr="00FC6459">
        <w:rPr>
          <w:rFonts w:eastAsia="Verdana" w:cs="Verdana"/>
          <w:szCs w:val="18"/>
        </w:rPr>
        <w:t>Dit vereist nog wel goedkeuring van de E</w:t>
      </w:r>
      <w:r>
        <w:rPr>
          <w:rFonts w:eastAsia="Verdana" w:cs="Verdana"/>
          <w:szCs w:val="18"/>
        </w:rPr>
        <w:t xml:space="preserve">uropese </w:t>
      </w:r>
      <w:r w:rsidRPr="00FC6459">
        <w:rPr>
          <w:rFonts w:eastAsia="Verdana" w:cs="Verdana"/>
          <w:szCs w:val="18"/>
        </w:rPr>
        <w:t>C</w:t>
      </w:r>
      <w:r>
        <w:rPr>
          <w:rFonts w:eastAsia="Verdana" w:cs="Verdana"/>
          <w:szCs w:val="18"/>
        </w:rPr>
        <w:t>ommissie.</w:t>
      </w:r>
      <w:r w:rsidRPr="00504302">
        <w:rPr>
          <w:rFonts w:eastAsia="Verdana" w:cs="Verdana"/>
          <w:szCs w:val="18"/>
        </w:rPr>
        <w:t xml:space="preserve"> Er zijn gesprekken geweest met de betreffende bedrijven over de financiële gevolgen hiervan. Bedrijven in moeilijkheden mogen geen subsidie, en dus geen IKC, ontvangen. De inschatting is dat bedrijven door een uitbetaling die 2 à 3 maanden later plaatsvindt niet in de problemen komen.</w:t>
      </w:r>
    </w:p>
    <w:p w:rsidR="00394EE7" w:rsidP="00394EE7" w:rsidRDefault="00394EE7" w14:paraId="5C6E2F2E" w14:textId="77777777">
      <w:pPr>
        <w:rPr>
          <w:rFonts w:eastAsia="Verdana" w:cs="Verdana"/>
          <w:szCs w:val="18"/>
        </w:rPr>
      </w:pPr>
    </w:p>
    <w:p w:rsidRPr="00394EE7" w:rsidR="00394EE7" w:rsidP="00394EE7" w:rsidRDefault="00394EE7" w14:paraId="0A14D334" w14:textId="0F09DF9F">
      <w:pPr>
        <w:rPr>
          <w:rFonts w:eastAsia="Verdana" w:cs="Verdana"/>
          <w:szCs w:val="18"/>
        </w:rPr>
      </w:pPr>
      <w:r>
        <w:rPr>
          <w:rFonts w:eastAsia="Verdana" w:cs="Verdana"/>
          <w:szCs w:val="18"/>
        </w:rPr>
        <w:t>20</w:t>
      </w:r>
    </w:p>
    <w:p w:rsidR="00394EE7" w:rsidP="00394EE7" w:rsidRDefault="00394EE7" w14:paraId="5BF71D0C" w14:textId="14D8E3CE">
      <w:pPr>
        <w:rPr>
          <w:rFonts w:eastAsia="Verdana" w:cs="Verdana"/>
          <w:szCs w:val="18"/>
        </w:rPr>
      </w:pPr>
      <w:r w:rsidRPr="369B83C4">
        <w:rPr>
          <w:rFonts w:eastAsia="Verdana" w:cs="Verdana"/>
          <w:szCs w:val="18"/>
        </w:rPr>
        <w:t xml:space="preserve">Kunt u onderbouwen hoe bijstelling van de aannames over de marktstabiliteitsreserve voor het ETS-1 tot </w:t>
      </w:r>
      <w:r w:rsidR="00D4338E">
        <w:rPr>
          <w:rFonts w:eastAsia="Verdana" w:cs="Verdana"/>
          <w:szCs w:val="18"/>
        </w:rPr>
        <w:t xml:space="preserve">€ </w:t>
      </w:r>
      <w:r w:rsidRPr="369B83C4">
        <w:rPr>
          <w:rFonts w:eastAsia="Verdana" w:cs="Verdana"/>
          <w:szCs w:val="18"/>
        </w:rPr>
        <w:t>929 mln. minder ontvangsten leidt?</w:t>
      </w:r>
    </w:p>
    <w:p w:rsidR="00394EE7" w:rsidP="00394EE7" w:rsidRDefault="00394EE7" w14:paraId="3222472D" w14:textId="77777777">
      <w:pPr>
        <w:ind w:left="708"/>
        <w:rPr>
          <w:rFonts w:eastAsia="Verdana" w:cs="Verdana"/>
          <w:szCs w:val="18"/>
        </w:rPr>
      </w:pPr>
    </w:p>
    <w:p w:rsidRPr="00394EE7" w:rsidR="00394EE7" w:rsidP="00394EE7" w:rsidRDefault="00394EE7" w14:paraId="68115FD0" w14:textId="77777777">
      <w:pPr>
        <w:rPr>
          <w:rFonts w:eastAsia="Verdana" w:cs="Verdana"/>
          <w:szCs w:val="18"/>
        </w:rPr>
      </w:pPr>
      <w:r w:rsidRPr="00394EE7">
        <w:rPr>
          <w:rFonts w:eastAsia="Verdana" w:cs="Verdana"/>
          <w:szCs w:val="18"/>
        </w:rPr>
        <w:t>Antwoord</w:t>
      </w:r>
    </w:p>
    <w:p w:rsidR="00394EE7" w:rsidP="00394EE7" w:rsidRDefault="00394EE7" w14:paraId="7D959FED" w14:textId="1D10B5D3">
      <w:pPr>
        <w:rPr>
          <w:rFonts w:eastAsia="Verdana" w:cs="Verdana"/>
          <w:szCs w:val="18"/>
        </w:rPr>
      </w:pPr>
      <w:r w:rsidRPr="000B4BF1">
        <w:rPr>
          <w:rFonts w:eastAsia="Verdana" w:cs="Verdana"/>
          <w:szCs w:val="18"/>
        </w:rPr>
        <w:t xml:space="preserve">De marktstabiliteitsreserve (MSR) is één van de redenen van de inkomstenderving, naast de correctie voor financiering van het </w:t>
      </w:r>
      <w:proofErr w:type="spellStart"/>
      <w:r w:rsidRPr="000B4BF1">
        <w:rPr>
          <w:rFonts w:eastAsia="Verdana" w:cs="Verdana"/>
          <w:szCs w:val="18"/>
        </w:rPr>
        <w:t>Social</w:t>
      </w:r>
      <w:proofErr w:type="spellEnd"/>
      <w:r w:rsidRPr="000B4BF1">
        <w:rPr>
          <w:rFonts w:eastAsia="Verdana" w:cs="Verdana"/>
          <w:szCs w:val="18"/>
        </w:rPr>
        <w:t xml:space="preserve"> </w:t>
      </w:r>
      <w:proofErr w:type="spellStart"/>
      <w:r w:rsidRPr="000B4BF1">
        <w:rPr>
          <w:rFonts w:eastAsia="Verdana" w:cs="Verdana"/>
          <w:szCs w:val="18"/>
        </w:rPr>
        <w:t>Climate</w:t>
      </w:r>
      <w:proofErr w:type="spellEnd"/>
      <w:r w:rsidRPr="000B4BF1">
        <w:rPr>
          <w:rFonts w:eastAsia="Verdana" w:cs="Verdana"/>
          <w:szCs w:val="18"/>
        </w:rPr>
        <w:t xml:space="preserve"> Fund. Het effect van de MSR is dus kleiner</w:t>
      </w:r>
      <w:r>
        <w:rPr>
          <w:rFonts w:eastAsia="Verdana" w:cs="Verdana"/>
          <w:szCs w:val="18"/>
        </w:rPr>
        <w:t xml:space="preserve"> dan </w:t>
      </w:r>
      <w:r w:rsidR="00D4338E">
        <w:rPr>
          <w:rFonts w:eastAsia="Verdana" w:cs="Verdana"/>
          <w:szCs w:val="18"/>
        </w:rPr>
        <w:t xml:space="preserve">€ </w:t>
      </w:r>
      <w:r>
        <w:rPr>
          <w:rFonts w:eastAsia="Verdana" w:cs="Verdana"/>
          <w:szCs w:val="18"/>
        </w:rPr>
        <w:t>929 mln</w:t>
      </w:r>
      <w:r w:rsidRPr="000B4BF1">
        <w:rPr>
          <w:rFonts w:eastAsia="Verdana" w:cs="Verdana"/>
          <w:szCs w:val="18"/>
        </w:rPr>
        <w:t>. Door de bijgestelde aannames over de werking van de MSR verandert de hoeveelheid te veilen rechten voor Nederland, net als voor alle lidstaten. In de jaren 2026 tot en met 2028 worden er naar verwachting meer rechten uit de markt gehaald door de MSR dan eerder voorzien. In de jaren daarna worden er minder rechten uit de markt gehaald.</w:t>
      </w:r>
      <w:r w:rsidRPr="1AA39A6E">
        <w:rPr>
          <w:rFonts w:eastAsia="Verdana" w:cs="Verdana"/>
          <w:szCs w:val="18"/>
        </w:rPr>
        <w:t xml:space="preserve"> </w:t>
      </w:r>
      <w:r w:rsidRPr="05C975CE">
        <w:rPr>
          <w:rFonts w:eastAsia="Verdana" w:cs="Verdana"/>
          <w:szCs w:val="18"/>
        </w:rPr>
        <w:t>Het verwachte effect hiervan op de begroting van de opbrengsten kunt u zien in de tabel op het antwoord van vraag 24.</w:t>
      </w:r>
    </w:p>
    <w:p w:rsidR="00394EE7" w:rsidP="00394EE7" w:rsidRDefault="00394EE7" w14:paraId="7025407B" w14:textId="77777777">
      <w:pPr>
        <w:rPr>
          <w:rFonts w:eastAsia="Verdana" w:cs="Verdana"/>
          <w:szCs w:val="18"/>
        </w:rPr>
      </w:pPr>
    </w:p>
    <w:p w:rsidRPr="00394EE7" w:rsidR="00394EE7" w:rsidP="00394EE7" w:rsidRDefault="00394EE7" w14:paraId="60279269" w14:textId="7FBBD6DC">
      <w:pPr>
        <w:rPr>
          <w:szCs w:val="18"/>
        </w:rPr>
      </w:pPr>
      <w:r>
        <w:rPr>
          <w:szCs w:val="18"/>
        </w:rPr>
        <w:t>21</w:t>
      </w:r>
    </w:p>
    <w:p w:rsidR="00394EE7" w:rsidP="00394EE7" w:rsidRDefault="00394EE7" w14:paraId="6928BD5A" w14:textId="131D39EF">
      <w:pPr>
        <w:rPr>
          <w:szCs w:val="18"/>
        </w:rPr>
      </w:pPr>
      <w:r w:rsidRPr="00365592">
        <w:rPr>
          <w:szCs w:val="18"/>
        </w:rPr>
        <w:t xml:space="preserve">Kunt u een nadere toelichting geven op de derving van inkomsten van </w:t>
      </w:r>
      <w:r w:rsidR="00D4338E">
        <w:rPr>
          <w:szCs w:val="18"/>
        </w:rPr>
        <w:t xml:space="preserve">€ </w:t>
      </w:r>
      <w:r w:rsidRPr="00365592">
        <w:rPr>
          <w:szCs w:val="18"/>
        </w:rPr>
        <w:t>4,1 miljard in 2027 als gevolg van uitstel van het ETS-2? Hoe is dat bedrag opgebouwd?</w:t>
      </w:r>
    </w:p>
    <w:p w:rsidR="00394EE7" w:rsidP="00394EE7" w:rsidRDefault="00394EE7" w14:paraId="4E3DAD67" w14:textId="77777777">
      <w:pPr>
        <w:rPr>
          <w:rFonts w:eastAsia="Verdana" w:cs="Verdana"/>
          <w:b/>
          <w:bCs/>
          <w:szCs w:val="18"/>
        </w:rPr>
      </w:pPr>
    </w:p>
    <w:p w:rsidRPr="00394EE7" w:rsidR="00394EE7" w:rsidP="00394EE7" w:rsidRDefault="00394EE7" w14:paraId="5AF52586" w14:textId="2E109C01">
      <w:pPr>
        <w:rPr>
          <w:rFonts w:eastAsia="Verdana" w:cs="Verdana"/>
          <w:szCs w:val="18"/>
        </w:rPr>
      </w:pPr>
      <w:r w:rsidRPr="00394EE7">
        <w:rPr>
          <w:rFonts w:eastAsia="Verdana" w:cs="Verdana"/>
          <w:szCs w:val="18"/>
        </w:rPr>
        <w:t>Antwoord</w:t>
      </w:r>
    </w:p>
    <w:p w:rsidRPr="001B1EA3" w:rsidR="00394EE7" w:rsidP="00394EE7" w:rsidRDefault="00394EE7" w14:paraId="09AD5AE0" w14:textId="77777777">
      <w:pPr>
        <w:rPr>
          <w:b/>
          <w:bCs/>
          <w:szCs w:val="18"/>
        </w:rPr>
      </w:pPr>
      <w:r w:rsidRPr="001B1EA3">
        <w:rPr>
          <w:rFonts w:eastAsia="Verdana" w:cs="Verdana"/>
          <w:szCs w:val="18"/>
        </w:rPr>
        <w:t>Door</w:t>
      </w:r>
      <w:r w:rsidRPr="001B1EA3">
        <w:rPr>
          <w:szCs w:val="18"/>
        </w:rPr>
        <w:t xml:space="preserve"> het uitstel van ETS-2 worden er in 2027 geen emissierechten meer geveild. In dit jaar zou er ook sprake zijn van het veilen van 30% extra rechten, om meer liquiditeit te verschaffen in het startjaar. Dit houdt voor Nederland in dat de veiling van ongeveer 71,67 miljoen ETS-2 rechten niet doorgaat in 2027. Bij een geraamde prijs van €57,49 levert dat een derving van €4,</w:t>
      </w:r>
      <w:r>
        <w:rPr>
          <w:szCs w:val="18"/>
        </w:rPr>
        <w:t>0</w:t>
      </w:r>
      <w:r w:rsidRPr="001B1EA3">
        <w:rPr>
          <w:szCs w:val="18"/>
        </w:rPr>
        <w:t xml:space="preserve"> miljard op.</w:t>
      </w:r>
      <w:r>
        <w:rPr>
          <w:szCs w:val="18"/>
        </w:rPr>
        <w:t xml:space="preserve"> De veiling van de emissierechten is uitgesteld naar 2028, waardoor</w:t>
      </w:r>
      <w:r w:rsidRPr="001B1EA3">
        <w:rPr>
          <w:szCs w:val="18"/>
        </w:rPr>
        <w:t xml:space="preserve"> </w:t>
      </w:r>
      <w:r>
        <w:rPr>
          <w:szCs w:val="18"/>
        </w:rPr>
        <w:t xml:space="preserve">er in dat jaar een meevaller is. </w:t>
      </w:r>
      <w:r w:rsidRPr="001B1EA3">
        <w:rPr>
          <w:szCs w:val="18"/>
        </w:rPr>
        <w:t xml:space="preserve">   </w:t>
      </w:r>
      <w:r w:rsidRPr="00365592">
        <w:rPr>
          <w:szCs w:val="18"/>
        </w:rPr>
        <w:tab/>
      </w:r>
    </w:p>
    <w:p w:rsidR="00394EE7" w:rsidP="00394EE7" w:rsidRDefault="00394EE7" w14:paraId="6B340CAF" w14:textId="77777777">
      <w:pPr>
        <w:rPr>
          <w:b/>
          <w:bCs/>
          <w:szCs w:val="18"/>
        </w:rPr>
      </w:pPr>
    </w:p>
    <w:p w:rsidRPr="00394EE7" w:rsidR="00394EE7" w:rsidP="00394EE7" w:rsidRDefault="00394EE7" w14:paraId="5A840B01" w14:textId="7775130D">
      <w:pPr>
        <w:rPr>
          <w:szCs w:val="18"/>
        </w:rPr>
      </w:pPr>
      <w:r>
        <w:rPr>
          <w:szCs w:val="18"/>
        </w:rPr>
        <w:t>22</w:t>
      </w:r>
    </w:p>
    <w:p w:rsidR="00394EE7" w:rsidP="00394EE7" w:rsidRDefault="00394EE7" w14:paraId="16A71815" w14:textId="689C0DF5">
      <w:pPr>
        <w:rPr>
          <w:szCs w:val="18"/>
        </w:rPr>
      </w:pPr>
      <w:r w:rsidRPr="00365592">
        <w:rPr>
          <w:szCs w:val="18"/>
        </w:rPr>
        <w:t xml:space="preserve">Welk effect heeft de lastenderving van ongeveer </w:t>
      </w:r>
      <w:r w:rsidR="00D4338E">
        <w:rPr>
          <w:szCs w:val="18"/>
        </w:rPr>
        <w:t xml:space="preserve">€ </w:t>
      </w:r>
      <w:r w:rsidRPr="00365592">
        <w:rPr>
          <w:szCs w:val="18"/>
        </w:rPr>
        <w:t>4,1 miljard door het uitstel van ETS2 op de begroting?</w:t>
      </w:r>
    </w:p>
    <w:p w:rsidR="00394EE7" w:rsidP="00394EE7" w:rsidRDefault="00394EE7" w14:paraId="4D8A503F" w14:textId="77777777">
      <w:pPr>
        <w:rPr>
          <w:b/>
          <w:bCs/>
          <w:szCs w:val="18"/>
        </w:rPr>
      </w:pPr>
    </w:p>
    <w:p w:rsidRPr="00394EE7" w:rsidR="00394EE7" w:rsidP="00394EE7" w:rsidRDefault="00394EE7" w14:paraId="235394A1" w14:textId="1D512878">
      <w:pPr>
        <w:rPr>
          <w:szCs w:val="18"/>
        </w:rPr>
      </w:pPr>
      <w:r w:rsidRPr="00394EE7">
        <w:rPr>
          <w:szCs w:val="18"/>
        </w:rPr>
        <w:t>Antwoord</w:t>
      </w:r>
    </w:p>
    <w:p w:rsidRPr="00925211" w:rsidR="00394EE7" w:rsidP="00394EE7" w:rsidRDefault="00394EE7" w14:paraId="5879A467" w14:textId="77777777">
      <w:pPr>
        <w:rPr>
          <w:szCs w:val="18"/>
        </w:rPr>
      </w:pPr>
      <w:r w:rsidRPr="00CD24FF">
        <w:rPr>
          <w:szCs w:val="18"/>
        </w:rPr>
        <w:t xml:space="preserve">Het uitstel van ETS2 leidt in 2027 tot een lastenderving van € 4,1 miljard. Aangezien de inleverplicht wordt uitgesteld naar 2028, zal de veiling ook in dat jaar van start gaan. Het </w:t>
      </w:r>
      <w:proofErr w:type="spellStart"/>
      <w:r w:rsidRPr="00CD24FF">
        <w:rPr>
          <w:szCs w:val="18"/>
        </w:rPr>
        <w:t>frontloaden</w:t>
      </w:r>
      <w:proofErr w:type="spellEnd"/>
      <w:r w:rsidRPr="00CD24FF">
        <w:rPr>
          <w:szCs w:val="18"/>
        </w:rPr>
        <w:t xml:space="preserve"> (extra veilen) van emissierechten vindt nu in 2028 plaats, waardoor er in dat jaar ook hogere ETS2 inkomsten zijn. Deze extra rechten in 2028 worden geleend uit de jaren 2030 – 2032. Voorheen was dit 2029 – 2031. De verschuiving van de </w:t>
      </w:r>
      <w:proofErr w:type="spellStart"/>
      <w:r w:rsidRPr="00CD24FF">
        <w:rPr>
          <w:szCs w:val="18"/>
        </w:rPr>
        <w:t>leenperiode</w:t>
      </w:r>
      <w:proofErr w:type="spellEnd"/>
      <w:r w:rsidRPr="00CD24FF">
        <w:rPr>
          <w:szCs w:val="18"/>
        </w:rPr>
        <w:t xml:space="preserve"> leidt tot een meevaller in 2029 en een tegenvaller in 2032.</w:t>
      </w:r>
      <w:r w:rsidRPr="00365592">
        <w:rPr>
          <w:szCs w:val="18"/>
        </w:rPr>
        <w:tab/>
      </w:r>
    </w:p>
    <w:p w:rsidR="00394EE7" w:rsidP="00394EE7" w:rsidRDefault="00394EE7" w14:paraId="198D4E60" w14:textId="77777777">
      <w:pPr>
        <w:rPr>
          <w:b/>
          <w:bCs/>
          <w:szCs w:val="18"/>
        </w:rPr>
      </w:pPr>
    </w:p>
    <w:p w:rsidRPr="00394EE7" w:rsidR="00394EE7" w:rsidP="00394EE7" w:rsidRDefault="00394EE7" w14:paraId="4DA4DAEF" w14:textId="48CC537F">
      <w:pPr>
        <w:rPr>
          <w:szCs w:val="18"/>
        </w:rPr>
      </w:pPr>
      <w:r>
        <w:rPr>
          <w:szCs w:val="18"/>
        </w:rPr>
        <w:t>23</w:t>
      </w:r>
    </w:p>
    <w:p w:rsidR="00394EE7" w:rsidP="00394EE7" w:rsidRDefault="00394EE7" w14:paraId="486FE2A8" w14:textId="77777777">
      <w:pPr>
        <w:rPr>
          <w:szCs w:val="18"/>
        </w:rPr>
      </w:pPr>
      <w:r w:rsidRPr="00365592">
        <w:rPr>
          <w:szCs w:val="18"/>
        </w:rPr>
        <w:t xml:space="preserve">Kunt u nader toelichten wat exact wordt bedoeld met “Daarnaast wordt op basis van voortschrijdend inzicht de correctie voor de financiering van het </w:t>
      </w:r>
      <w:proofErr w:type="spellStart"/>
      <w:r w:rsidRPr="00365592">
        <w:rPr>
          <w:szCs w:val="18"/>
        </w:rPr>
        <w:t>Social</w:t>
      </w:r>
      <w:proofErr w:type="spellEnd"/>
      <w:r w:rsidRPr="00365592">
        <w:rPr>
          <w:szCs w:val="18"/>
        </w:rPr>
        <w:t xml:space="preserve"> </w:t>
      </w:r>
      <w:proofErr w:type="spellStart"/>
      <w:r w:rsidRPr="00365592">
        <w:rPr>
          <w:szCs w:val="18"/>
        </w:rPr>
        <w:t>Climate</w:t>
      </w:r>
      <w:proofErr w:type="spellEnd"/>
      <w:r w:rsidRPr="00365592">
        <w:rPr>
          <w:szCs w:val="18"/>
        </w:rPr>
        <w:t xml:space="preserve"> Fund bijgesteld. Dit leidt tot een significante derving van inkomsten voor ETS2.” Welke concrete effecten heeft dit op de begroting?</w:t>
      </w:r>
      <w:r w:rsidRPr="00365592">
        <w:rPr>
          <w:szCs w:val="18"/>
        </w:rPr>
        <w:tab/>
      </w:r>
    </w:p>
    <w:p w:rsidR="00394EE7" w:rsidP="00394EE7" w:rsidRDefault="00394EE7" w14:paraId="3A9EE2D6" w14:textId="77777777">
      <w:pPr>
        <w:rPr>
          <w:b/>
          <w:bCs/>
          <w:szCs w:val="18"/>
        </w:rPr>
      </w:pPr>
    </w:p>
    <w:p w:rsidRPr="00394EE7" w:rsidR="00394EE7" w:rsidP="00394EE7" w:rsidRDefault="00394EE7" w14:paraId="07572D16" w14:textId="72B59194">
      <w:pPr>
        <w:rPr>
          <w:szCs w:val="18"/>
        </w:rPr>
      </w:pPr>
      <w:r w:rsidRPr="00394EE7">
        <w:rPr>
          <w:szCs w:val="18"/>
        </w:rPr>
        <w:t>Antwoord</w:t>
      </w:r>
    </w:p>
    <w:p w:rsidR="00394EE7" w:rsidP="00394EE7" w:rsidRDefault="00394EE7" w14:paraId="3669679B" w14:textId="77777777">
      <w:pPr>
        <w:rPr>
          <w:szCs w:val="18"/>
        </w:rPr>
      </w:pPr>
      <w:r w:rsidRPr="00E420AE">
        <w:rPr>
          <w:szCs w:val="18"/>
        </w:rPr>
        <w:t xml:space="preserve">Bij een nadere analyse van de ETS-richtlijn ten aanzien van de regels voor afdrachten aan het </w:t>
      </w:r>
      <w:proofErr w:type="spellStart"/>
      <w:r w:rsidRPr="00E420AE">
        <w:rPr>
          <w:szCs w:val="18"/>
        </w:rPr>
        <w:t>Social</w:t>
      </w:r>
      <w:proofErr w:type="spellEnd"/>
      <w:r w:rsidRPr="00E420AE">
        <w:rPr>
          <w:szCs w:val="18"/>
        </w:rPr>
        <w:t xml:space="preserve"> </w:t>
      </w:r>
      <w:proofErr w:type="spellStart"/>
      <w:r w:rsidRPr="00E420AE">
        <w:rPr>
          <w:szCs w:val="18"/>
        </w:rPr>
        <w:t>Climate</w:t>
      </w:r>
      <w:proofErr w:type="spellEnd"/>
      <w:r w:rsidRPr="00E420AE">
        <w:rPr>
          <w:szCs w:val="18"/>
        </w:rPr>
        <w:t xml:space="preserve"> Fund (SCF), is gebleken dat de correctie op de ETS-inkomstenraming voor SCF onvoldoende waren meegenomen. Met de bijstelling van de raming voor de 1e suppletoire begroting 2026 is dit rechtgezet. Het effect hiervan op de begroting tussen 2026 en 2031 is €</w:t>
      </w:r>
      <w:r>
        <w:rPr>
          <w:szCs w:val="18"/>
        </w:rPr>
        <w:t xml:space="preserve"> </w:t>
      </w:r>
      <w:r w:rsidRPr="00E420AE">
        <w:rPr>
          <w:szCs w:val="18"/>
        </w:rPr>
        <w:t>1</w:t>
      </w:r>
      <w:r>
        <w:rPr>
          <w:szCs w:val="18"/>
        </w:rPr>
        <w:t>,9</w:t>
      </w:r>
      <w:r w:rsidRPr="00E420AE">
        <w:rPr>
          <w:szCs w:val="18"/>
        </w:rPr>
        <w:t xml:space="preserve"> </w:t>
      </w:r>
      <w:r>
        <w:rPr>
          <w:szCs w:val="18"/>
        </w:rPr>
        <w:t>mld</w:t>
      </w:r>
      <w:r w:rsidRPr="00E420AE">
        <w:rPr>
          <w:szCs w:val="18"/>
        </w:rPr>
        <w:t xml:space="preserve">. </w:t>
      </w:r>
    </w:p>
    <w:p w:rsidR="00394EE7" w:rsidP="00394EE7" w:rsidRDefault="00394EE7" w14:paraId="27E10D6B" w14:textId="77777777">
      <w:pPr>
        <w:rPr>
          <w:b/>
          <w:bCs/>
          <w:szCs w:val="18"/>
        </w:rPr>
      </w:pPr>
    </w:p>
    <w:p w:rsidRPr="00394EE7" w:rsidR="00394EE7" w:rsidP="00394EE7" w:rsidRDefault="00394EE7" w14:paraId="04B86B25" w14:textId="4BB9FE9A">
      <w:pPr>
        <w:rPr>
          <w:szCs w:val="18"/>
        </w:rPr>
      </w:pPr>
      <w:r>
        <w:rPr>
          <w:szCs w:val="18"/>
        </w:rPr>
        <w:t>24</w:t>
      </w:r>
    </w:p>
    <w:p w:rsidR="00394EE7" w:rsidP="00394EE7" w:rsidRDefault="00394EE7" w14:paraId="31F32902" w14:textId="77777777">
      <w:pPr>
        <w:rPr>
          <w:szCs w:val="18"/>
        </w:rPr>
      </w:pPr>
      <w:r w:rsidRPr="00365592">
        <w:rPr>
          <w:szCs w:val="18"/>
        </w:rPr>
        <w:t xml:space="preserve">Kunt u per jaar en per component toelichten hoe de neerwaartse bijstelling van de ETS-ontvangsten van per saldo € 929 </w:t>
      </w:r>
      <w:proofErr w:type="spellStart"/>
      <w:r w:rsidRPr="00365592">
        <w:rPr>
          <w:szCs w:val="18"/>
        </w:rPr>
        <w:t>mln</w:t>
      </w:r>
      <w:proofErr w:type="spellEnd"/>
      <w:r w:rsidRPr="00365592">
        <w:rPr>
          <w:szCs w:val="18"/>
        </w:rPr>
        <w:t xml:space="preserve"> tussen 2026 en 2031 is opgebouwd?</w:t>
      </w:r>
      <w:r w:rsidRPr="00365592">
        <w:rPr>
          <w:szCs w:val="18"/>
        </w:rPr>
        <w:tab/>
      </w:r>
    </w:p>
    <w:p w:rsidRPr="00394EE7" w:rsidR="00394EE7" w:rsidP="00394EE7" w:rsidRDefault="00394EE7" w14:paraId="5878FEE7" w14:textId="77777777">
      <w:pPr>
        <w:rPr>
          <w:szCs w:val="18"/>
        </w:rPr>
      </w:pPr>
      <w:r w:rsidRPr="00394EE7">
        <w:rPr>
          <w:szCs w:val="18"/>
        </w:rPr>
        <w:t>Antwoord</w:t>
      </w:r>
    </w:p>
    <w:p w:rsidRPr="003B127D" w:rsidR="00394EE7" w:rsidP="00394EE7" w:rsidRDefault="00394EE7" w14:paraId="34D7C134" w14:textId="77777777">
      <w:pPr>
        <w:rPr>
          <w:szCs w:val="18"/>
        </w:rPr>
      </w:pPr>
      <w:r w:rsidRPr="005D3392">
        <w:rPr>
          <w:szCs w:val="18"/>
        </w:rPr>
        <w:t>Het uitstel van ETS-2 is verwerkt in de raming van het coalitieakkoord. Ten opzichte van die raming worden de ETS inkomsten per saldo tussen 2026 en 2031 bijgesteld met €</w:t>
      </w:r>
      <w:r>
        <w:rPr>
          <w:szCs w:val="18"/>
        </w:rPr>
        <w:t xml:space="preserve"> </w:t>
      </w:r>
      <w:r w:rsidRPr="005D3392">
        <w:rPr>
          <w:szCs w:val="18"/>
        </w:rPr>
        <w:t>929 miljoen. In de tabel hieronder staan de verschillende mutaties uitgesplitst.</w:t>
      </w:r>
    </w:p>
    <w:tbl>
      <w:tblPr>
        <w:tblW w:w="0" w:type="auto"/>
        <w:tblLook w:val="04A0" w:firstRow="1" w:lastRow="0" w:firstColumn="1" w:lastColumn="0" w:noHBand="0" w:noVBand="1"/>
      </w:tblPr>
      <w:tblGrid>
        <w:gridCol w:w="2670"/>
        <w:gridCol w:w="689"/>
        <w:gridCol w:w="689"/>
        <w:gridCol w:w="689"/>
        <w:gridCol w:w="689"/>
        <w:gridCol w:w="689"/>
        <w:gridCol w:w="689"/>
        <w:gridCol w:w="705"/>
      </w:tblGrid>
      <w:tr w:rsidR="00394EE7" w:rsidTr="00430AB2" w14:paraId="1021A03C" w14:textId="77777777">
        <w:trPr>
          <w:trHeight w:val="285"/>
        </w:trPr>
        <w:tc>
          <w:tcPr>
            <w:tcW w:w="3839" w:type="dxa"/>
            <w:tcBorders>
              <w:top w:val="single" w:color="auto" w:sz="8" w:space="0"/>
              <w:left w:val="single" w:color="auto" w:sz="8" w:space="0"/>
              <w:bottom w:val="single" w:color="auto" w:sz="8" w:space="0"/>
              <w:right w:val="single" w:color="auto" w:sz="8" w:space="0"/>
            </w:tcBorders>
            <w:tcMar>
              <w:left w:w="108" w:type="dxa"/>
              <w:right w:w="108" w:type="dxa"/>
            </w:tcMar>
            <w:vAlign w:val="bottom"/>
          </w:tcPr>
          <w:p w:rsidR="00394EE7" w:rsidP="00430AB2" w:rsidRDefault="00394EE7" w14:paraId="541BC733" w14:textId="77777777">
            <w:r>
              <w:t xml:space="preserve">Bedragen in € </w:t>
            </w:r>
            <w:proofErr w:type="spellStart"/>
            <w:r>
              <w:t>mln</w:t>
            </w:r>
            <w:proofErr w:type="spellEnd"/>
          </w:p>
        </w:tc>
        <w:tc>
          <w:tcPr>
            <w:tcW w:w="748" w:type="dxa"/>
            <w:tcBorders>
              <w:top w:val="single" w:color="auto" w:sz="8" w:space="0"/>
              <w:left w:val="single" w:color="auto" w:sz="8" w:space="0"/>
              <w:bottom w:val="single" w:color="auto" w:sz="8" w:space="0"/>
              <w:right w:val="nil"/>
            </w:tcBorders>
            <w:tcMar>
              <w:left w:w="108" w:type="dxa"/>
              <w:right w:w="108" w:type="dxa"/>
            </w:tcMar>
            <w:vAlign w:val="bottom"/>
          </w:tcPr>
          <w:p w:rsidR="00394EE7" w:rsidP="00430AB2" w:rsidRDefault="00394EE7" w14:paraId="48B5CB2A" w14:textId="77777777">
            <w:pPr>
              <w:jc w:val="right"/>
            </w:pPr>
            <w:r w:rsidRPr="3A78145A">
              <w:rPr>
                <w:rFonts w:ascii="Calibri" w:hAnsi="Calibri" w:eastAsia="Calibri" w:cs="Calibri"/>
                <w:b/>
                <w:bCs/>
                <w:color w:val="000000" w:themeColor="text1"/>
                <w:lang w:val="en-US"/>
              </w:rPr>
              <w:t>2026</w:t>
            </w:r>
          </w:p>
        </w:tc>
        <w:tc>
          <w:tcPr>
            <w:tcW w:w="748" w:type="dxa"/>
            <w:tcBorders>
              <w:top w:val="single" w:color="auto" w:sz="8" w:space="0"/>
              <w:left w:val="nil"/>
              <w:bottom w:val="single" w:color="auto" w:sz="8" w:space="0"/>
              <w:right w:val="nil"/>
            </w:tcBorders>
            <w:tcMar>
              <w:left w:w="108" w:type="dxa"/>
              <w:right w:w="108" w:type="dxa"/>
            </w:tcMar>
            <w:vAlign w:val="bottom"/>
          </w:tcPr>
          <w:p w:rsidR="00394EE7" w:rsidP="00430AB2" w:rsidRDefault="00394EE7" w14:paraId="013FE9B8" w14:textId="77777777">
            <w:pPr>
              <w:jc w:val="right"/>
            </w:pPr>
            <w:r w:rsidRPr="3A78145A">
              <w:rPr>
                <w:rFonts w:ascii="Calibri" w:hAnsi="Calibri" w:eastAsia="Calibri" w:cs="Calibri"/>
                <w:b/>
                <w:bCs/>
                <w:color w:val="000000" w:themeColor="text1"/>
                <w:lang w:val="en-US"/>
              </w:rPr>
              <w:t>2027</w:t>
            </w:r>
          </w:p>
        </w:tc>
        <w:tc>
          <w:tcPr>
            <w:tcW w:w="748" w:type="dxa"/>
            <w:tcBorders>
              <w:top w:val="single" w:color="auto" w:sz="8" w:space="0"/>
              <w:left w:val="nil"/>
              <w:bottom w:val="single" w:color="auto" w:sz="8" w:space="0"/>
              <w:right w:val="nil"/>
            </w:tcBorders>
            <w:tcMar>
              <w:left w:w="108" w:type="dxa"/>
              <w:right w:w="108" w:type="dxa"/>
            </w:tcMar>
            <w:vAlign w:val="bottom"/>
          </w:tcPr>
          <w:p w:rsidR="00394EE7" w:rsidP="00430AB2" w:rsidRDefault="00394EE7" w14:paraId="0BF5FB0F" w14:textId="77777777">
            <w:pPr>
              <w:jc w:val="right"/>
            </w:pPr>
            <w:r w:rsidRPr="3A78145A">
              <w:rPr>
                <w:rFonts w:ascii="Calibri" w:hAnsi="Calibri" w:eastAsia="Calibri" w:cs="Calibri"/>
                <w:b/>
                <w:bCs/>
                <w:color w:val="000000" w:themeColor="text1"/>
                <w:lang w:val="en-US"/>
              </w:rPr>
              <w:t>2028</w:t>
            </w:r>
          </w:p>
        </w:tc>
        <w:tc>
          <w:tcPr>
            <w:tcW w:w="748" w:type="dxa"/>
            <w:tcBorders>
              <w:top w:val="single" w:color="auto" w:sz="8" w:space="0"/>
              <w:left w:val="nil"/>
              <w:bottom w:val="single" w:color="auto" w:sz="8" w:space="0"/>
              <w:right w:val="nil"/>
            </w:tcBorders>
            <w:tcMar>
              <w:left w:w="108" w:type="dxa"/>
              <w:right w:w="108" w:type="dxa"/>
            </w:tcMar>
            <w:vAlign w:val="bottom"/>
          </w:tcPr>
          <w:p w:rsidR="00394EE7" w:rsidP="00430AB2" w:rsidRDefault="00394EE7" w14:paraId="76AD1F4D" w14:textId="77777777">
            <w:pPr>
              <w:jc w:val="right"/>
            </w:pPr>
            <w:r w:rsidRPr="3A78145A">
              <w:rPr>
                <w:rFonts w:ascii="Calibri" w:hAnsi="Calibri" w:eastAsia="Calibri" w:cs="Calibri"/>
                <w:b/>
                <w:bCs/>
                <w:color w:val="000000" w:themeColor="text1"/>
                <w:lang w:val="en-US"/>
              </w:rPr>
              <w:t>2029</w:t>
            </w:r>
          </w:p>
        </w:tc>
        <w:tc>
          <w:tcPr>
            <w:tcW w:w="748" w:type="dxa"/>
            <w:tcBorders>
              <w:top w:val="single" w:color="auto" w:sz="8" w:space="0"/>
              <w:left w:val="nil"/>
              <w:bottom w:val="single" w:color="auto" w:sz="8" w:space="0"/>
              <w:right w:val="nil"/>
            </w:tcBorders>
            <w:tcMar>
              <w:left w:w="108" w:type="dxa"/>
              <w:right w:w="108" w:type="dxa"/>
            </w:tcMar>
            <w:vAlign w:val="bottom"/>
          </w:tcPr>
          <w:p w:rsidR="00394EE7" w:rsidP="00430AB2" w:rsidRDefault="00394EE7" w14:paraId="6A96C2CC" w14:textId="77777777">
            <w:pPr>
              <w:jc w:val="right"/>
            </w:pPr>
            <w:r w:rsidRPr="3A78145A">
              <w:rPr>
                <w:rFonts w:ascii="Calibri" w:hAnsi="Calibri" w:eastAsia="Calibri" w:cs="Calibri"/>
                <w:b/>
                <w:bCs/>
                <w:color w:val="000000" w:themeColor="text1"/>
                <w:lang w:val="en-US"/>
              </w:rPr>
              <w:t>2030</w:t>
            </w:r>
          </w:p>
        </w:tc>
        <w:tc>
          <w:tcPr>
            <w:tcW w:w="748" w:type="dxa"/>
            <w:tcBorders>
              <w:top w:val="single" w:color="auto" w:sz="8" w:space="0"/>
              <w:left w:val="nil"/>
              <w:bottom w:val="single" w:color="auto" w:sz="8" w:space="0"/>
              <w:right w:val="single" w:color="auto" w:sz="8" w:space="0"/>
            </w:tcBorders>
            <w:tcMar>
              <w:left w:w="108" w:type="dxa"/>
              <w:right w:w="108" w:type="dxa"/>
            </w:tcMar>
            <w:vAlign w:val="bottom"/>
          </w:tcPr>
          <w:p w:rsidR="00394EE7" w:rsidP="00430AB2" w:rsidRDefault="00394EE7" w14:paraId="34BBEB0B" w14:textId="77777777">
            <w:pPr>
              <w:jc w:val="right"/>
            </w:pPr>
            <w:r w:rsidRPr="3A78145A">
              <w:rPr>
                <w:rFonts w:ascii="Calibri" w:hAnsi="Calibri" w:eastAsia="Calibri" w:cs="Calibri"/>
                <w:b/>
                <w:bCs/>
                <w:color w:val="000000" w:themeColor="text1"/>
                <w:lang w:val="en-US"/>
              </w:rPr>
              <w:t>2031</w:t>
            </w:r>
          </w:p>
        </w:tc>
        <w:tc>
          <w:tcPr>
            <w:tcW w:w="748" w:type="dxa"/>
            <w:tcBorders>
              <w:top w:val="single" w:color="auto" w:sz="8" w:space="0"/>
              <w:left w:val="single" w:color="auto" w:sz="8" w:space="0"/>
              <w:bottom w:val="single" w:color="auto" w:sz="8" w:space="0"/>
              <w:right w:val="single" w:color="auto" w:sz="8" w:space="0"/>
            </w:tcBorders>
            <w:tcMar>
              <w:left w:w="108" w:type="dxa"/>
              <w:right w:w="108" w:type="dxa"/>
            </w:tcMar>
            <w:vAlign w:val="bottom"/>
          </w:tcPr>
          <w:p w:rsidR="00394EE7" w:rsidP="00430AB2" w:rsidRDefault="00394EE7" w14:paraId="2834E428" w14:textId="77777777">
            <w:pPr>
              <w:jc w:val="right"/>
            </w:pPr>
            <w:proofErr w:type="spellStart"/>
            <w:r w:rsidRPr="3A78145A">
              <w:rPr>
                <w:rFonts w:ascii="Calibri" w:hAnsi="Calibri" w:eastAsia="Calibri" w:cs="Calibri"/>
                <w:b/>
                <w:bCs/>
                <w:color w:val="000000" w:themeColor="text1"/>
                <w:lang w:val="en-US"/>
              </w:rPr>
              <w:t>totaal</w:t>
            </w:r>
            <w:proofErr w:type="spellEnd"/>
          </w:p>
        </w:tc>
      </w:tr>
      <w:tr w:rsidR="00394EE7" w:rsidTr="00430AB2" w14:paraId="2D3D2226" w14:textId="77777777">
        <w:trPr>
          <w:trHeight w:val="285"/>
        </w:trPr>
        <w:tc>
          <w:tcPr>
            <w:tcW w:w="3839" w:type="dxa"/>
            <w:tcBorders>
              <w:top w:val="single" w:color="auto" w:sz="8" w:space="0"/>
              <w:left w:val="single" w:color="auto" w:sz="8" w:space="0"/>
              <w:bottom w:val="single" w:color="auto" w:sz="8" w:space="0"/>
              <w:right w:val="single" w:color="auto" w:sz="8" w:space="0"/>
            </w:tcBorders>
            <w:tcMar>
              <w:left w:w="108" w:type="dxa"/>
              <w:right w:w="108" w:type="dxa"/>
            </w:tcMar>
            <w:vAlign w:val="bottom"/>
          </w:tcPr>
          <w:p w:rsidR="00394EE7" w:rsidP="00430AB2" w:rsidRDefault="00394EE7" w14:paraId="750CDF22" w14:textId="77777777">
            <w:r w:rsidRPr="3A78145A">
              <w:rPr>
                <w:rFonts w:ascii="Calibri" w:hAnsi="Calibri" w:eastAsia="Calibri" w:cs="Calibri"/>
                <w:i/>
                <w:iCs/>
                <w:color w:val="000000" w:themeColor="text1"/>
                <w:lang w:val="en-US"/>
              </w:rPr>
              <w:t xml:space="preserve">Stand </w:t>
            </w:r>
            <w:proofErr w:type="spellStart"/>
            <w:r w:rsidRPr="3A78145A">
              <w:rPr>
                <w:rFonts w:ascii="Calibri" w:hAnsi="Calibri" w:eastAsia="Calibri" w:cs="Calibri"/>
                <w:i/>
                <w:iCs/>
                <w:color w:val="000000" w:themeColor="text1"/>
                <w:lang w:val="en-US"/>
              </w:rPr>
              <w:t>Coalitieakkoord</w:t>
            </w:r>
            <w:proofErr w:type="spellEnd"/>
            <w:r w:rsidRPr="3A78145A">
              <w:rPr>
                <w:rFonts w:ascii="Calibri" w:hAnsi="Calibri" w:eastAsia="Calibri" w:cs="Calibri"/>
                <w:i/>
                <w:iCs/>
                <w:color w:val="000000" w:themeColor="text1"/>
                <w:lang w:val="en-US"/>
              </w:rPr>
              <w:t xml:space="preserve"> (ETS1 + ETS2)</w:t>
            </w:r>
          </w:p>
        </w:tc>
        <w:tc>
          <w:tcPr>
            <w:tcW w:w="748" w:type="dxa"/>
            <w:tcBorders>
              <w:top w:val="single" w:color="auto" w:sz="8" w:space="0"/>
              <w:left w:val="single" w:color="auto" w:sz="8" w:space="0"/>
              <w:bottom w:val="single" w:color="auto" w:sz="8" w:space="0"/>
              <w:right w:val="nil"/>
            </w:tcBorders>
            <w:tcMar>
              <w:left w:w="108" w:type="dxa"/>
              <w:right w:w="108" w:type="dxa"/>
            </w:tcMar>
            <w:vAlign w:val="bottom"/>
          </w:tcPr>
          <w:p w:rsidR="00394EE7" w:rsidP="00430AB2" w:rsidRDefault="00394EE7" w14:paraId="09D9042E" w14:textId="77777777">
            <w:pPr>
              <w:jc w:val="right"/>
            </w:pPr>
            <w:r w:rsidRPr="3A78145A">
              <w:rPr>
                <w:rFonts w:ascii="Calibri" w:hAnsi="Calibri" w:eastAsia="Calibri" w:cs="Calibri"/>
                <w:i/>
                <w:iCs/>
                <w:color w:val="000000" w:themeColor="text1"/>
                <w:lang w:val="en-US"/>
              </w:rPr>
              <w:t>1</w:t>
            </w:r>
            <w:r>
              <w:rPr>
                <w:rFonts w:ascii="Calibri" w:hAnsi="Calibri" w:eastAsia="Calibri" w:cs="Calibri"/>
                <w:i/>
                <w:iCs/>
                <w:color w:val="000000" w:themeColor="text1"/>
                <w:lang w:val="en-US"/>
              </w:rPr>
              <w:t>.</w:t>
            </w:r>
            <w:r w:rsidRPr="3A78145A">
              <w:rPr>
                <w:rFonts w:ascii="Calibri" w:hAnsi="Calibri" w:eastAsia="Calibri" w:cs="Calibri"/>
                <w:i/>
                <w:iCs/>
                <w:color w:val="000000" w:themeColor="text1"/>
                <w:lang w:val="en-US"/>
              </w:rPr>
              <w:t>120</w:t>
            </w:r>
          </w:p>
        </w:tc>
        <w:tc>
          <w:tcPr>
            <w:tcW w:w="748" w:type="dxa"/>
            <w:tcBorders>
              <w:top w:val="single" w:color="auto" w:sz="8" w:space="0"/>
              <w:left w:val="nil"/>
              <w:bottom w:val="single" w:color="auto" w:sz="8" w:space="0"/>
              <w:right w:val="nil"/>
            </w:tcBorders>
            <w:tcMar>
              <w:left w:w="108" w:type="dxa"/>
              <w:right w:w="108" w:type="dxa"/>
            </w:tcMar>
            <w:vAlign w:val="bottom"/>
          </w:tcPr>
          <w:p w:rsidR="00394EE7" w:rsidP="00430AB2" w:rsidRDefault="00394EE7" w14:paraId="658210AE" w14:textId="77777777">
            <w:pPr>
              <w:jc w:val="right"/>
            </w:pPr>
            <w:r w:rsidRPr="3A78145A">
              <w:rPr>
                <w:rFonts w:ascii="Calibri" w:hAnsi="Calibri" w:eastAsia="Calibri" w:cs="Calibri"/>
                <w:i/>
                <w:iCs/>
                <w:color w:val="000000" w:themeColor="text1"/>
                <w:lang w:val="en-US"/>
              </w:rPr>
              <w:t>1</w:t>
            </w:r>
            <w:r>
              <w:rPr>
                <w:rFonts w:ascii="Calibri" w:hAnsi="Calibri" w:eastAsia="Calibri" w:cs="Calibri"/>
                <w:i/>
                <w:iCs/>
                <w:color w:val="000000" w:themeColor="text1"/>
                <w:lang w:val="en-US"/>
              </w:rPr>
              <w:t>.</w:t>
            </w:r>
            <w:r w:rsidRPr="3A78145A">
              <w:rPr>
                <w:rFonts w:ascii="Calibri" w:hAnsi="Calibri" w:eastAsia="Calibri" w:cs="Calibri"/>
                <w:i/>
                <w:iCs/>
                <w:color w:val="000000" w:themeColor="text1"/>
                <w:lang w:val="en-US"/>
              </w:rPr>
              <w:t>217</w:t>
            </w:r>
          </w:p>
        </w:tc>
        <w:tc>
          <w:tcPr>
            <w:tcW w:w="748" w:type="dxa"/>
            <w:tcBorders>
              <w:top w:val="single" w:color="auto" w:sz="8" w:space="0"/>
              <w:left w:val="nil"/>
              <w:bottom w:val="single" w:color="auto" w:sz="8" w:space="0"/>
              <w:right w:val="nil"/>
            </w:tcBorders>
            <w:tcMar>
              <w:left w:w="108" w:type="dxa"/>
              <w:right w:w="108" w:type="dxa"/>
            </w:tcMar>
            <w:vAlign w:val="bottom"/>
          </w:tcPr>
          <w:p w:rsidR="00394EE7" w:rsidP="00430AB2" w:rsidRDefault="00394EE7" w14:paraId="49C6D759" w14:textId="77777777">
            <w:pPr>
              <w:jc w:val="right"/>
            </w:pPr>
            <w:r w:rsidRPr="3A78145A">
              <w:rPr>
                <w:rFonts w:ascii="Calibri" w:hAnsi="Calibri" w:eastAsia="Calibri" w:cs="Calibri"/>
                <w:i/>
                <w:iCs/>
                <w:color w:val="000000" w:themeColor="text1"/>
                <w:lang w:val="en-US"/>
              </w:rPr>
              <w:t>5</w:t>
            </w:r>
            <w:r>
              <w:rPr>
                <w:rFonts w:ascii="Calibri" w:hAnsi="Calibri" w:eastAsia="Calibri" w:cs="Calibri"/>
                <w:i/>
                <w:iCs/>
                <w:color w:val="000000" w:themeColor="text1"/>
                <w:lang w:val="en-US"/>
              </w:rPr>
              <w:t>.</w:t>
            </w:r>
            <w:r w:rsidRPr="3A78145A">
              <w:rPr>
                <w:rFonts w:ascii="Calibri" w:hAnsi="Calibri" w:eastAsia="Calibri" w:cs="Calibri"/>
                <w:i/>
                <w:iCs/>
                <w:color w:val="000000" w:themeColor="text1"/>
                <w:lang w:val="en-US"/>
              </w:rPr>
              <w:t>168</w:t>
            </w:r>
          </w:p>
        </w:tc>
        <w:tc>
          <w:tcPr>
            <w:tcW w:w="748" w:type="dxa"/>
            <w:tcBorders>
              <w:top w:val="single" w:color="auto" w:sz="8" w:space="0"/>
              <w:left w:val="nil"/>
              <w:bottom w:val="single" w:color="auto" w:sz="8" w:space="0"/>
              <w:right w:val="nil"/>
            </w:tcBorders>
            <w:tcMar>
              <w:left w:w="108" w:type="dxa"/>
              <w:right w:w="108" w:type="dxa"/>
            </w:tcMar>
            <w:vAlign w:val="bottom"/>
          </w:tcPr>
          <w:p w:rsidR="00394EE7" w:rsidP="00430AB2" w:rsidRDefault="00394EE7" w14:paraId="6C406000" w14:textId="77777777">
            <w:pPr>
              <w:jc w:val="right"/>
            </w:pPr>
            <w:r w:rsidRPr="3A78145A">
              <w:rPr>
                <w:rFonts w:ascii="Calibri" w:hAnsi="Calibri" w:eastAsia="Calibri" w:cs="Calibri"/>
                <w:i/>
                <w:iCs/>
                <w:color w:val="000000" w:themeColor="text1"/>
                <w:lang w:val="en-US"/>
              </w:rPr>
              <w:t>3</w:t>
            </w:r>
            <w:r>
              <w:rPr>
                <w:rFonts w:ascii="Calibri" w:hAnsi="Calibri" w:eastAsia="Calibri" w:cs="Calibri"/>
                <w:i/>
                <w:iCs/>
                <w:color w:val="000000" w:themeColor="text1"/>
                <w:lang w:val="en-US"/>
              </w:rPr>
              <w:t>.</w:t>
            </w:r>
            <w:r w:rsidRPr="3A78145A">
              <w:rPr>
                <w:rFonts w:ascii="Calibri" w:hAnsi="Calibri" w:eastAsia="Calibri" w:cs="Calibri"/>
                <w:i/>
                <w:iCs/>
                <w:color w:val="000000" w:themeColor="text1"/>
                <w:lang w:val="en-US"/>
              </w:rPr>
              <w:t>878</w:t>
            </w:r>
          </w:p>
        </w:tc>
        <w:tc>
          <w:tcPr>
            <w:tcW w:w="748" w:type="dxa"/>
            <w:tcBorders>
              <w:top w:val="single" w:color="auto" w:sz="8" w:space="0"/>
              <w:left w:val="nil"/>
              <w:bottom w:val="single" w:color="auto" w:sz="8" w:space="0"/>
              <w:right w:val="nil"/>
            </w:tcBorders>
            <w:tcMar>
              <w:left w:w="108" w:type="dxa"/>
              <w:right w:w="108" w:type="dxa"/>
            </w:tcMar>
            <w:vAlign w:val="bottom"/>
          </w:tcPr>
          <w:p w:rsidR="00394EE7" w:rsidP="00430AB2" w:rsidRDefault="00394EE7" w14:paraId="7CAFC4B3" w14:textId="77777777">
            <w:pPr>
              <w:jc w:val="right"/>
            </w:pPr>
            <w:r w:rsidRPr="3A78145A">
              <w:rPr>
                <w:rFonts w:ascii="Calibri" w:hAnsi="Calibri" w:eastAsia="Calibri" w:cs="Calibri"/>
                <w:i/>
                <w:iCs/>
                <w:color w:val="000000" w:themeColor="text1"/>
                <w:lang w:val="en-US"/>
              </w:rPr>
              <w:t>3</w:t>
            </w:r>
            <w:r>
              <w:rPr>
                <w:rFonts w:ascii="Calibri" w:hAnsi="Calibri" w:eastAsia="Calibri" w:cs="Calibri"/>
                <w:i/>
                <w:iCs/>
                <w:color w:val="000000" w:themeColor="text1"/>
                <w:lang w:val="en-US"/>
              </w:rPr>
              <w:t>.</w:t>
            </w:r>
            <w:r w:rsidRPr="3A78145A">
              <w:rPr>
                <w:rFonts w:ascii="Calibri" w:hAnsi="Calibri" w:eastAsia="Calibri" w:cs="Calibri"/>
                <w:i/>
                <w:iCs/>
                <w:color w:val="000000" w:themeColor="text1"/>
                <w:lang w:val="en-US"/>
              </w:rPr>
              <w:t>170</w:t>
            </w:r>
          </w:p>
        </w:tc>
        <w:tc>
          <w:tcPr>
            <w:tcW w:w="748" w:type="dxa"/>
            <w:tcBorders>
              <w:top w:val="single" w:color="auto" w:sz="8" w:space="0"/>
              <w:left w:val="nil"/>
              <w:bottom w:val="single" w:color="auto" w:sz="8" w:space="0"/>
              <w:right w:val="single" w:color="auto" w:sz="8" w:space="0"/>
            </w:tcBorders>
            <w:tcMar>
              <w:left w:w="108" w:type="dxa"/>
              <w:right w:w="108" w:type="dxa"/>
            </w:tcMar>
            <w:vAlign w:val="bottom"/>
          </w:tcPr>
          <w:p w:rsidR="00394EE7" w:rsidP="00430AB2" w:rsidRDefault="00394EE7" w14:paraId="7E1A0C06" w14:textId="77777777">
            <w:pPr>
              <w:jc w:val="right"/>
            </w:pPr>
            <w:r w:rsidRPr="3A78145A">
              <w:rPr>
                <w:rFonts w:ascii="Calibri" w:hAnsi="Calibri" w:eastAsia="Calibri" w:cs="Calibri"/>
                <w:i/>
                <w:iCs/>
                <w:color w:val="000000" w:themeColor="text1"/>
                <w:lang w:val="en-US"/>
              </w:rPr>
              <w:t>2</w:t>
            </w:r>
            <w:r>
              <w:rPr>
                <w:rFonts w:ascii="Calibri" w:hAnsi="Calibri" w:eastAsia="Calibri" w:cs="Calibri"/>
                <w:i/>
                <w:iCs/>
                <w:color w:val="000000" w:themeColor="text1"/>
                <w:lang w:val="en-US"/>
              </w:rPr>
              <w:t>.</w:t>
            </w:r>
            <w:r w:rsidRPr="3A78145A">
              <w:rPr>
                <w:rFonts w:ascii="Calibri" w:hAnsi="Calibri" w:eastAsia="Calibri" w:cs="Calibri"/>
                <w:i/>
                <w:iCs/>
                <w:color w:val="000000" w:themeColor="text1"/>
                <w:lang w:val="en-US"/>
              </w:rPr>
              <w:t>671</w:t>
            </w:r>
          </w:p>
        </w:tc>
        <w:tc>
          <w:tcPr>
            <w:tcW w:w="748" w:type="dxa"/>
            <w:tcBorders>
              <w:top w:val="single" w:color="auto" w:sz="8" w:space="0"/>
              <w:left w:val="single" w:color="auto" w:sz="8" w:space="0"/>
              <w:bottom w:val="single" w:color="auto" w:sz="8" w:space="0"/>
              <w:right w:val="single" w:color="auto" w:sz="8" w:space="0"/>
            </w:tcBorders>
            <w:tcMar>
              <w:left w:w="108" w:type="dxa"/>
              <w:right w:w="108" w:type="dxa"/>
            </w:tcMar>
            <w:vAlign w:val="bottom"/>
          </w:tcPr>
          <w:p w:rsidR="00394EE7" w:rsidP="00430AB2" w:rsidRDefault="00394EE7" w14:paraId="484C2BE7" w14:textId="77777777"/>
        </w:tc>
      </w:tr>
      <w:tr w:rsidR="00394EE7" w:rsidTr="00430AB2" w14:paraId="1965AA26" w14:textId="77777777">
        <w:trPr>
          <w:trHeight w:val="285"/>
        </w:trPr>
        <w:tc>
          <w:tcPr>
            <w:tcW w:w="3839" w:type="dxa"/>
            <w:tcBorders>
              <w:top w:val="single" w:color="auto" w:sz="8" w:space="0"/>
              <w:left w:val="single" w:color="auto" w:sz="8" w:space="0"/>
              <w:bottom w:val="nil"/>
              <w:right w:val="single" w:color="auto" w:sz="8" w:space="0"/>
            </w:tcBorders>
            <w:tcMar>
              <w:left w:w="108" w:type="dxa"/>
              <w:right w:w="108" w:type="dxa"/>
            </w:tcMar>
            <w:vAlign w:val="bottom"/>
          </w:tcPr>
          <w:p w:rsidR="00394EE7" w:rsidP="00430AB2" w:rsidRDefault="00394EE7" w14:paraId="1D53CE7E" w14:textId="77777777">
            <w:r w:rsidRPr="3A78145A">
              <w:rPr>
                <w:rFonts w:ascii="Calibri" w:hAnsi="Calibri" w:eastAsia="Calibri" w:cs="Calibri"/>
                <w:b/>
                <w:bCs/>
                <w:color w:val="000000" w:themeColor="text1"/>
                <w:u w:val="single"/>
                <w:lang w:val="en-US"/>
              </w:rPr>
              <w:t>ETS1</w:t>
            </w:r>
          </w:p>
        </w:tc>
        <w:tc>
          <w:tcPr>
            <w:tcW w:w="748" w:type="dxa"/>
            <w:tcBorders>
              <w:top w:val="single" w:color="auto" w:sz="8" w:space="0"/>
              <w:left w:val="single" w:color="auto" w:sz="8" w:space="0"/>
              <w:bottom w:val="nil"/>
              <w:right w:val="nil"/>
            </w:tcBorders>
            <w:tcMar>
              <w:left w:w="108" w:type="dxa"/>
              <w:right w:w="108" w:type="dxa"/>
            </w:tcMar>
            <w:vAlign w:val="bottom"/>
          </w:tcPr>
          <w:p w:rsidR="00394EE7" w:rsidP="00430AB2" w:rsidRDefault="00394EE7" w14:paraId="33258493" w14:textId="77777777"/>
        </w:tc>
        <w:tc>
          <w:tcPr>
            <w:tcW w:w="748" w:type="dxa"/>
            <w:tcBorders>
              <w:top w:val="single" w:color="auto" w:sz="8" w:space="0"/>
              <w:left w:val="nil"/>
              <w:bottom w:val="nil"/>
              <w:right w:val="nil"/>
            </w:tcBorders>
            <w:tcMar>
              <w:left w:w="108" w:type="dxa"/>
              <w:right w:w="108" w:type="dxa"/>
            </w:tcMar>
            <w:vAlign w:val="bottom"/>
          </w:tcPr>
          <w:p w:rsidR="00394EE7" w:rsidP="00430AB2" w:rsidRDefault="00394EE7" w14:paraId="415BDC36" w14:textId="77777777"/>
        </w:tc>
        <w:tc>
          <w:tcPr>
            <w:tcW w:w="748" w:type="dxa"/>
            <w:tcBorders>
              <w:top w:val="single" w:color="auto" w:sz="8" w:space="0"/>
              <w:left w:val="nil"/>
              <w:bottom w:val="nil"/>
              <w:right w:val="nil"/>
            </w:tcBorders>
            <w:tcMar>
              <w:left w:w="108" w:type="dxa"/>
              <w:right w:w="108" w:type="dxa"/>
            </w:tcMar>
            <w:vAlign w:val="bottom"/>
          </w:tcPr>
          <w:p w:rsidR="00394EE7" w:rsidP="00430AB2" w:rsidRDefault="00394EE7" w14:paraId="7C1BD12A" w14:textId="77777777"/>
        </w:tc>
        <w:tc>
          <w:tcPr>
            <w:tcW w:w="748" w:type="dxa"/>
            <w:tcBorders>
              <w:top w:val="single" w:color="auto" w:sz="8" w:space="0"/>
              <w:left w:val="nil"/>
              <w:bottom w:val="nil"/>
              <w:right w:val="nil"/>
            </w:tcBorders>
            <w:tcMar>
              <w:left w:w="108" w:type="dxa"/>
              <w:right w:w="108" w:type="dxa"/>
            </w:tcMar>
            <w:vAlign w:val="bottom"/>
          </w:tcPr>
          <w:p w:rsidR="00394EE7" w:rsidP="00430AB2" w:rsidRDefault="00394EE7" w14:paraId="52343862" w14:textId="77777777"/>
        </w:tc>
        <w:tc>
          <w:tcPr>
            <w:tcW w:w="748" w:type="dxa"/>
            <w:tcBorders>
              <w:top w:val="single" w:color="auto" w:sz="8" w:space="0"/>
              <w:left w:val="nil"/>
              <w:bottom w:val="nil"/>
              <w:right w:val="nil"/>
            </w:tcBorders>
            <w:tcMar>
              <w:left w:w="108" w:type="dxa"/>
              <w:right w:w="108" w:type="dxa"/>
            </w:tcMar>
            <w:vAlign w:val="bottom"/>
          </w:tcPr>
          <w:p w:rsidR="00394EE7" w:rsidP="00430AB2" w:rsidRDefault="00394EE7" w14:paraId="3863F8D2" w14:textId="77777777"/>
        </w:tc>
        <w:tc>
          <w:tcPr>
            <w:tcW w:w="748" w:type="dxa"/>
            <w:tcBorders>
              <w:top w:val="single" w:color="auto" w:sz="8" w:space="0"/>
              <w:left w:val="nil"/>
              <w:bottom w:val="nil"/>
              <w:right w:val="single" w:color="auto" w:sz="8" w:space="0"/>
            </w:tcBorders>
            <w:tcMar>
              <w:left w:w="108" w:type="dxa"/>
              <w:right w:w="108" w:type="dxa"/>
            </w:tcMar>
            <w:vAlign w:val="bottom"/>
          </w:tcPr>
          <w:p w:rsidR="00394EE7" w:rsidP="00430AB2" w:rsidRDefault="00394EE7" w14:paraId="6E4D555F" w14:textId="77777777"/>
        </w:tc>
        <w:tc>
          <w:tcPr>
            <w:tcW w:w="748" w:type="dxa"/>
            <w:tcBorders>
              <w:top w:val="single" w:color="auto" w:sz="8" w:space="0"/>
              <w:left w:val="single" w:color="auto" w:sz="8" w:space="0"/>
              <w:bottom w:val="nil"/>
              <w:right w:val="single" w:color="auto" w:sz="8" w:space="0"/>
            </w:tcBorders>
            <w:tcMar>
              <w:left w:w="108" w:type="dxa"/>
              <w:right w:w="108" w:type="dxa"/>
            </w:tcMar>
            <w:vAlign w:val="bottom"/>
          </w:tcPr>
          <w:p w:rsidR="00394EE7" w:rsidP="00430AB2" w:rsidRDefault="00394EE7" w14:paraId="27D1097C" w14:textId="77777777"/>
        </w:tc>
      </w:tr>
      <w:tr w:rsidR="00394EE7" w:rsidTr="00430AB2" w14:paraId="4F859237" w14:textId="77777777">
        <w:trPr>
          <w:trHeight w:val="285"/>
        </w:trPr>
        <w:tc>
          <w:tcPr>
            <w:tcW w:w="3839" w:type="dxa"/>
            <w:tcBorders>
              <w:top w:val="nil"/>
              <w:left w:val="single" w:color="auto" w:sz="8" w:space="0"/>
              <w:bottom w:val="nil"/>
              <w:right w:val="single" w:color="auto" w:sz="8" w:space="0"/>
            </w:tcBorders>
            <w:tcMar>
              <w:left w:w="108" w:type="dxa"/>
              <w:right w:w="108" w:type="dxa"/>
            </w:tcMar>
            <w:vAlign w:val="bottom"/>
          </w:tcPr>
          <w:p w:rsidR="00394EE7" w:rsidP="00430AB2" w:rsidRDefault="00394EE7" w14:paraId="6C3D2DF2" w14:textId="77777777">
            <w:proofErr w:type="spellStart"/>
            <w:r w:rsidRPr="3A78145A">
              <w:rPr>
                <w:rFonts w:ascii="Calibri" w:hAnsi="Calibri" w:eastAsia="Calibri" w:cs="Calibri"/>
                <w:color w:val="000000" w:themeColor="text1"/>
                <w:lang w:val="en-US"/>
              </w:rPr>
              <w:t>Mutatie</w:t>
            </w:r>
            <w:proofErr w:type="spellEnd"/>
          </w:p>
        </w:tc>
        <w:tc>
          <w:tcPr>
            <w:tcW w:w="748" w:type="dxa"/>
            <w:tcBorders>
              <w:top w:val="nil"/>
              <w:left w:val="single" w:color="auto" w:sz="8" w:space="0"/>
              <w:bottom w:val="nil"/>
              <w:right w:val="nil"/>
            </w:tcBorders>
            <w:tcMar>
              <w:left w:w="108" w:type="dxa"/>
              <w:right w:w="108" w:type="dxa"/>
            </w:tcMar>
            <w:vAlign w:val="bottom"/>
          </w:tcPr>
          <w:p w:rsidR="00394EE7" w:rsidP="00430AB2" w:rsidRDefault="00394EE7" w14:paraId="02189B52" w14:textId="77777777">
            <w:pPr>
              <w:jc w:val="right"/>
            </w:pPr>
            <w:r w:rsidRPr="3A78145A">
              <w:rPr>
                <w:rFonts w:ascii="Calibri" w:hAnsi="Calibri" w:eastAsia="Calibri" w:cs="Calibri"/>
                <w:color w:val="000000" w:themeColor="text1"/>
                <w:lang w:val="en-US"/>
              </w:rPr>
              <w:t>-169</w:t>
            </w:r>
          </w:p>
        </w:tc>
        <w:tc>
          <w:tcPr>
            <w:tcW w:w="748" w:type="dxa"/>
            <w:tcBorders>
              <w:top w:val="nil"/>
              <w:left w:val="nil"/>
              <w:bottom w:val="nil"/>
              <w:right w:val="nil"/>
            </w:tcBorders>
            <w:tcMar>
              <w:left w:w="108" w:type="dxa"/>
              <w:right w:w="108" w:type="dxa"/>
            </w:tcMar>
            <w:vAlign w:val="bottom"/>
          </w:tcPr>
          <w:p w:rsidR="00394EE7" w:rsidP="00430AB2" w:rsidRDefault="00394EE7" w14:paraId="050B5CC1" w14:textId="77777777">
            <w:pPr>
              <w:jc w:val="right"/>
            </w:pPr>
            <w:r w:rsidRPr="3A78145A">
              <w:rPr>
                <w:rFonts w:ascii="Calibri" w:hAnsi="Calibri" w:eastAsia="Calibri" w:cs="Calibri"/>
                <w:color w:val="000000" w:themeColor="text1"/>
                <w:lang w:val="en-US"/>
              </w:rPr>
              <w:t>-511</w:t>
            </w:r>
          </w:p>
        </w:tc>
        <w:tc>
          <w:tcPr>
            <w:tcW w:w="748" w:type="dxa"/>
            <w:tcBorders>
              <w:top w:val="nil"/>
              <w:left w:val="nil"/>
              <w:bottom w:val="nil"/>
              <w:right w:val="nil"/>
            </w:tcBorders>
            <w:tcMar>
              <w:left w:w="108" w:type="dxa"/>
              <w:right w:w="108" w:type="dxa"/>
            </w:tcMar>
            <w:vAlign w:val="bottom"/>
          </w:tcPr>
          <w:p w:rsidR="00394EE7" w:rsidP="00430AB2" w:rsidRDefault="00394EE7" w14:paraId="1FF201EE" w14:textId="77777777">
            <w:pPr>
              <w:jc w:val="right"/>
            </w:pPr>
            <w:r w:rsidRPr="3A78145A">
              <w:rPr>
                <w:rFonts w:ascii="Calibri" w:hAnsi="Calibri" w:eastAsia="Calibri" w:cs="Calibri"/>
                <w:color w:val="000000" w:themeColor="text1"/>
                <w:lang w:val="en-US"/>
              </w:rPr>
              <w:t>-345</w:t>
            </w:r>
          </w:p>
        </w:tc>
        <w:tc>
          <w:tcPr>
            <w:tcW w:w="748" w:type="dxa"/>
            <w:tcBorders>
              <w:top w:val="nil"/>
              <w:left w:val="nil"/>
              <w:bottom w:val="nil"/>
              <w:right w:val="nil"/>
            </w:tcBorders>
            <w:tcMar>
              <w:left w:w="108" w:type="dxa"/>
              <w:right w:w="108" w:type="dxa"/>
            </w:tcMar>
            <w:vAlign w:val="bottom"/>
          </w:tcPr>
          <w:p w:rsidR="00394EE7" w:rsidP="00430AB2" w:rsidRDefault="00394EE7" w14:paraId="2240B935" w14:textId="77777777">
            <w:pPr>
              <w:jc w:val="right"/>
            </w:pPr>
            <w:r w:rsidRPr="3A78145A">
              <w:rPr>
                <w:rFonts w:ascii="Calibri" w:hAnsi="Calibri" w:eastAsia="Calibri" w:cs="Calibri"/>
                <w:color w:val="000000" w:themeColor="text1"/>
                <w:lang w:val="en-US"/>
              </w:rPr>
              <w:t>288</w:t>
            </w:r>
          </w:p>
        </w:tc>
        <w:tc>
          <w:tcPr>
            <w:tcW w:w="748" w:type="dxa"/>
            <w:tcBorders>
              <w:top w:val="nil"/>
              <w:left w:val="nil"/>
              <w:bottom w:val="nil"/>
              <w:right w:val="nil"/>
            </w:tcBorders>
            <w:tcMar>
              <w:left w:w="108" w:type="dxa"/>
              <w:right w:w="108" w:type="dxa"/>
            </w:tcMar>
            <w:vAlign w:val="bottom"/>
          </w:tcPr>
          <w:p w:rsidR="00394EE7" w:rsidP="00430AB2" w:rsidRDefault="00394EE7" w14:paraId="280DE1DC" w14:textId="77777777">
            <w:pPr>
              <w:jc w:val="right"/>
            </w:pPr>
            <w:r w:rsidRPr="3A78145A">
              <w:rPr>
                <w:rFonts w:ascii="Calibri" w:hAnsi="Calibri" w:eastAsia="Calibri" w:cs="Calibri"/>
                <w:color w:val="000000" w:themeColor="text1"/>
                <w:lang w:val="en-US"/>
              </w:rPr>
              <w:t>510</w:t>
            </w:r>
          </w:p>
        </w:tc>
        <w:tc>
          <w:tcPr>
            <w:tcW w:w="748" w:type="dxa"/>
            <w:tcBorders>
              <w:top w:val="nil"/>
              <w:left w:val="nil"/>
              <w:bottom w:val="nil"/>
              <w:right w:val="single" w:color="auto" w:sz="8" w:space="0"/>
            </w:tcBorders>
            <w:tcMar>
              <w:left w:w="108" w:type="dxa"/>
              <w:right w:w="108" w:type="dxa"/>
            </w:tcMar>
            <w:vAlign w:val="bottom"/>
          </w:tcPr>
          <w:p w:rsidR="00394EE7" w:rsidP="00430AB2" w:rsidRDefault="00394EE7" w14:paraId="379E8E93" w14:textId="77777777">
            <w:pPr>
              <w:jc w:val="right"/>
            </w:pPr>
            <w:r w:rsidRPr="3A78145A">
              <w:rPr>
                <w:rFonts w:ascii="Calibri" w:hAnsi="Calibri" w:eastAsia="Calibri" w:cs="Calibri"/>
                <w:color w:val="000000" w:themeColor="text1"/>
                <w:lang w:val="en-US"/>
              </w:rPr>
              <w:t>760</w:t>
            </w:r>
          </w:p>
        </w:tc>
        <w:tc>
          <w:tcPr>
            <w:tcW w:w="748" w:type="dxa"/>
            <w:tcBorders>
              <w:top w:val="nil"/>
              <w:left w:val="single" w:color="auto" w:sz="8" w:space="0"/>
              <w:bottom w:val="nil"/>
              <w:right w:val="single" w:color="auto" w:sz="8" w:space="0"/>
            </w:tcBorders>
            <w:tcMar>
              <w:left w:w="108" w:type="dxa"/>
              <w:right w:w="108" w:type="dxa"/>
            </w:tcMar>
            <w:vAlign w:val="bottom"/>
          </w:tcPr>
          <w:p w:rsidR="00394EE7" w:rsidP="00430AB2" w:rsidRDefault="00394EE7" w14:paraId="58D070D5" w14:textId="77777777"/>
        </w:tc>
      </w:tr>
      <w:tr w:rsidR="00394EE7" w:rsidTr="00430AB2" w14:paraId="6092CCDF" w14:textId="77777777">
        <w:trPr>
          <w:trHeight w:val="285"/>
        </w:trPr>
        <w:tc>
          <w:tcPr>
            <w:tcW w:w="3839" w:type="dxa"/>
            <w:tcBorders>
              <w:top w:val="nil"/>
              <w:left w:val="single" w:color="auto" w:sz="8" w:space="0"/>
              <w:bottom w:val="nil"/>
              <w:right w:val="single" w:color="auto" w:sz="8" w:space="0"/>
            </w:tcBorders>
            <w:tcMar>
              <w:left w:w="108" w:type="dxa"/>
              <w:right w:w="108" w:type="dxa"/>
            </w:tcMar>
            <w:vAlign w:val="bottom"/>
          </w:tcPr>
          <w:p w:rsidR="00394EE7" w:rsidP="00430AB2" w:rsidRDefault="00394EE7" w14:paraId="524724F7" w14:textId="77777777">
            <w:proofErr w:type="spellStart"/>
            <w:r w:rsidRPr="3A78145A">
              <w:rPr>
                <w:rFonts w:ascii="Calibri" w:hAnsi="Calibri" w:eastAsia="Calibri" w:cs="Calibri"/>
                <w:i/>
                <w:iCs/>
                <w:color w:val="000000" w:themeColor="text1"/>
                <w:lang w:val="en-US"/>
              </w:rPr>
              <w:t>Waarvan</w:t>
            </w:r>
            <w:proofErr w:type="spellEnd"/>
            <w:r w:rsidRPr="3A78145A">
              <w:rPr>
                <w:rFonts w:ascii="Calibri" w:hAnsi="Calibri" w:eastAsia="Calibri" w:cs="Calibri"/>
                <w:i/>
                <w:iCs/>
                <w:color w:val="000000" w:themeColor="text1"/>
                <w:lang w:val="en-US"/>
              </w:rPr>
              <w:t xml:space="preserve"> </w:t>
            </w:r>
            <w:proofErr w:type="spellStart"/>
            <w:r w:rsidRPr="3A78145A">
              <w:rPr>
                <w:rFonts w:ascii="Calibri" w:hAnsi="Calibri" w:eastAsia="Calibri" w:cs="Calibri"/>
                <w:i/>
                <w:iCs/>
                <w:color w:val="000000" w:themeColor="text1"/>
                <w:lang w:val="en-US"/>
              </w:rPr>
              <w:t>beleidsmatig</w:t>
            </w:r>
            <w:proofErr w:type="spellEnd"/>
            <w:r w:rsidRPr="3A78145A">
              <w:rPr>
                <w:rFonts w:ascii="Calibri" w:hAnsi="Calibri" w:eastAsia="Calibri" w:cs="Calibri"/>
                <w:i/>
                <w:iCs/>
                <w:color w:val="000000" w:themeColor="text1"/>
                <w:lang w:val="en-US"/>
              </w:rPr>
              <w:t xml:space="preserve"> (SCF)</w:t>
            </w:r>
          </w:p>
        </w:tc>
        <w:tc>
          <w:tcPr>
            <w:tcW w:w="748" w:type="dxa"/>
            <w:tcBorders>
              <w:top w:val="nil"/>
              <w:left w:val="single" w:color="auto" w:sz="8" w:space="0"/>
              <w:bottom w:val="nil"/>
              <w:right w:val="nil"/>
            </w:tcBorders>
            <w:tcMar>
              <w:left w:w="108" w:type="dxa"/>
              <w:right w:w="108" w:type="dxa"/>
            </w:tcMar>
            <w:vAlign w:val="bottom"/>
          </w:tcPr>
          <w:p w:rsidR="00394EE7" w:rsidP="00430AB2" w:rsidRDefault="00394EE7" w14:paraId="0E620188" w14:textId="77777777">
            <w:pPr>
              <w:jc w:val="right"/>
            </w:pPr>
            <w:r w:rsidRPr="3A78145A">
              <w:rPr>
                <w:rFonts w:ascii="Calibri" w:hAnsi="Calibri" w:eastAsia="Calibri" w:cs="Calibri"/>
                <w:color w:val="000000" w:themeColor="text1"/>
                <w:lang w:val="en-US"/>
              </w:rPr>
              <w:t>-31</w:t>
            </w:r>
          </w:p>
        </w:tc>
        <w:tc>
          <w:tcPr>
            <w:tcW w:w="748" w:type="dxa"/>
            <w:tcBorders>
              <w:top w:val="nil"/>
              <w:left w:val="nil"/>
              <w:bottom w:val="nil"/>
              <w:right w:val="nil"/>
            </w:tcBorders>
            <w:tcMar>
              <w:left w:w="108" w:type="dxa"/>
              <w:right w:w="108" w:type="dxa"/>
            </w:tcMar>
            <w:vAlign w:val="bottom"/>
          </w:tcPr>
          <w:p w:rsidR="00394EE7" w:rsidP="00430AB2" w:rsidRDefault="00394EE7" w14:paraId="60E1842A" w14:textId="77777777"/>
        </w:tc>
        <w:tc>
          <w:tcPr>
            <w:tcW w:w="748" w:type="dxa"/>
            <w:tcBorders>
              <w:top w:val="nil"/>
              <w:left w:val="nil"/>
              <w:bottom w:val="nil"/>
              <w:right w:val="nil"/>
            </w:tcBorders>
            <w:tcMar>
              <w:left w:w="108" w:type="dxa"/>
              <w:right w:w="108" w:type="dxa"/>
            </w:tcMar>
            <w:vAlign w:val="bottom"/>
          </w:tcPr>
          <w:p w:rsidR="00394EE7" w:rsidP="00430AB2" w:rsidRDefault="00394EE7" w14:paraId="46981D38" w14:textId="77777777"/>
        </w:tc>
        <w:tc>
          <w:tcPr>
            <w:tcW w:w="748" w:type="dxa"/>
            <w:tcBorders>
              <w:top w:val="nil"/>
              <w:left w:val="nil"/>
              <w:bottom w:val="nil"/>
              <w:right w:val="nil"/>
            </w:tcBorders>
            <w:tcMar>
              <w:left w:w="108" w:type="dxa"/>
              <w:right w:w="108" w:type="dxa"/>
            </w:tcMar>
            <w:vAlign w:val="bottom"/>
          </w:tcPr>
          <w:p w:rsidR="00394EE7" w:rsidP="00430AB2" w:rsidRDefault="00394EE7" w14:paraId="54A5BEA4" w14:textId="77777777"/>
        </w:tc>
        <w:tc>
          <w:tcPr>
            <w:tcW w:w="748" w:type="dxa"/>
            <w:tcBorders>
              <w:top w:val="nil"/>
              <w:left w:val="nil"/>
              <w:bottom w:val="nil"/>
              <w:right w:val="nil"/>
            </w:tcBorders>
            <w:tcMar>
              <w:left w:w="108" w:type="dxa"/>
              <w:right w:w="108" w:type="dxa"/>
            </w:tcMar>
            <w:vAlign w:val="bottom"/>
          </w:tcPr>
          <w:p w:rsidR="00394EE7" w:rsidP="00430AB2" w:rsidRDefault="00394EE7" w14:paraId="758F767C" w14:textId="77777777"/>
        </w:tc>
        <w:tc>
          <w:tcPr>
            <w:tcW w:w="748" w:type="dxa"/>
            <w:tcBorders>
              <w:top w:val="nil"/>
              <w:left w:val="nil"/>
              <w:bottom w:val="nil"/>
              <w:right w:val="single" w:color="auto" w:sz="8" w:space="0"/>
            </w:tcBorders>
            <w:tcMar>
              <w:left w:w="108" w:type="dxa"/>
              <w:right w:w="108" w:type="dxa"/>
            </w:tcMar>
            <w:vAlign w:val="bottom"/>
          </w:tcPr>
          <w:p w:rsidR="00394EE7" w:rsidP="00430AB2" w:rsidRDefault="00394EE7" w14:paraId="1BC17C3E" w14:textId="77777777"/>
        </w:tc>
        <w:tc>
          <w:tcPr>
            <w:tcW w:w="748" w:type="dxa"/>
            <w:tcBorders>
              <w:top w:val="nil"/>
              <w:left w:val="single" w:color="auto" w:sz="8" w:space="0"/>
              <w:bottom w:val="nil"/>
              <w:right w:val="single" w:color="auto" w:sz="8" w:space="0"/>
            </w:tcBorders>
            <w:tcMar>
              <w:left w:w="108" w:type="dxa"/>
              <w:right w:w="108" w:type="dxa"/>
            </w:tcMar>
            <w:vAlign w:val="bottom"/>
          </w:tcPr>
          <w:p w:rsidR="00394EE7" w:rsidP="00430AB2" w:rsidRDefault="00394EE7" w14:paraId="68C8207A" w14:textId="77777777"/>
        </w:tc>
      </w:tr>
      <w:tr w:rsidR="00394EE7" w:rsidTr="00430AB2" w14:paraId="1859B2AF" w14:textId="77777777">
        <w:trPr>
          <w:trHeight w:val="285"/>
        </w:trPr>
        <w:tc>
          <w:tcPr>
            <w:tcW w:w="3839" w:type="dxa"/>
            <w:tcBorders>
              <w:top w:val="nil"/>
              <w:left w:val="single" w:color="auto" w:sz="8" w:space="0"/>
              <w:bottom w:val="single" w:color="auto" w:sz="8" w:space="0"/>
              <w:right w:val="single" w:color="auto" w:sz="8" w:space="0"/>
            </w:tcBorders>
            <w:tcMar>
              <w:left w:w="108" w:type="dxa"/>
              <w:right w:w="108" w:type="dxa"/>
            </w:tcMar>
            <w:vAlign w:val="bottom"/>
          </w:tcPr>
          <w:p w:rsidR="00394EE7" w:rsidP="00430AB2" w:rsidRDefault="00394EE7" w14:paraId="7ACA7E12" w14:textId="77777777">
            <w:proofErr w:type="spellStart"/>
            <w:r w:rsidRPr="3A78145A">
              <w:rPr>
                <w:rFonts w:ascii="Calibri" w:hAnsi="Calibri" w:eastAsia="Calibri" w:cs="Calibri"/>
                <w:i/>
                <w:iCs/>
                <w:color w:val="000000" w:themeColor="text1"/>
                <w:lang w:val="en-US"/>
              </w:rPr>
              <w:t>Waarvan</w:t>
            </w:r>
            <w:proofErr w:type="spellEnd"/>
            <w:r w:rsidRPr="3A78145A">
              <w:rPr>
                <w:rFonts w:ascii="Calibri" w:hAnsi="Calibri" w:eastAsia="Calibri" w:cs="Calibri"/>
                <w:i/>
                <w:iCs/>
                <w:color w:val="000000" w:themeColor="text1"/>
                <w:lang w:val="en-US"/>
              </w:rPr>
              <w:t xml:space="preserve"> </w:t>
            </w:r>
            <w:proofErr w:type="spellStart"/>
            <w:r w:rsidRPr="3A78145A">
              <w:rPr>
                <w:rFonts w:ascii="Calibri" w:hAnsi="Calibri" w:eastAsia="Calibri" w:cs="Calibri"/>
                <w:i/>
                <w:iCs/>
                <w:color w:val="000000" w:themeColor="text1"/>
                <w:lang w:val="en-US"/>
              </w:rPr>
              <w:t>autonoom</w:t>
            </w:r>
            <w:proofErr w:type="spellEnd"/>
            <w:r w:rsidRPr="3A78145A">
              <w:rPr>
                <w:rFonts w:ascii="Calibri" w:hAnsi="Calibri" w:eastAsia="Calibri" w:cs="Calibri"/>
                <w:i/>
                <w:iCs/>
                <w:color w:val="000000" w:themeColor="text1"/>
                <w:lang w:val="en-US"/>
              </w:rPr>
              <w:t xml:space="preserve"> (MSR)</w:t>
            </w:r>
          </w:p>
        </w:tc>
        <w:tc>
          <w:tcPr>
            <w:tcW w:w="748" w:type="dxa"/>
            <w:tcBorders>
              <w:top w:val="nil"/>
              <w:left w:val="single" w:color="auto" w:sz="8" w:space="0"/>
              <w:bottom w:val="single" w:color="auto" w:sz="8" w:space="0"/>
              <w:right w:val="nil"/>
            </w:tcBorders>
            <w:tcMar>
              <w:left w:w="108" w:type="dxa"/>
              <w:right w:w="108" w:type="dxa"/>
            </w:tcMar>
            <w:vAlign w:val="bottom"/>
          </w:tcPr>
          <w:p w:rsidR="00394EE7" w:rsidP="00430AB2" w:rsidRDefault="00394EE7" w14:paraId="45536A6E" w14:textId="77777777">
            <w:pPr>
              <w:jc w:val="right"/>
            </w:pPr>
            <w:r w:rsidRPr="3A78145A">
              <w:rPr>
                <w:rFonts w:ascii="Calibri" w:hAnsi="Calibri" w:eastAsia="Calibri" w:cs="Calibri"/>
                <w:color w:val="000000" w:themeColor="text1"/>
                <w:lang w:val="en-US"/>
              </w:rPr>
              <w:t>-138</w:t>
            </w:r>
          </w:p>
        </w:tc>
        <w:tc>
          <w:tcPr>
            <w:tcW w:w="748" w:type="dxa"/>
            <w:tcBorders>
              <w:top w:val="nil"/>
              <w:left w:val="nil"/>
              <w:bottom w:val="single" w:color="auto" w:sz="8" w:space="0"/>
              <w:right w:val="nil"/>
            </w:tcBorders>
            <w:tcMar>
              <w:left w:w="108" w:type="dxa"/>
              <w:right w:w="108" w:type="dxa"/>
            </w:tcMar>
            <w:vAlign w:val="bottom"/>
          </w:tcPr>
          <w:p w:rsidR="00394EE7" w:rsidP="00430AB2" w:rsidRDefault="00394EE7" w14:paraId="2C26DB66" w14:textId="77777777">
            <w:pPr>
              <w:jc w:val="right"/>
            </w:pPr>
            <w:r w:rsidRPr="3A78145A">
              <w:rPr>
                <w:rFonts w:ascii="Calibri" w:hAnsi="Calibri" w:eastAsia="Calibri" w:cs="Calibri"/>
                <w:color w:val="000000" w:themeColor="text1"/>
                <w:lang w:val="en-US"/>
              </w:rPr>
              <w:t>-511</w:t>
            </w:r>
          </w:p>
        </w:tc>
        <w:tc>
          <w:tcPr>
            <w:tcW w:w="748" w:type="dxa"/>
            <w:tcBorders>
              <w:top w:val="nil"/>
              <w:left w:val="nil"/>
              <w:bottom w:val="single" w:color="auto" w:sz="8" w:space="0"/>
              <w:right w:val="nil"/>
            </w:tcBorders>
            <w:tcMar>
              <w:left w:w="108" w:type="dxa"/>
              <w:right w:w="108" w:type="dxa"/>
            </w:tcMar>
            <w:vAlign w:val="bottom"/>
          </w:tcPr>
          <w:p w:rsidR="00394EE7" w:rsidP="00430AB2" w:rsidRDefault="00394EE7" w14:paraId="69BB9EEF" w14:textId="77777777">
            <w:pPr>
              <w:jc w:val="right"/>
            </w:pPr>
            <w:r w:rsidRPr="3A78145A">
              <w:rPr>
                <w:rFonts w:ascii="Calibri" w:hAnsi="Calibri" w:eastAsia="Calibri" w:cs="Calibri"/>
                <w:color w:val="000000" w:themeColor="text1"/>
                <w:lang w:val="en-US"/>
              </w:rPr>
              <w:t>-345</w:t>
            </w:r>
          </w:p>
        </w:tc>
        <w:tc>
          <w:tcPr>
            <w:tcW w:w="748" w:type="dxa"/>
            <w:tcBorders>
              <w:top w:val="nil"/>
              <w:left w:val="nil"/>
              <w:bottom w:val="single" w:color="auto" w:sz="8" w:space="0"/>
              <w:right w:val="nil"/>
            </w:tcBorders>
            <w:tcMar>
              <w:left w:w="108" w:type="dxa"/>
              <w:right w:w="108" w:type="dxa"/>
            </w:tcMar>
            <w:vAlign w:val="bottom"/>
          </w:tcPr>
          <w:p w:rsidR="00394EE7" w:rsidP="00430AB2" w:rsidRDefault="00394EE7" w14:paraId="5DCD3095" w14:textId="77777777">
            <w:pPr>
              <w:jc w:val="right"/>
            </w:pPr>
            <w:r w:rsidRPr="3A78145A">
              <w:rPr>
                <w:rFonts w:ascii="Calibri" w:hAnsi="Calibri" w:eastAsia="Calibri" w:cs="Calibri"/>
                <w:color w:val="000000" w:themeColor="text1"/>
                <w:lang w:val="en-US"/>
              </w:rPr>
              <w:t>288</w:t>
            </w:r>
          </w:p>
        </w:tc>
        <w:tc>
          <w:tcPr>
            <w:tcW w:w="748" w:type="dxa"/>
            <w:tcBorders>
              <w:top w:val="nil"/>
              <w:left w:val="nil"/>
              <w:bottom w:val="single" w:color="auto" w:sz="8" w:space="0"/>
              <w:right w:val="nil"/>
            </w:tcBorders>
            <w:tcMar>
              <w:left w:w="108" w:type="dxa"/>
              <w:right w:w="108" w:type="dxa"/>
            </w:tcMar>
            <w:vAlign w:val="bottom"/>
          </w:tcPr>
          <w:p w:rsidR="00394EE7" w:rsidP="00430AB2" w:rsidRDefault="00394EE7" w14:paraId="23CDA457" w14:textId="77777777">
            <w:pPr>
              <w:jc w:val="right"/>
            </w:pPr>
            <w:r w:rsidRPr="3A78145A">
              <w:rPr>
                <w:rFonts w:ascii="Calibri" w:hAnsi="Calibri" w:eastAsia="Calibri" w:cs="Calibri"/>
                <w:color w:val="000000" w:themeColor="text1"/>
                <w:lang w:val="en-US"/>
              </w:rPr>
              <w:t>510</w:t>
            </w:r>
          </w:p>
        </w:tc>
        <w:tc>
          <w:tcPr>
            <w:tcW w:w="748" w:type="dxa"/>
            <w:tcBorders>
              <w:top w:val="nil"/>
              <w:left w:val="nil"/>
              <w:bottom w:val="single" w:color="auto" w:sz="8" w:space="0"/>
              <w:right w:val="single" w:color="auto" w:sz="8" w:space="0"/>
            </w:tcBorders>
            <w:tcMar>
              <w:left w:w="108" w:type="dxa"/>
              <w:right w:w="108" w:type="dxa"/>
            </w:tcMar>
            <w:vAlign w:val="bottom"/>
          </w:tcPr>
          <w:p w:rsidR="00394EE7" w:rsidP="00430AB2" w:rsidRDefault="00394EE7" w14:paraId="232659C6" w14:textId="77777777">
            <w:pPr>
              <w:jc w:val="right"/>
            </w:pPr>
            <w:r w:rsidRPr="3A78145A">
              <w:rPr>
                <w:rFonts w:ascii="Calibri" w:hAnsi="Calibri" w:eastAsia="Calibri" w:cs="Calibri"/>
                <w:color w:val="000000" w:themeColor="text1"/>
                <w:lang w:val="en-US"/>
              </w:rPr>
              <w:t>760</w:t>
            </w:r>
          </w:p>
        </w:tc>
        <w:tc>
          <w:tcPr>
            <w:tcW w:w="748" w:type="dxa"/>
            <w:tcBorders>
              <w:top w:val="nil"/>
              <w:left w:val="single" w:color="auto" w:sz="8" w:space="0"/>
              <w:bottom w:val="single" w:color="auto" w:sz="8" w:space="0"/>
              <w:right w:val="single" w:color="auto" w:sz="8" w:space="0"/>
            </w:tcBorders>
            <w:tcMar>
              <w:left w:w="108" w:type="dxa"/>
              <w:right w:w="108" w:type="dxa"/>
            </w:tcMar>
            <w:vAlign w:val="bottom"/>
          </w:tcPr>
          <w:p w:rsidR="00394EE7" w:rsidP="00430AB2" w:rsidRDefault="00394EE7" w14:paraId="114ED54D" w14:textId="77777777"/>
        </w:tc>
      </w:tr>
      <w:tr w:rsidR="00394EE7" w:rsidTr="00430AB2" w14:paraId="483E0D14" w14:textId="77777777">
        <w:trPr>
          <w:trHeight w:val="285"/>
        </w:trPr>
        <w:tc>
          <w:tcPr>
            <w:tcW w:w="3839" w:type="dxa"/>
            <w:tcBorders>
              <w:top w:val="single" w:color="auto" w:sz="8" w:space="0"/>
              <w:left w:val="single" w:color="auto" w:sz="8" w:space="0"/>
              <w:bottom w:val="nil"/>
              <w:right w:val="single" w:color="auto" w:sz="8" w:space="0"/>
            </w:tcBorders>
            <w:tcMar>
              <w:left w:w="108" w:type="dxa"/>
              <w:right w:w="108" w:type="dxa"/>
            </w:tcMar>
            <w:vAlign w:val="bottom"/>
          </w:tcPr>
          <w:p w:rsidR="00394EE7" w:rsidP="00430AB2" w:rsidRDefault="00394EE7" w14:paraId="44289088" w14:textId="77777777">
            <w:r w:rsidRPr="3A78145A">
              <w:rPr>
                <w:rFonts w:ascii="Calibri" w:hAnsi="Calibri" w:eastAsia="Calibri" w:cs="Calibri"/>
                <w:b/>
                <w:bCs/>
                <w:color w:val="000000" w:themeColor="text1"/>
                <w:u w:val="single"/>
                <w:lang w:val="en-US"/>
              </w:rPr>
              <w:t>ETS2</w:t>
            </w:r>
          </w:p>
        </w:tc>
        <w:tc>
          <w:tcPr>
            <w:tcW w:w="748" w:type="dxa"/>
            <w:tcBorders>
              <w:top w:val="single" w:color="auto" w:sz="8" w:space="0"/>
              <w:left w:val="single" w:color="auto" w:sz="8" w:space="0"/>
              <w:bottom w:val="nil"/>
              <w:right w:val="nil"/>
            </w:tcBorders>
            <w:tcMar>
              <w:left w:w="108" w:type="dxa"/>
              <w:right w:w="108" w:type="dxa"/>
            </w:tcMar>
            <w:vAlign w:val="bottom"/>
          </w:tcPr>
          <w:p w:rsidR="00394EE7" w:rsidP="00430AB2" w:rsidRDefault="00394EE7" w14:paraId="633D8AA5" w14:textId="77777777"/>
        </w:tc>
        <w:tc>
          <w:tcPr>
            <w:tcW w:w="748" w:type="dxa"/>
            <w:tcBorders>
              <w:top w:val="single" w:color="auto" w:sz="8" w:space="0"/>
              <w:left w:val="nil"/>
              <w:bottom w:val="nil"/>
              <w:right w:val="nil"/>
            </w:tcBorders>
            <w:tcMar>
              <w:left w:w="108" w:type="dxa"/>
              <w:right w:w="108" w:type="dxa"/>
            </w:tcMar>
            <w:vAlign w:val="bottom"/>
          </w:tcPr>
          <w:p w:rsidR="00394EE7" w:rsidP="00430AB2" w:rsidRDefault="00394EE7" w14:paraId="4AFCC298" w14:textId="77777777"/>
        </w:tc>
        <w:tc>
          <w:tcPr>
            <w:tcW w:w="748" w:type="dxa"/>
            <w:tcBorders>
              <w:top w:val="single" w:color="auto" w:sz="8" w:space="0"/>
              <w:left w:val="nil"/>
              <w:bottom w:val="nil"/>
              <w:right w:val="nil"/>
            </w:tcBorders>
            <w:tcMar>
              <w:left w:w="108" w:type="dxa"/>
              <w:right w:w="108" w:type="dxa"/>
            </w:tcMar>
            <w:vAlign w:val="bottom"/>
          </w:tcPr>
          <w:p w:rsidR="00394EE7" w:rsidP="00430AB2" w:rsidRDefault="00394EE7" w14:paraId="5DC21536" w14:textId="77777777"/>
        </w:tc>
        <w:tc>
          <w:tcPr>
            <w:tcW w:w="748" w:type="dxa"/>
            <w:tcBorders>
              <w:top w:val="single" w:color="auto" w:sz="8" w:space="0"/>
              <w:left w:val="nil"/>
              <w:bottom w:val="nil"/>
              <w:right w:val="nil"/>
            </w:tcBorders>
            <w:tcMar>
              <w:left w:w="108" w:type="dxa"/>
              <w:right w:w="108" w:type="dxa"/>
            </w:tcMar>
            <w:vAlign w:val="bottom"/>
          </w:tcPr>
          <w:p w:rsidR="00394EE7" w:rsidP="00430AB2" w:rsidRDefault="00394EE7" w14:paraId="79B4AA35" w14:textId="77777777"/>
        </w:tc>
        <w:tc>
          <w:tcPr>
            <w:tcW w:w="748" w:type="dxa"/>
            <w:tcBorders>
              <w:top w:val="single" w:color="auto" w:sz="8" w:space="0"/>
              <w:left w:val="nil"/>
              <w:bottom w:val="nil"/>
              <w:right w:val="nil"/>
            </w:tcBorders>
            <w:tcMar>
              <w:left w:w="108" w:type="dxa"/>
              <w:right w:w="108" w:type="dxa"/>
            </w:tcMar>
            <w:vAlign w:val="bottom"/>
          </w:tcPr>
          <w:p w:rsidR="00394EE7" w:rsidP="00430AB2" w:rsidRDefault="00394EE7" w14:paraId="22F29B2E" w14:textId="77777777"/>
        </w:tc>
        <w:tc>
          <w:tcPr>
            <w:tcW w:w="748" w:type="dxa"/>
            <w:tcBorders>
              <w:top w:val="single" w:color="auto" w:sz="8" w:space="0"/>
              <w:left w:val="nil"/>
              <w:bottom w:val="nil"/>
              <w:right w:val="single" w:color="auto" w:sz="8" w:space="0"/>
            </w:tcBorders>
            <w:tcMar>
              <w:left w:w="108" w:type="dxa"/>
              <w:right w:w="108" w:type="dxa"/>
            </w:tcMar>
            <w:vAlign w:val="bottom"/>
          </w:tcPr>
          <w:p w:rsidR="00394EE7" w:rsidP="00430AB2" w:rsidRDefault="00394EE7" w14:paraId="50380B27" w14:textId="77777777"/>
        </w:tc>
        <w:tc>
          <w:tcPr>
            <w:tcW w:w="748" w:type="dxa"/>
            <w:tcBorders>
              <w:top w:val="single" w:color="auto" w:sz="8" w:space="0"/>
              <w:left w:val="single" w:color="auto" w:sz="8" w:space="0"/>
              <w:bottom w:val="nil"/>
              <w:right w:val="single" w:color="auto" w:sz="8" w:space="0"/>
            </w:tcBorders>
            <w:tcMar>
              <w:left w:w="108" w:type="dxa"/>
              <w:right w:w="108" w:type="dxa"/>
            </w:tcMar>
            <w:vAlign w:val="bottom"/>
          </w:tcPr>
          <w:p w:rsidR="00394EE7" w:rsidP="00430AB2" w:rsidRDefault="00394EE7" w14:paraId="1110B009" w14:textId="77777777"/>
        </w:tc>
      </w:tr>
      <w:tr w:rsidR="00394EE7" w:rsidTr="00430AB2" w14:paraId="3E154594" w14:textId="77777777">
        <w:trPr>
          <w:trHeight w:val="285"/>
        </w:trPr>
        <w:tc>
          <w:tcPr>
            <w:tcW w:w="3839" w:type="dxa"/>
            <w:tcBorders>
              <w:top w:val="nil"/>
              <w:left w:val="single" w:color="auto" w:sz="8" w:space="0"/>
              <w:bottom w:val="nil"/>
              <w:right w:val="single" w:color="auto" w:sz="8" w:space="0"/>
            </w:tcBorders>
            <w:tcMar>
              <w:left w:w="108" w:type="dxa"/>
              <w:right w:w="108" w:type="dxa"/>
            </w:tcMar>
            <w:vAlign w:val="bottom"/>
          </w:tcPr>
          <w:p w:rsidR="00394EE7" w:rsidP="00430AB2" w:rsidRDefault="00394EE7" w14:paraId="0F88A0DE" w14:textId="77777777">
            <w:proofErr w:type="spellStart"/>
            <w:r w:rsidRPr="3A78145A">
              <w:rPr>
                <w:rFonts w:ascii="Calibri" w:hAnsi="Calibri" w:eastAsia="Calibri" w:cs="Calibri"/>
                <w:color w:val="000000" w:themeColor="text1"/>
                <w:lang w:val="en-US"/>
              </w:rPr>
              <w:t>Mutatie</w:t>
            </w:r>
            <w:proofErr w:type="spellEnd"/>
          </w:p>
        </w:tc>
        <w:tc>
          <w:tcPr>
            <w:tcW w:w="748" w:type="dxa"/>
            <w:tcBorders>
              <w:top w:val="nil"/>
              <w:left w:val="single" w:color="auto" w:sz="8" w:space="0"/>
              <w:bottom w:val="nil"/>
              <w:right w:val="nil"/>
            </w:tcBorders>
            <w:tcMar>
              <w:left w:w="108" w:type="dxa"/>
              <w:right w:w="108" w:type="dxa"/>
            </w:tcMar>
            <w:vAlign w:val="bottom"/>
          </w:tcPr>
          <w:p w:rsidR="00394EE7" w:rsidP="00430AB2" w:rsidRDefault="00394EE7" w14:paraId="07902E02" w14:textId="77777777">
            <w:pPr>
              <w:jc w:val="right"/>
            </w:pPr>
            <w:r w:rsidRPr="3A78145A">
              <w:rPr>
                <w:rFonts w:ascii="Calibri" w:hAnsi="Calibri" w:eastAsia="Calibri" w:cs="Calibri"/>
                <w:color w:val="000000" w:themeColor="text1"/>
                <w:lang w:val="en-US"/>
              </w:rPr>
              <w:t>0</w:t>
            </w:r>
          </w:p>
        </w:tc>
        <w:tc>
          <w:tcPr>
            <w:tcW w:w="748" w:type="dxa"/>
            <w:tcBorders>
              <w:top w:val="nil"/>
              <w:left w:val="nil"/>
              <w:bottom w:val="nil"/>
              <w:right w:val="nil"/>
            </w:tcBorders>
            <w:tcMar>
              <w:left w:w="108" w:type="dxa"/>
              <w:right w:w="108" w:type="dxa"/>
            </w:tcMar>
            <w:vAlign w:val="bottom"/>
          </w:tcPr>
          <w:p w:rsidR="00394EE7" w:rsidP="00430AB2" w:rsidRDefault="00394EE7" w14:paraId="4141AF89" w14:textId="77777777">
            <w:pPr>
              <w:jc w:val="right"/>
            </w:pPr>
            <w:r w:rsidRPr="3A78145A">
              <w:rPr>
                <w:rFonts w:ascii="Calibri" w:hAnsi="Calibri" w:eastAsia="Calibri" w:cs="Calibri"/>
                <w:color w:val="000000" w:themeColor="text1"/>
                <w:lang w:val="en-US"/>
              </w:rPr>
              <w:t>63</w:t>
            </w:r>
          </w:p>
        </w:tc>
        <w:tc>
          <w:tcPr>
            <w:tcW w:w="748" w:type="dxa"/>
            <w:tcBorders>
              <w:top w:val="nil"/>
              <w:left w:val="nil"/>
              <w:bottom w:val="nil"/>
              <w:right w:val="nil"/>
            </w:tcBorders>
            <w:tcMar>
              <w:left w:w="108" w:type="dxa"/>
              <w:right w:w="108" w:type="dxa"/>
            </w:tcMar>
            <w:vAlign w:val="bottom"/>
          </w:tcPr>
          <w:p w:rsidR="00394EE7" w:rsidP="00430AB2" w:rsidRDefault="00394EE7" w14:paraId="0FF7E613" w14:textId="77777777">
            <w:pPr>
              <w:jc w:val="right"/>
            </w:pPr>
            <w:r w:rsidRPr="3A78145A">
              <w:rPr>
                <w:rFonts w:ascii="Calibri" w:hAnsi="Calibri" w:eastAsia="Calibri" w:cs="Calibri"/>
                <w:color w:val="000000" w:themeColor="text1"/>
                <w:lang w:val="en-US"/>
              </w:rPr>
              <w:t>-492</w:t>
            </w:r>
          </w:p>
        </w:tc>
        <w:tc>
          <w:tcPr>
            <w:tcW w:w="748" w:type="dxa"/>
            <w:tcBorders>
              <w:top w:val="nil"/>
              <w:left w:val="nil"/>
              <w:bottom w:val="nil"/>
              <w:right w:val="nil"/>
            </w:tcBorders>
            <w:tcMar>
              <w:left w:w="108" w:type="dxa"/>
              <w:right w:w="108" w:type="dxa"/>
            </w:tcMar>
            <w:vAlign w:val="bottom"/>
          </w:tcPr>
          <w:p w:rsidR="00394EE7" w:rsidP="00430AB2" w:rsidRDefault="00394EE7" w14:paraId="34422F6F" w14:textId="77777777">
            <w:pPr>
              <w:jc w:val="right"/>
            </w:pPr>
            <w:r w:rsidRPr="3A78145A">
              <w:rPr>
                <w:rFonts w:ascii="Calibri" w:hAnsi="Calibri" w:eastAsia="Calibri" w:cs="Calibri"/>
                <w:color w:val="000000" w:themeColor="text1"/>
                <w:lang w:val="en-US"/>
              </w:rPr>
              <w:t>-470</w:t>
            </w:r>
          </w:p>
        </w:tc>
        <w:tc>
          <w:tcPr>
            <w:tcW w:w="748" w:type="dxa"/>
            <w:tcBorders>
              <w:top w:val="nil"/>
              <w:left w:val="nil"/>
              <w:bottom w:val="nil"/>
              <w:right w:val="nil"/>
            </w:tcBorders>
            <w:tcMar>
              <w:left w:w="108" w:type="dxa"/>
              <w:right w:w="108" w:type="dxa"/>
            </w:tcMar>
            <w:vAlign w:val="bottom"/>
          </w:tcPr>
          <w:p w:rsidR="00394EE7" w:rsidP="00430AB2" w:rsidRDefault="00394EE7" w14:paraId="6A228891" w14:textId="77777777">
            <w:pPr>
              <w:jc w:val="right"/>
            </w:pPr>
            <w:r w:rsidRPr="3A78145A">
              <w:rPr>
                <w:rFonts w:ascii="Calibri" w:hAnsi="Calibri" w:eastAsia="Calibri" w:cs="Calibri"/>
                <w:color w:val="000000" w:themeColor="text1"/>
                <w:lang w:val="en-US"/>
              </w:rPr>
              <w:t>-459</w:t>
            </w:r>
          </w:p>
        </w:tc>
        <w:tc>
          <w:tcPr>
            <w:tcW w:w="748" w:type="dxa"/>
            <w:tcBorders>
              <w:top w:val="nil"/>
              <w:left w:val="nil"/>
              <w:bottom w:val="nil"/>
              <w:right w:val="single" w:color="auto" w:sz="8" w:space="0"/>
            </w:tcBorders>
            <w:tcMar>
              <w:left w:w="108" w:type="dxa"/>
              <w:right w:w="108" w:type="dxa"/>
            </w:tcMar>
            <w:vAlign w:val="bottom"/>
          </w:tcPr>
          <w:p w:rsidR="00394EE7" w:rsidP="00430AB2" w:rsidRDefault="00394EE7" w14:paraId="49DE1B4F" w14:textId="77777777">
            <w:pPr>
              <w:jc w:val="right"/>
            </w:pPr>
            <w:r w:rsidRPr="3A78145A">
              <w:rPr>
                <w:rFonts w:ascii="Calibri" w:hAnsi="Calibri" w:eastAsia="Calibri" w:cs="Calibri"/>
                <w:color w:val="000000" w:themeColor="text1"/>
                <w:lang w:val="en-US"/>
              </w:rPr>
              <w:t>-104</w:t>
            </w:r>
          </w:p>
        </w:tc>
        <w:tc>
          <w:tcPr>
            <w:tcW w:w="748" w:type="dxa"/>
            <w:tcBorders>
              <w:top w:val="nil"/>
              <w:left w:val="single" w:color="auto" w:sz="8" w:space="0"/>
              <w:bottom w:val="nil"/>
              <w:right w:val="single" w:color="auto" w:sz="8" w:space="0"/>
            </w:tcBorders>
            <w:tcMar>
              <w:left w:w="108" w:type="dxa"/>
              <w:right w:w="108" w:type="dxa"/>
            </w:tcMar>
            <w:vAlign w:val="bottom"/>
          </w:tcPr>
          <w:p w:rsidR="00394EE7" w:rsidP="00430AB2" w:rsidRDefault="00394EE7" w14:paraId="68CA9078" w14:textId="77777777"/>
        </w:tc>
      </w:tr>
      <w:tr w:rsidR="00394EE7" w:rsidTr="00430AB2" w14:paraId="0A062BD4" w14:textId="77777777">
        <w:trPr>
          <w:trHeight w:val="285"/>
        </w:trPr>
        <w:tc>
          <w:tcPr>
            <w:tcW w:w="3839" w:type="dxa"/>
            <w:tcBorders>
              <w:top w:val="nil"/>
              <w:left w:val="single" w:color="auto" w:sz="8" w:space="0"/>
              <w:bottom w:val="nil"/>
              <w:right w:val="single" w:color="auto" w:sz="8" w:space="0"/>
            </w:tcBorders>
            <w:tcMar>
              <w:left w:w="108" w:type="dxa"/>
              <w:right w:w="108" w:type="dxa"/>
            </w:tcMar>
            <w:vAlign w:val="bottom"/>
          </w:tcPr>
          <w:p w:rsidR="00394EE7" w:rsidP="00430AB2" w:rsidRDefault="00394EE7" w14:paraId="511B0D84" w14:textId="77777777">
            <w:proofErr w:type="spellStart"/>
            <w:r w:rsidRPr="3A78145A">
              <w:rPr>
                <w:rFonts w:ascii="Calibri" w:hAnsi="Calibri" w:eastAsia="Calibri" w:cs="Calibri"/>
                <w:i/>
                <w:iCs/>
                <w:color w:val="000000" w:themeColor="text1"/>
                <w:lang w:val="en-US"/>
              </w:rPr>
              <w:t>Waarvan</w:t>
            </w:r>
            <w:proofErr w:type="spellEnd"/>
            <w:r w:rsidRPr="3A78145A">
              <w:rPr>
                <w:rFonts w:ascii="Calibri" w:hAnsi="Calibri" w:eastAsia="Calibri" w:cs="Calibri"/>
                <w:i/>
                <w:iCs/>
                <w:color w:val="000000" w:themeColor="text1"/>
                <w:lang w:val="en-US"/>
              </w:rPr>
              <w:t xml:space="preserve"> </w:t>
            </w:r>
            <w:proofErr w:type="spellStart"/>
            <w:r w:rsidRPr="3A78145A">
              <w:rPr>
                <w:rFonts w:ascii="Calibri" w:hAnsi="Calibri" w:eastAsia="Calibri" w:cs="Calibri"/>
                <w:i/>
                <w:iCs/>
                <w:color w:val="000000" w:themeColor="text1"/>
                <w:lang w:val="en-US"/>
              </w:rPr>
              <w:t>ramings</w:t>
            </w:r>
            <w:r>
              <w:rPr>
                <w:rFonts w:ascii="Calibri" w:hAnsi="Calibri" w:eastAsia="Calibri" w:cs="Calibri"/>
                <w:i/>
                <w:iCs/>
                <w:color w:val="000000" w:themeColor="text1"/>
                <w:lang w:val="en-US"/>
              </w:rPr>
              <w:t>correctie</w:t>
            </w:r>
            <w:proofErr w:type="spellEnd"/>
            <w:r w:rsidRPr="3A78145A">
              <w:rPr>
                <w:rFonts w:ascii="Calibri" w:hAnsi="Calibri" w:eastAsia="Calibri" w:cs="Calibri"/>
                <w:i/>
                <w:iCs/>
                <w:color w:val="000000" w:themeColor="text1"/>
                <w:lang w:val="en-US"/>
              </w:rPr>
              <w:t xml:space="preserve"> </w:t>
            </w:r>
            <w:proofErr w:type="spellStart"/>
            <w:r w:rsidRPr="3A78145A">
              <w:rPr>
                <w:rFonts w:ascii="Calibri" w:hAnsi="Calibri" w:eastAsia="Calibri" w:cs="Calibri"/>
                <w:i/>
                <w:iCs/>
                <w:color w:val="000000" w:themeColor="text1"/>
                <w:lang w:val="en-US"/>
              </w:rPr>
              <w:t>juni</w:t>
            </w:r>
            <w:proofErr w:type="spellEnd"/>
            <w:r w:rsidRPr="3A78145A">
              <w:rPr>
                <w:rFonts w:ascii="Calibri" w:hAnsi="Calibri" w:eastAsia="Calibri" w:cs="Calibri"/>
                <w:i/>
                <w:iCs/>
                <w:color w:val="000000" w:themeColor="text1"/>
                <w:lang w:val="en-US"/>
              </w:rPr>
              <w:t xml:space="preserve"> 2025</w:t>
            </w:r>
          </w:p>
        </w:tc>
        <w:tc>
          <w:tcPr>
            <w:tcW w:w="748" w:type="dxa"/>
            <w:tcBorders>
              <w:top w:val="nil"/>
              <w:left w:val="single" w:color="auto" w:sz="8" w:space="0"/>
              <w:bottom w:val="nil"/>
              <w:right w:val="nil"/>
            </w:tcBorders>
            <w:tcMar>
              <w:left w:w="108" w:type="dxa"/>
              <w:right w:w="108" w:type="dxa"/>
            </w:tcMar>
            <w:vAlign w:val="bottom"/>
          </w:tcPr>
          <w:p w:rsidR="00394EE7" w:rsidP="00430AB2" w:rsidRDefault="00394EE7" w14:paraId="15E25720" w14:textId="77777777">
            <w:pPr>
              <w:jc w:val="right"/>
            </w:pPr>
            <w:r w:rsidRPr="3A78145A">
              <w:rPr>
                <w:rFonts w:ascii="Calibri" w:hAnsi="Calibri" w:eastAsia="Calibri" w:cs="Calibri"/>
                <w:color w:val="000000" w:themeColor="text1"/>
                <w:lang w:val="en-US"/>
              </w:rPr>
              <w:t>0</w:t>
            </w:r>
          </w:p>
        </w:tc>
        <w:tc>
          <w:tcPr>
            <w:tcW w:w="748" w:type="dxa"/>
            <w:tcBorders>
              <w:top w:val="nil"/>
              <w:left w:val="nil"/>
              <w:bottom w:val="nil"/>
              <w:right w:val="nil"/>
            </w:tcBorders>
            <w:tcMar>
              <w:left w:w="108" w:type="dxa"/>
              <w:right w:w="108" w:type="dxa"/>
            </w:tcMar>
            <w:vAlign w:val="bottom"/>
          </w:tcPr>
          <w:p w:rsidR="00394EE7" w:rsidP="00430AB2" w:rsidRDefault="00394EE7" w14:paraId="273515C2" w14:textId="77777777">
            <w:pPr>
              <w:jc w:val="right"/>
            </w:pPr>
            <w:r w:rsidRPr="3A78145A">
              <w:rPr>
                <w:rFonts w:ascii="Calibri" w:hAnsi="Calibri" w:eastAsia="Calibri" w:cs="Calibri"/>
                <w:color w:val="000000" w:themeColor="text1"/>
                <w:lang w:val="en-US"/>
              </w:rPr>
              <w:t>0</w:t>
            </w:r>
          </w:p>
        </w:tc>
        <w:tc>
          <w:tcPr>
            <w:tcW w:w="748" w:type="dxa"/>
            <w:tcBorders>
              <w:top w:val="nil"/>
              <w:left w:val="nil"/>
              <w:bottom w:val="nil"/>
              <w:right w:val="nil"/>
            </w:tcBorders>
            <w:tcMar>
              <w:left w:w="108" w:type="dxa"/>
              <w:right w:w="108" w:type="dxa"/>
            </w:tcMar>
            <w:vAlign w:val="bottom"/>
          </w:tcPr>
          <w:p w:rsidR="00394EE7" w:rsidP="00430AB2" w:rsidRDefault="00394EE7" w14:paraId="3A90709E" w14:textId="77777777">
            <w:pPr>
              <w:jc w:val="right"/>
            </w:pPr>
            <w:r w:rsidRPr="3A78145A">
              <w:rPr>
                <w:rFonts w:ascii="Calibri" w:hAnsi="Calibri" w:eastAsia="Calibri" w:cs="Calibri"/>
                <w:color w:val="000000" w:themeColor="text1"/>
                <w:lang w:val="en-US"/>
              </w:rPr>
              <w:t>0</w:t>
            </w:r>
          </w:p>
        </w:tc>
        <w:tc>
          <w:tcPr>
            <w:tcW w:w="748" w:type="dxa"/>
            <w:tcBorders>
              <w:top w:val="nil"/>
              <w:left w:val="nil"/>
              <w:bottom w:val="nil"/>
              <w:right w:val="nil"/>
            </w:tcBorders>
            <w:tcMar>
              <w:left w:w="108" w:type="dxa"/>
              <w:right w:w="108" w:type="dxa"/>
            </w:tcMar>
            <w:vAlign w:val="bottom"/>
          </w:tcPr>
          <w:p w:rsidR="00394EE7" w:rsidP="00430AB2" w:rsidRDefault="00394EE7" w14:paraId="523D3FA1" w14:textId="77777777">
            <w:pPr>
              <w:jc w:val="right"/>
            </w:pPr>
            <w:r w:rsidRPr="3A78145A">
              <w:rPr>
                <w:rFonts w:ascii="Calibri" w:hAnsi="Calibri" w:eastAsia="Calibri" w:cs="Calibri"/>
                <w:color w:val="000000" w:themeColor="text1"/>
                <w:lang w:val="en-US"/>
              </w:rPr>
              <w:t>0</w:t>
            </w:r>
          </w:p>
        </w:tc>
        <w:tc>
          <w:tcPr>
            <w:tcW w:w="748" w:type="dxa"/>
            <w:tcBorders>
              <w:top w:val="nil"/>
              <w:left w:val="nil"/>
              <w:bottom w:val="nil"/>
              <w:right w:val="nil"/>
            </w:tcBorders>
            <w:tcMar>
              <w:left w:w="108" w:type="dxa"/>
              <w:right w:w="108" w:type="dxa"/>
            </w:tcMar>
            <w:vAlign w:val="bottom"/>
          </w:tcPr>
          <w:p w:rsidR="00394EE7" w:rsidP="00430AB2" w:rsidRDefault="00394EE7" w14:paraId="12BEE25A" w14:textId="77777777">
            <w:pPr>
              <w:jc w:val="right"/>
            </w:pPr>
            <w:r w:rsidRPr="3A78145A">
              <w:rPr>
                <w:rFonts w:ascii="Calibri" w:hAnsi="Calibri" w:eastAsia="Calibri" w:cs="Calibri"/>
                <w:color w:val="000000" w:themeColor="text1"/>
                <w:lang w:val="en-US"/>
              </w:rPr>
              <w:t>0</w:t>
            </w:r>
          </w:p>
        </w:tc>
        <w:tc>
          <w:tcPr>
            <w:tcW w:w="748" w:type="dxa"/>
            <w:tcBorders>
              <w:top w:val="nil"/>
              <w:left w:val="nil"/>
              <w:bottom w:val="nil"/>
              <w:right w:val="single" w:color="auto" w:sz="8" w:space="0"/>
            </w:tcBorders>
            <w:tcMar>
              <w:left w:w="108" w:type="dxa"/>
              <w:right w:w="108" w:type="dxa"/>
            </w:tcMar>
            <w:vAlign w:val="bottom"/>
          </w:tcPr>
          <w:p w:rsidR="00394EE7" w:rsidP="00430AB2" w:rsidRDefault="00394EE7" w14:paraId="3FFE4886" w14:textId="77777777">
            <w:pPr>
              <w:jc w:val="right"/>
            </w:pPr>
            <w:r w:rsidRPr="3A78145A">
              <w:rPr>
                <w:rFonts w:ascii="Calibri" w:hAnsi="Calibri" w:eastAsia="Calibri" w:cs="Calibri"/>
                <w:color w:val="000000" w:themeColor="text1"/>
                <w:lang w:val="en-US"/>
              </w:rPr>
              <w:t>341</w:t>
            </w:r>
          </w:p>
        </w:tc>
        <w:tc>
          <w:tcPr>
            <w:tcW w:w="748" w:type="dxa"/>
            <w:tcBorders>
              <w:top w:val="nil"/>
              <w:left w:val="single" w:color="auto" w:sz="8" w:space="0"/>
              <w:bottom w:val="nil"/>
              <w:right w:val="single" w:color="auto" w:sz="8" w:space="0"/>
            </w:tcBorders>
            <w:tcMar>
              <w:left w:w="108" w:type="dxa"/>
              <w:right w:w="108" w:type="dxa"/>
            </w:tcMar>
            <w:vAlign w:val="bottom"/>
          </w:tcPr>
          <w:p w:rsidR="00394EE7" w:rsidP="00430AB2" w:rsidRDefault="00394EE7" w14:paraId="19310E81" w14:textId="77777777"/>
        </w:tc>
      </w:tr>
      <w:tr w:rsidR="00394EE7" w:rsidTr="00430AB2" w14:paraId="59A792CE" w14:textId="77777777">
        <w:trPr>
          <w:trHeight w:val="285"/>
        </w:trPr>
        <w:tc>
          <w:tcPr>
            <w:tcW w:w="3839" w:type="dxa"/>
            <w:tcBorders>
              <w:top w:val="nil"/>
              <w:left w:val="single" w:color="auto" w:sz="8" w:space="0"/>
              <w:bottom w:val="nil"/>
              <w:right w:val="single" w:color="auto" w:sz="8" w:space="0"/>
            </w:tcBorders>
            <w:tcMar>
              <w:left w:w="108" w:type="dxa"/>
              <w:right w:w="108" w:type="dxa"/>
            </w:tcMar>
            <w:vAlign w:val="bottom"/>
          </w:tcPr>
          <w:p w:rsidR="00394EE7" w:rsidP="00430AB2" w:rsidRDefault="00394EE7" w14:paraId="29CC2A00" w14:textId="77777777">
            <w:proofErr w:type="spellStart"/>
            <w:r w:rsidRPr="3A78145A">
              <w:rPr>
                <w:rFonts w:ascii="Calibri" w:hAnsi="Calibri" w:eastAsia="Calibri" w:cs="Calibri"/>
                <w:i/>
                <w:iCs/>
                <w:color w:val="000000" w:themeColor="text1"/>
                <w:lang w:val="en-US"/>
              </w:rPr>
              <w:t>Waarvan</w:t>
            </w:r>
            <w:proofErr w:type="spellEnd"/>
            <w:r w:rsidRPr="3A78145A">
              <w:rPr>
                <w:rFonts w:ascii="Calibri" w:hAnsi="Calibri" w:eastAsia="Calibri" w:cs="Calibri"/>
                <w:i/>
                <w:iCs/>
                <w:color w:val="000000" w:themeColor="text1"/>
                <w:lang w:val="en-US"/>
              </w:rPr>
              <w:t xml:space="preserve"> </w:t>
            </w:r>
            <w:proofErr w:type="spellStart"/>
            <w:r w:rsidRPr="3A78145A">
              <w:rPr>
                <w:rFonts w:ascii="Calibri" w:hAnsi="Calibri" w:eastAsia="Calibri" w:cs="Calibri"/>
                <w:i/>
                <w:iCs/>
                <w:color w:val="000000" w:themeColor="text1"/>
                <w:lang w:val="en-US"/>
              </w:rPr>
              <w:t>beleidsmatig</w:t>
            </w:r>
            <w:proofErr w:type="spellEnd"/>
            <w:r w:rsidRPr="3A78145A">
              <w:rPr>
                <w:rFonts w:ascii="Calibri" w:hAnsi="Calibri" w:eastAsia="Calibri" w:cs="Calibri"/>
                <w:i/>
                <w:iCs/>
                <w:color w:val="000000" w:themeColor="text1"/>
                <w:lang w:val="en-US"/>
              </w:rPr>
              <w:t xml:space="preserve"> (</w:t>
            </w:r>
            <w:proofErr w:type="spellStart"/>
            <w:r w:rsidRPr="3A78145A">
              <w:rPr>
                <w:rFonts w:ascii="Calibri" w:hAnsi="Calibri" w:eastAsia="Calibri" w:cs="Calibri"/>
                <w:i/>
                <w:iCs/>
                <w:color w:val="000000" w:themeColor="text1"/>
                <w:lang w:val="en-US"/>
              </w:rPr>
              <w:t>correctie</w:t>
            </w:r>
            <w:proofErr w:type="spellEnd"/>
            <w:r w:rsidRPr="3A78145A">
              <w:rPr>
                <w:rFonts w:ascii="Calibri" w:hAnsi="Calibri" w:eastAsia="Calibri" w:cs="Calibri"/>
                <w:i/>
                <w:iCs/>
                <w:color w:val="000000" w:themeColor="text1"/>
                <w:lang w:val="en-US"/>
              </w:rPr>
              <w:t xml:space="preserve"> 2027)</w:t>
            </w:r>
          </w:p>
        </w:tc>
        <w:tc>
          <w:tcPr>
            <w:tcW w:w="748" w:type="dxa"/>
            <w:tcBorders>
              <w:top w:val="nil"/>
              <w:left w:val="single" w:color="auto" w:sz="8" w:space="0"/>
              <w:bottom w:val="nil"/>
              <w:right w:val="nil"/>
            </w:tcBorders>
            <w:tcMar>
              <w:left w:w="108" w:type="dxa"/>
              <w:right w:w="108" w:type="dxa"/>
            </w:tcMar>
            <w:vAlign w:val="bottom"/>
          </w:tcPr>
          <w:p w:rsidR="00394EE7" w:rsidP="00430AB2" w:rsidRDefault="00394EE7" w14:paraId="18740E81" w14:textId="77777777">
            <w:pPr>
              <w:jc w:val="right"/>
            </w:pPr>
            <w:r w:rsidRPr="3A78145A">
              <w:rPr>
                <w:rFonts w:ascii="Calibri" w:hAnsi="Calibri" w:eastAsia="Calibri" w:cs="Calibri"/>
                <w:color w:val="000000" w:themeColor="text1"/>
                <w:lang w:val="en-US"/>
              </w:rPr>
              <w:t>0</w:t>
            </w:r>
          </w:p>
        </w:tc>
        <w:tc>
          <w:tcPr>
            <w:tcW w:w="748" w:type="dxa"/>
            <w:tcBorders>
              <w:top w:val="nil"/>
              <w:left w:val="nil"/>
              <w:bottom w:val="nil"/>
              <w:right w:val="nil"/>
            </w:tcBorders>
            <w:tcMar>
              <w:left w:w="108" w:type="dxa"/>
              <w:right w:w="108" w:type="dxa"/>
            </w:tcMar>
            <w:vAlign w:val="bottom"/>
          </w:tcPr>
          <w:p w:rsidR="00394EE7" w:rsidP="00430AB2" w:rsidRDefault="00394EE7" w14:paraId="375D2FCC" w14:textId="77777777">
            <w:pPr>
              <w:jc w:val="right"/>
            </w:pPr>
            <w:r w:rsidRPr="3A78145A">
              <w:rPr>
                <w:rFonts w:ascii="Calibri" w:hAnsi="Calibri" w:eastAsia="Calibri" w:cs="Calibri"/>
                <w:color w:val="000000" w:themeColor="text1"/>
                <w:lang w:val="en-US"/>
              </w:rPr>
              <w:t>63</w:t>
            </w:r>
          </w:p>
        </w:tc>
        <w:tc>
          <w:tcPr>
            <w:tcW w:w="748" w:type="dxa"/>
            <w:tcBorders>
              <w:top w:val="nil"/>
              <w:left w:val="nil"/>
              <w:bottom w:val="nil"/>
              <w:right w:val="nil"/>
            </w:tcBorders>
            <w:tcMar>
              <w:left w:w="108" w:type="dxa"/>
              <w:right w:w="108" w:type="dxa"/>
            </w:tcMar>
            <w:vAlign w:val="bottom"/>
          </w:tcPr>
          <w:p w:rsidR="00394EE7" w:rsidP="00430AB2" w:rsidRDefault="00394EE7" w14:paraId="0CFF8326" w14:textId="77777777">
            <w:pPr>
              <w:jc w:val="right"/>
            </w:pPr>
            <w:r w:rsidRPr="3A78145A">
              <w:rPr>
                <w:rFonts w:ascii="Calibri" w:hAnsi="Calibri" w:eastAsia="Calibri" w:cs="Calibri"/>
                <w:color w:val="000000" w:themeColor="text1"/>
                <w:lang w:val="en-US"/>
              </w:rPr>
              <w:t>0</w:t>
            </w:r>
          </w:p>
        </w:tc>
        <w:tc>
          <w:tcPr>
            <w:tcW w:w="748" w:type="dxa"/>
            <w:tcBorders>
              <w:top w:val="nil"/>
              <w:left w:val="nil"/>
              <w:bottom w:val="nil"/>
              <w:right w:val="nil"/>
            </w:tcBorders>
            <w:tcMar>
              <w:left w:w="108" w:type="dxa"/>
              <w:right w:w="108" w:type="dxa"/>
            </w:tcMar>
            <w:vAlign w:val="bottom"/>
          </w:tcPr>
          <w:p w:rsidR="00394EE7" w:rsidP="00430AB2" w:rsidRDefault="00394EE7" w14:paraId="4156FAB5" w14:textId="77777777">
            <w:pPr>
              <w:jc w:val="right"/>
            </w:pPr>
            <w:r w:rsidRPr="3A78145A">
              <w:rPr>
                <w:rFonts w:ascii="Calibri" w:hAnsi="Calibri" w:eastAsia="Calibri" w:cs="Calibri"/>
                <w:color w:val="000000" w:themeColor="text1"/>
                <w:lang w:val="en-US"/>
              </w:rPr>
              <w:t>0</w:t>
            </w:r>
          </w:p>
        </w:tc>
        <w:tc>
          <w:tcPr>
            <w:tcW w:w="748" w:type="dxa"/>
            <w:tcBorders>
              <w:top w:val="nil"/>
              <w:left w:val="nil"/>
              <w:bottom w:val="nil"/>
              <w:right w:val="nil"/>
            </w:tcBorders>
            <w:tcMar>
              <w:left w:w="108" w:type="dxa"/>
              <w:right w:w="108" w:type="dxa"/>
            </w:tcMar>
            <w:vAlign w:val="bottom"/>
          </w:tcPr>
          <w:p w:rsidR="00394EE7" w:rsidP="00430AB2" w:rsidRDefault="00394EE7" w14:paraId="40DCCA8B" w14:textId="77777777">
            <w:pPr>
              <w:jc w:val="right"/>
            </w:pPr>
            <w:r w:rsidRPr="3A78145A">
              <w:rPr>
                <w:rFonts w:ascii="Calibri" w:hAnsi="Calibri" w:eastAsia="Calibri" w:cs="Calibri"/>
                <w:color w:val="000000" w:themeColor="text1"/>
                <w:lang w:val="en-US"/>
              </w:rPr>
              <w:t>0</w:t>
            </w:r>
          </w:p>
        </w:tc>
        <w:tc>
          <w:tcPr>
            <w:tcW w:w="748" w:type="dxa"/>
            <w:tcBorders>
              <w:top w:val="nil"/>
              <w:left w:val="nil"/>
              <w:bottom w:val="nil"/>
              <w:right w:val="single" w:color="auto" w:sz="8" w:space="0"/>
            </w:tcBorders>
            <w:tcMar>
              <w:left w:w="108" w:type="dxa"/>
              <w:right w:w="108" w:type="dxa"/>
            </w:tcMar>
            <w:vAlign w:val="bottom"/>
          </w:tcPr>
          <w:p w:rsidR="00394EE7" w:rsidP="00430AB2" w:rsidRDefault="00394EE7" w14:paraId="715319B3" w14:textId="77777777">
            <w:pPr>
              <w:jc w:val="right"/>
            </w:pPr>
            <w:r w:rsidRPr="3A78145A">
              <w:rPr>
                <w:rFonts w:ascii="Calibri" w:hAnsi="Calibri" w:eastAsia="Calibri" w:cs="Calibri"/>
                <w:color w:val="000000" w:themeColor="text1"/>
                <w:lang w:val="en-US"/>
              </w:rPr>
              <w:t>0</w:t>
            </w:r>
          </w:p>
        </w:tc>
        <w:tc>
          <w:tcPr>
            <w:tcW w:w="748" w:type="dxa"/>
            <w:tcBorders>
              <w:top w:val="nil"/>
              <w:left w:val="single" w:color="auto" w:sz="8" w:space="0"/>
              <w:bottom w:val="nil"/>
              <w:right w:val="single" w:color="auto" w:sz="8" w:space="0"/>
            </w:tcBorders>
            <w:tcMar>
              <w:left w:w="108" w:type="dxa"/>
              <w:right w:w="108" w:type="dxa"/>
            </w:tcMar>
            <w:vAlign w:val="bottom"/>
          </w:tcPr>
          <w:p w:rsidR="00394EE7" w:rsidP="00430AB2" w:rsidRDefault="00394EE7" w14:paraId="1C0DD4C0" w14:textId="77777777"/>
        </w:tc>
      </w:tr>
      <w:tr w:rsidR="00394EE7" w:rsidTr="00430AB2" w14:paraId="2D4FEDF5" w14:textId="77777777">
        <w:trPr>
          <w:trHeight w:val="285"/>
        </w:trPr>
        <w:tc>
          <w:tcPr>
            <w:tcW w:w="3839" w:type="dxa"/>
            <w:tcBorders>
              <w:top w:val="nil"/>
              <w:left w:val="single" w:color="auto" w:sz="8" w:space="0"/>
              <w:bottom w:val="single" w:color="auto" w:sz="8" w:space="0"/>
              <w:right w:val="single" w:color="auto" w:sz="8" w:space="0"/>
            </w:tcBorders>
            <w:tcMar>
              <w:left w:w="108" w:type="dxa"/>
              <w:right w:w="108" w:type="dxa"/>
            </w:tcMar>
            <w:vAlign w:val="bottom"/>
          </w:tcPr>
          <w:p w:rsidR="00394EE7" w:rsidP="00430AB2" w:rsidRDefault="00394EE7" w14:paraId="0CB7C680" w14:textId="77777777">
            <w:proofErr w:type="spellStart"/>
            <w:r w:rsidRPr="3A78145A">
              <w:rPr>
                <w:rFonts w:ascii="Calibri" w:hAnsi="Calibri" w:eastAsia="Calibri" w:cs="Calibri"/>
                <w:i/>
                <w:iCs/>
                <w:color w:val="000000" w:themeColor="text1"/>
                <w:lang w:val="en-US"/>
              </w:rPr>
              <w:t>Waarvan</w:t>
            </w:r>
            <w:proofErr w:type="spellEnd"/>
            <w:r w:rsidRPr="3A78145A">
              <w:rPr>
                <w:rFonts w:ascii="Calibri" w:hAnsi="Calibri" w:eastAsia="Calibri" w:cs="Calibri"/>
                <w:i/>
                <w:iCs/>
                <w:color w:val="000000" w:themeColor="text1"/>
                <w:lang w:val="en-US"/>
              </w:rPr>
              <w:t xml:space="preserve"> </w:t>
            </w:r>
            <w:proofErr w:type="spellStart"/>
            <w:r w:rsidRPr="3A78145A">
              <w:rPr>
                <w:rFonts w:ascii="Calibri" w:hAnsi="Calibri" w:eastAsia="Calibri" w:cs="Calibri"/>
                <w:i/>
                <w:iCs/>
                <w:color w:val="000000" w:themeColor="text1"/>
                <w:lang w:val="en-US"/>
              </w:rPr>
              <w:t>autonoom</w:t>
            </w:r>
            <w:proofErr w:type="spellEnd"/>
            <w:r w:rsidRPr="3A78145A">
              <w:rPr>
                <w:rFonts w:ascii="Calibri" w:hAnsi="Calibri" w:eastAsia="Calibri" w:cs="Calibri"/>
                <w:i/>
                <w:iCs/>
                <w:color w:val="000000" w:themeColor="text1"/>
                <w:lang w:val="en-US"/>
              </w:rPr>
              <w:t xml:space="preserve"> (SCF)</w:t>
            </w:r>
          </w:p>
        </w:tc>
        <w:tc>
          <w:tcPr>
            <w:tcW w:w="748" w:type="dxa"/>
            <w:tcBorders>
              <w:top w:val="nil"/>
              <w:left w:val="single" w:color="auto" w:sz="8" w:space="0"/>
              <w:bottom w:val="single" w:color="auto" w:sz="8" w:space="0"/>
              <w:right w:val="nil"/>
            </w:tcBorders>
            <w:tcMar>
              <w:left w:w="108" w:type="dxa"/>
              <w:right w:w="108" w:type="dxa"/>
            </w:tcMar>
            <w:vAlign w:val="bottom"/>
          </w:tcPr>
          <w:p w:rsidR="00394EE7" w:rsidP="00430AB2" w:rsidRDefault="00394EE7" w14:paraId="0146D1EE" w14:textId="77777777">
            <w:pPr>
              <w:jc w:val="right"/>
            </w:pPr>
            <w:r w:rsidRPr="3A78145A">
              <w:rPr>
                <w:rFonts w:ascii="Calibri" w:hAnsi="Calibri" w:eastAsia="Calibri" w:cs="Calibri"/>
                <w:color w:val="000000" w:themeColor="text1"/>
                <w:lang w:val="en-US"/>
              </w:rPr>
              <w:t>0</w:t>
            </w:r>
          </w:p>
        </w:tc>
        <w:tc>
          <w:tcPr>
            <w:tcW w:w="748" w:type="dxa"/>
            <w:tcBorders>
              <w:top w:val="nil"/>
              <w:left w:val="nil"/>
              <w:bottom w:val="single" w:color="auto" w:sz="8" w:space="0"/>
              <w:right w:val="nil"/>
            </w:tcBorders>
            <w:tcMar>
              <w:left w:w="108" w:type="dxa"/>
              <w:right w:w="108" w:type="dxa"/>
            </w:tcMar>
            <w:vAlign w:val="bottom"/>
          </w:tcPr>
          <w:p w:rsidR="00394EE7" w:rsidP="00430AB2" w:rsidRDefault="00394EE7" w14:paraId="14F03822" w14:textId="77777777">
            <w:pPr>
              <w:jc w:val="right"/>
            </w:pPr>
            <w:r w:rsidRPr="3A78145A">
              <w:rPr>
                <w:rFonts w:ascii="Calibri" w:hAnsi="Calibri" w:eastAsia="Calibri" w:cs="Calibri"/>
                <w:color w:val="000000" w:themeColor="text1"/>
                <w:lang w:val="en-US"/>
              </w:rPr>
              <w:t>0</w:t>
            </w:r>
          </w:p>
        </w:tc>
        <w:tc>
          <w:tcPr>
            <w:tcW w:w="748" w:type="dxa"/>
            <w:tcBorders>
              <w:top w:val="nil"/>
              <w:left w:val="nil"/>
              <w:bottom w:val="single" w:color="auto" w:sz="8" w:space="0"/>
              <w:right w:val="nil"/>
            </w:tcBorders>
            <w:tcMar>
              <w:left w:w="108" w:type="dxa"/>
              <w:right w:w="108" w:type="dxa"/>
            </w:tcMar>
            <w:vAlign w:val="bottom"/>
          </w:tcPr>
          <w:p w:rsidR="00394EE7" w:rsidP="00430AB2" w:rsidRDefault="00394EE7" w14:paraId="5EA62B52" w14:textId="77777777">
            <w:pPr>
              <w:jc w:val="right"/>
            </w:pPr>
            <w:r w:rsidRPr="3A78145A">
              <w:rPr>
                <w:rFonts w:ascii="Calibri" w:hAnsi="Calibri" w:eastAsia="Calibri" w:cs="Calibri"/>
                <w:color w:val="000000" w:themeColor="text1"/>
                <w:lang w:val="en-US"/>
              </w:rPr>
              <w:t>-492</w:t>
            </w:r>
          </w:p>
        </w:tc>
        <w:tc>
          <w:tcPr>
            <w:tcW w:w="748" w:type="dxa"/>
            <w:tcBorders>
              <w:top w:val="nil"/>
              <w:left w:val="nil"/>
              <w:bottom w:val="single" w:color="auto" w:sz="8" w:space="0"/>
              <w:right w:val="nil"/>
            </w:tcBorders>
            <w:tcMar>
              <w:left w:w="108" w:type="dxa"/>
              <w:right w:w="108" w:type="dxa"/>
            </w:tcMar>
            <w:vAlign w:val="bottom"/>
          </w:tcPr>
          <w:p w:rsidR="00394EE7" w:rsidP="00430AB2" w:rsidRDefault="00394EE7" w14:paraId="27D8CC42" w14:textId="77777777">
            <w:pPr>
              <w:jc w:val="right"/>
            </w:pPr>
            <w:r w:rsidRPr="3A78145A">
              <w:rPr>
                <w:rFonts w:ascii="Calibri" w:hAnsi="Calibri" w:eastAsia="Calibri" w:cs="Calibri"/>
                <w:color w:val="000000" w:themeColor="text1"/>
                <w:lang w:val="en-US"/>
              </w:rPr>
              <w:t>-470</w:t>
            </w:r>
          </w:p>
        </w:tc>
        <w:tc>
          <w:tcPr>
            <w:tcW w:w="748" w:type="dxa"/>
            <w:tcBorders>
              <w:top w:val="nil"/>
              <w:left w:val="nil"/>
              <w:bottom w:val="single" w:color="auto" w:sz="8" w:space="0"/>
              <w:right w:val="nil"/>
            </w:tcBorders>
            <w:tcMar>
              <w:left w:w="108" w:type="dxa"/>
              <w:right w:w="108" w:type="dxa"/>
            </w:tcMar>
            <w:vAlign w:val="bottom"/>
          </w:tcPr>
          <w:p w:rsidR="00394EE7" w:rsidP="00430AB2" w:rsidRDefault="00394EE7" w14:paraId="4320CB81" w14:textId="77777777">
            <w:pPr>
              <w:jc w:val="right"/>
            </w:pPr>
            <w:r w:rsidRPr="3A78145A">
              <w:rPr>
                <w:rFonts w:ascii="Calibri" w:hAnsi="Calibri" w:eastAsia="Calibri" w:cs="Calibri"/>
                <w:color w:val="000000" w:themeColor="text1"/>
                <w:lang w:val="en-US"/>
              </w:rPr>
              <w:t>-459</w:t>
            </w:r>
          </w:p>
        </w:tc>
        <w:tc>
          <w:tcPr>
            <w:tcW w:w="748" w:type="dxa"/>
            <w:tcBorders>
              <w:top w:val="nil"/>
              <w:left w:val="nil"/>
              <w:bottom w:val="single" w:color="auto" w:sz="8" w:space="0"/>
              <w:right w:val="single" w:color="auto" w:sz="8" w:space="0"/>
            </w:tcBorders>
            <w:tcMar>
              <w:left w:w="108" w:type="dxa"/>
              <w:right w:w="108" w:type="dxa"/>
            </w:tcMar>
            <w:vAlign w:val="bottom"/>
          </w:tcPr>
          <w:p w:rsidR="00394EE7" w:rsidP="00430AB2" w:rsidRDefault="00394EE7" w14:paraId="5C2BF14C" w14:textId="77777777">
            <w:pPr>
              <w:jc w:val="right"/>
            </w:pPr>
            <w:r w:rsidRPr="3A78145A">
              <w:rPr>
                <w:rFonts w:ascii="Calibri" w:hAnsi="Calibri" w:eastAsia="Calibri" w:cs="Calibri"/>
                <w:color w:val="000000" w:themeColor="text1"/>
                <w:lang w:val="en-US"/>
              </w:rPr>
              <w:t>-445</w:t>
            </w:r>
          </w:p>
        </w:tc>
        <w:tc>
          <w:tcPr>
            <w:tcW w:w="748" w:type="dxa"/>
            <w:tcBorders>
              <w:top w:val="nil"/>
              <w:left w:val="single" w:color="auto" w:sz="8" w:space="0"/>
              <w:bottom w:val="single" w:color="auto" w:sz="8" w:space="0"/>
              <w:right w:val="single" w:color="auto" w:sz="8" w:space="0"/>
            </w:tcBorders>
            <w:tcMar>
              <w:left w:w="108" w:type="dxa"/>
              <w:right w:w="108" w:type="dxa"/>
            </w:tcMar>
            <w:vAlign w:val="bottom"/>
          </w:tcPr>
          <w:p w:rsidR="00394EE7" w:rsidP="00430AB2" w:rsidRDefault="00394EE7" w14:paraId="1CD4DDDB" w14:textId="77777777"/>
        </w:tc>
      </w:tr>
      <w:tr w:rsidR="00394EE7" w:rsidTr="00430AB2" w14:paraId="3968299F" w14:textId="77777777">
        <w:trPr>
          <w:trHeight w:val="285"/>
        </w:trPr>
        <w:tc>
          <w:tcPr>
            <w:tcW w:w="3839" w:type="dxa"/>
            <w:tcBorders>
              <w:top w:val="single" w:color="auto" w:sz="8" w:space="0"/>
              <w:left w:val="single" w:color="auto" w:sz="8" w:space="0"/>
              <w:bottom w:val="nil"/>
              <w:right w:val="single" w:color="auto" w:sz="8" w:space="0"/>
            </w:tcBorders>
            <w:tcMar>
              <w:left w:w="108" w:type="dxa"/>
              <w:right w:w="108" w:type="dxa"/>
            </w:tcMar>
            <w:vAlign w:val="bottom"/>
          </w:tcPr>
          <w:p w:rsidR="00394EE7" w:rsidP="00430AB2" w:rsidRDefault="00394EE7" w14:paraId="6E6889D9" w14:textId="77777777">
            <w:r w:rsidRPr="3A78145A">
              <w:rPr>
                <w:rFonts w:ascii="Calibri" w:hAnsi="Calibri" w:eastAsia="Calibri" w:cs="Calibri"/>
                <w:b/>
                <w:bCs/>
                <w:i/>
                <w:iCs/>
                <w:color w:val="000000" w:themeColor="text1"/>
                <w:lang w:val="en-US"/>
              </w:rPr>
              <w:t>Stand VJN 2026</w:t>
            </w:r>
          </w:p>
        </w:tc>
        <w:tc>
          <w:tcPr>
            <w:tcW w:w="748" w:type="dxa"/>
            <w:tcBorders>
              <w:top w:val="single" w:color="auto" w:sz="8" w:space="0"/>
              <w:left w:val="single" w:color="auto" w:sz="8" w:space="0"/>
              <w:bottom w:val="nil"/>
              <w:right w:val="nil"/>
            </w:tcBorders>
            <w:tcMar>
              <w:left w:w="108" w:type="dxa"/>
              <w:right w:w="108" w:type="dxa"/>
            </w:tcMar>
            <w:vAlign w:val="bottom"/>
          </w:tcPr>
          <w:p w:rsidR="00394EE7" w:rsidP="00430AB2" w:rsidRDefault="00394EE7" w14:paraId="3B7D2C5D" w14:textId="77777777">
            <w:pPr>
              <w:jc w:val="right"/>
            </w:pPr>
            <w:r w:rsidRPr="3A78145A">
              <w:rPr>
                <w:rFonts w:ascii="Calibri" w:hAnsi="Calibri" w:eastAsia="Calibri" w:cs="Calibri"/>
                <w:i/>
                <w:iCs/>
                <w:color w:val="000000" w:themeColor="text1"/>
                <w:lang w:val="en-US"/>
              </w:rPr>
              <w:t>951</w:t>
            </w:r>
          </w:p>
        </w:tc>
        <w:tc>
          <w:tcPr>
            <w:tcW w:w="748" w:type="dxa"/>
            <w:tcBorders>
              <w:top w:val="single" w:color="auto" w:sz="8" w:space="0"/>
              <w:left w:val="nil"/>
              <w:bottom w:val="nil"/>
              <w:right w:val="nil"/>
            </w:tcBorders>
            <w:tcMar>
              <w:left w:w="108" w:type="dxa"/>
              <w:right w:w="108" w:type="dxa"/>
            </w:tcMar>
            <w:vAlign w:val="bottom"/>
          </w:tcPr>
          <w:p w:rsidR="00394EE7" w:rsidP="00430AB2" w:rsidRDefault="00394EE7" w14:paraId="4C1BC03B" w14:textId="77777777">
            <w:pPr>
              <w:jc w:val="right"/>
            </w:pPr>
            <w:r w:rsidRPr="3A78145A">
              <w:rPr>
                <w:rFonts w:ascii="Calibri" w:hAnsi="Calibri" w:eastAsia="Calibri" w:cs="Calibri"/>
                <w:i/>
                <w:iCs/>
                <w:color w:val="000000" w:themeColor="text1"/>
                <w:lang w:val="en-US"/>
              </w:rPr>
              <w:t>769</w:t>
            </w:r>
          </w:p>
        </w:tc>
        <w:tc>
          <w:tcPr>
            <w:tcW w:w="748" w:type="dxa"/>
            <w:tcBorders>
              <w:top w:val="single" w:color="auto" w:sz="8" w:space="0"/>
              <w:left w:val="nil"/>
              <w:bottom w:val="nil"/>
              <w:right w:val="nil"/>
            </w:tcBorders>
            <w:tcMar>
              <w:left w:w="108" w:type="dxa"/>
              <w:right w:w="108" w:type="dxa"/>
            </w:tcMar>
            <w:vAlign w:val="bottom"/>
          </w:tcPr>
          <w:p w:rsidR="00394EE7" w:rsidP="00430AB2" w:rsidRDefault="00394EE7" w14:paraId="5FAA661B" w14:textId="77777777">
            <w:pPr>
              <w:jc w:val="right"/>
            </w:pPr>
            <w:r w:rsidRPr="3A78145A">
              <w:rPr>
                <w:rFonts w:ascii="Calibri" w:hAnsi="Calibri" w:eastAsia="Calibri" w:cs="Calibri"/>
                <w:i/>
                <w:iCs/>
                <w:color w:val="000000" w:themeColor="text1"/>
                <w:lang w:val="en-US"/>
              </w:rPr>
              <w:t>4</w:t>
            </w:r>
            <w:r>
              <w:rPr>
                <w:rFonts w:ascii="Calibri" w:hAnsi="Calibri" w:eastAsia="Calibri" w:cs="Calibri"/>
                <w:i/>
                <w:iCs/>
                <w:color w:val="000000" w:themeColor="text1"/>
                <w:lang w:val="en-US"/>
              </w:rPr>
              <w:t>.</w:t>
            </w:r>
            <w:r w:rsidRPr="3A78145A">
              <w:rPr>
                <w:rFonts w:ascii="Calibri" w:hAnsi="Calibri" w:eastAsia="Calibri" w:cs="Calibri"/>
                <w:i/>
                <w:iCs/>
                <w:color w:val="000000" w:themeColor="text1"/>
                <w:lang w:val="en-US"/>
              </w:rPr>
              <w:t>331</w:t>
            </w:r>
          </w:p>
        </w:tc>
        <w:tc>
          <w:tcPr>
            <w:tcW w:w="748" w:type="dxa"/>
            <w:tcBorders>
              <w:top w:val="single" w:color="auto" w:sz="8" w:space="0"/>
              <w:left w:val="nil"/>
              <w:bottom w:val="nil"/>
              <w:right w:val="nil"/>
            </w:tcBorders>
            <w:tcMar>
              <w:left w:w="108" w:type="dxa"/>
              <w:right w:w="108" w:type="dxa"/>
            </w:tcMar>
            <w:vAlign w:val="bottom"/>
          </w:tcPr>
          <w:p w:rsidR="00394EE7" w:rsidP="00430AB2" w:rsidRDefault="00394EE7" w14:paraId="271C0F5F" w14:textId="77777777">
            <w:pPr>
              <w:jc w:val="right"/>
            </w:pPr>
            <w:r w:rsidRPr="3A78145A">
              <w:rPr>
                <w:rFonts w:ascii="Calibri" w:hAnsi="Calibri" w:eastAsia="Calibri" w:cs="Calibri"/>
                <w:i/>
                <w:iCs/>
                <w:color w:val="000000" w:themeColor="text1"/>
                <w:lang w:val="en-US"/>
              </w:rPr>
              <w:t>3</w:t>
            </w:r>
            <w:r>
              <w:rPr>
                <w:rFonts w:ascii="Calibri" w:hAnsi="Calibri" w:eastAsia="Calibri" w:cs="Calibri"/>
                <w:i/>
                <w:iCs/>
                <w:color w:val="000000" w:themeColor="text1"/>
                <w:lang w:val="en-US"/>
              </w:rPr>
              <w:t>.</w:t>
            </w:r>
            <w:r w:rsidRPr="3A78145A">
              <w:rPr>
                <w:rFonts w:ascii="Calibri" w:hAnsi="Calibri" w:eastAsia="Calibri" w:cs="Calibri"/>
                <w:i/>
                <w:iCs/>
                <w:color w:val="000000" w:themeColor="text1"/>
                <w:lang w:val="en-US"/>
              </w:rPr>
              <w:t>696</w:t>
            </w:r>
          </w:p>
        </w:tc>
        <w:tc>
          <w:tcPr>
            <w:tcW w:w="748" w:type="dxa"/>
            <w:tcBorders>
              <w:top w:val="single" w:color="auto" w:sz="8" w:space="0"/>
              <w:left w:val="nil"/>
              <w:bottom w:val="nil"/>
              <w:right w:val="nil"/>
            </w:tcBorders>
            <w:tcMar>
              <w:left w:w="108" w:type="dxa"/>
              <w:right w:w="108" w:type="dxa"/>
            </w:tcMar>
            <w:vAlign w:val="bottom"/>
          </w:tcPr>
          <w:p w:rsidR="00394EE7" w:rsidP="00430AB2" w:rsidRDefault="00394EE7" w14:paraId="7A86891F" w14:textId="77777777">
            <w:pPr>
              <w:jc w:val="right"/>
            </w:pPr>
            <w:r w:rsidRPr="3A78145A">
              <w:rPr>
                <w:rFonts w:ascii="Calibri" w:hAnsi="Calibri" w:eastAsia="Calibri" w:cs="Calibri"/>
                <w:i/>
                <w:iCs/>
                <w:color w:val="000000" w:themeColor="text1"/>
                <w:lang w:val="en-US"/>
              </w:rPr>
              <w:t>3</w:t>
            </w:r>
            <w:r>
              <w:rPr>
                <w:rFonts w:ascii="Calibri" w:hAnsi="Calibri" w:eastAsia="Calibri" w:cs="Calibri"/>
                <w:i/>
                <w:iCs/>
                <w:color w:val="000000" w:themeColor="text1"/>
                <w:lang w:val="en-US"/>
              </w:rPr>
              <w:t>.</w:t>
            </w:r>
            <w:r w:rsidRPr="3A78145A">
              <w:rPr>
                <w:rFonts w:ascii="Calibri" w:hAnsi="Calibri" w:eastAsia="Calibri" w:cs="Calibri"/>
                <w:i/>
                <w:iCs/>
                <w:color w:val="000000" w:themeColor="text1"/>
                <w:lang w:val="en-US"/>
              </w:rPr>
              <w:t>221</w:t>
            </w:r>
          </w:p>
        </w:tc>
        <w:tc>
          <w:tcPr>
            <w:tcW w:w="748" w:type="dxa"/>
            <w:tcBorders>
              <w:top w:val="single" w:color="auto" w:sz="8" w:space="0"/>
              <w:left w:val="nil"/>
              <w:bottom w:val="nil"/>
              <w:right w:val="single" w:color="auto" w:sz="8" w:space="0"/>
            </w:tcBorders>
            <w:tcMar>
              <w:left w:w="108" w:type="dxa"/>
              <w:right w:w="108" w:type="dxa"/>
            </w:tcMar>
            <w:vAlign w:val="bottom"/>
          </w:tcPr>
          <w:p w:rsidR="00394EE7" w:rsidP="00430AB2" w:rsidRDefault="00394EE7" w14:paraId="164773C2" w14:textId="77777777">
            <w:pPr>
              <w:jc w:val="right"/>
            </w:pPr>
            <w:r w:rsidRPr="3A78145A">
              <w:rPr>
                <w:rFonts w:ascii="Calibri" w:hAnsi="Calibri" w:eastAsia="Calibri" w:cs="Calibri"/>
                <w:i/>
                <w:iCs/>
                <w:color w:val="000000" w:themeColor="text1"/>
                <w:lang w:val="en-US"/>
              </w:rPr>
              <w:t>3</w:t>
            </w:r>
            <w:r>
              <w:rPr>
                <w:rFonts w:ascii="Calibri" w:hAnsi="Calibri" w:eastAsia="Calibri" w:cs="Calibri"/>
                <w:i/>
                <w:iCs/>
                <w:color w:val="000000" w:themeColor="text1"/>
                <w:lang w:val="en-US"/>
              </w:rPr>
              <w:t>.</w:t>
            </w:r>
            <w:r w:rsidRPr="3A78145A">
              <w:rPr>
                <w:rFonts w:ascii="Calibri" w:hAnsi="Calibri" w:eastAsia="Calibri" w:cs="Calibri"/>
                <w:i/>
                <w:iCs/>
                <w:color w:val="000000" w:themeColor="text1"/>
                <w:lang w:val="en-US"/>
              </w:rPr>
              <w:t>327</w:t>
            </w:r>
          </w:p>
        </w:tc>
        <w:tc>
          <w:tcPr>
            <w:tcW w:w="748" w:type="dxa"/>
            <w:tcBorders>
              <w:top w:val="single" w:color="auto" w:sz="8" w:space="0"/>
              <w:left w:val="single" w:color="auto" w:sz="8" w:space="0"/>
              <w:bottom w:val="nil"/>
              <w:right w:val="single" w:color="auto" w:sz="8" w:space="0"/>
            </w:tcBorders>
            <w:tcMar>
              <w:left w:w="108" w:type="dxa"/>
              <w:right w:w="108" w:type="dxa"/>
            </w:tcMar>
            <w:vAlign w:val="bottom"/>
          </w:tcPr>
          <w:p w:rsidR="00394EE7" w:rsidP="00430AB2" w:rsidRDefault="00394EE7" w14:paraId="4E3098F1" w14:textId="77777777"/>
        </w:tc>
      </w:tr>
      <w:tr w:rsidR="00394EE7" w:rsidTr="00430AB2" w14:paraId="69B69ACD" w14:textId="77777777">
        <w:trPr>
          <w:trHeight w:val="285"/>
        </w:trPr>
        <w:tc>
          <w:tcPr>
            <w:tcW w:w="3839" w:type="dxa"/>
            <w:tcBorders>
              <w:top w:val="nil"/>
              <w:left w:val="single" w:color="auto" w:sz="8" w:space="0"/>
              <w:bottom w:val="single" w:color="auto" w:sz="8" w:space="0"/>
              <w:right w:val="single" w:color="auto" w:sz="8" w:space="0"/>
            </w:tcBorders>
            <w:tcMar>
              <w:left w:w="108" w:type="dxa"/>
              <w:right w:w="108" w:type="dxa"/>
            </w:tcMar>
            <w:vAlign w:val="bottom"/>
          </w:tcPr>
          <w:p w:rsidR="00394EE7" w:rsidP="00430AB2" w:rsidRDefault="00394EE7" w14:paraId="6C118AF5" w14:textId="77777777">
            <w:proofErr w:type="spellStart"/>
            <w:r w:rsidRPr="3A78145A">
              <w:rPr>
                <w:rFonts w:ascii="Calibri" w:hAnsi="Calibri" w:eastAsia="Calibri" w:cs="Calibri"/>
                <w:color w:val="000000" w:themeColor="text1"/>
                <w:lang w:val="en-US"/>
              </w:rPr>
              <w:t>Verschil</w:t>
            </w:r>
            <w:proofErr w:type="spellEnd"/>
            <w:r w:rsidRPr="3A78145A">
              <w:rPr>
                <w:rFonts w:ascii="Calibri" w:hAnsi="Calibri" w:eastAsia="Calibri" w:cs="Calibri"/>
                <w:color w:val="000000" w:themeColor="text1"/>
                <w:lang w:val="en-US"/>
              </w:rPr>
              <w:t xml:space="preserve"> </w:t>
            </w:r>
            <w:proofErr w:type="spellStart"/>
            <w:r w:rsidRPr="3A78145A">
              <w:rPr>
                <w:rFonts w:ascii="Calibri" w:hAnsi="Calibri" w:eastAsia="Calibri" w:cs="Calibri"/>
                <w:color w:val="000000" w:themeColor="text1"/>
                <w:lang w:val="en-US"/>
              </w:rPr>
              <w:t>raming</w:t>
            </w:r>
            <w:proofErr w:type="spellEnd"/>
            <w:r w:rsidRPr="3A78145A">
              <w:rPr>
                <w:rFonts w:ascii="Calibri" w:hAnsi="Calibri" w:eastAsia="Calibri" w:cs="Calibri"/>
                <w:color w:val="000000" w:themeColor="text1"/>
                <w:lang w:val="en-US"/>
              </w:rPr>
              <w:t xml:space="preserve"> CA</w:t>
            </w:r>
          </w:p>
        </w:tc>
        <w:tc>
          <w:tcPr>
            <w:tcW w:w="748" w:type="dxa"/>
            <w:tcBorders>
              <w:top w:val="nil"/>
              <w:left w:val="single" w:color="auto" w:sz="8" w:space="0"/>
              <w:bottom w:val="single" w:color="auto" w:sz="8" w:space="0"/>
              <w:right w:val="nil"/>
            </w:tcBorders>
            <w:tcMar>
              <w:left w:w="108" w:type="dxa"/>
              <w:right w:w="108" w:type="dxa"/>
            </w:tcMar>
            <w:vAlign w:val="bottom"/>
          </w:tcPr>
          <w:p w:rsidR="00394EE7" w:rsidP="00430AB2" w:rsidRDefault="00394EE7" w14:paraId="780CBCCE" w14:textId="77777777">
            <w:pPr>
              <w:jc w:val="right"/>
            </w:pPr>
            <w:r w:rsidRPr="3A78145A">
              <w:rPr>
                <w:rFonts w:ascii="Calibri" w:hAnsi="Calibri" w:eastAsia="Calibri" w:cs="Calibri"/>
                <w:color w:val="000000" w:themeColor="text1"/>
                <w:lang w:val="en-US"/>
              </w:rPr>
              <w:t>-169</w:t>
            </w:r>
          </w:p>
        </w:tc>
        <w:tc>
          <w:tcPr>
            <w:tcW w:w="748" w:type="dxa"/>
            <w:tcBorders>
              <w:top w:val="nil"/>
              <w:left w:val="nil"/>
              <w:bottom w:val="single" w:color="auto" w:sz="8" w:space="0"/>
              <w:right w:val="nil"/>
            </w:tcBorders>
            <w:tcMar>
              <w:left w:w="108" w:type="dxa"/>
              <w:right w:w="108" w:type="dxa"/>
            </w:tcMar>
            <w:vAlign w:val="bottom"/>
          </w:tcPr>
          <w:p w:rsidR="00394EE7" w:rsidP="00430AB2" w:rsidRDefault="00394EE7" w14:paraId="1BB428F1" w14:textId="77777777">
            <w:pPr>
              <w:jc w:val="right"/>
            </w:pPr>
            <w:r w:rsidRPr="3A78145A">
              <w:rPr>
                <w:rFonts w:ascii="Calibri" w:hAnsi="Calibri" w:eastAsia="Calibri" w:cs="Calibri"/>
                <w:color w:val="000000" w:themeColor="text1"/>
                <w:lang w:val="en-US"/>
              </w:rPr>
              <w:t>-448</w:t>
            </w:r>
          </w:p>
        </w:tc>
        <w:tc>
          <w:tcPr>
            <w:tcW w:w="748" w:type="dxa"/>
            <w:tcBorders>
              <w:top w:val="nil"/>
              <w:left w:val="nil"/>
              <w:bottom w:val="single" w:color="auto" w:sz="8" w:space="0"/>
              <w:right w:val="nil"/>
            </w:tcBorders>
            <w:tcMar>
              <w:left w:w="108" w:type="dxa"/>
              <w:right w:w="108" w:type="dxa"/>
            </w:tcMar>
            <w:vAlign w:val="bottom"/>
          </w:tcPr>
          <w:p w:rsidR="00394EE7" w:rsidP="00430AB2" w:rsidRDefault="00394EE7" w14:paraId="69937400" w14:textId="77777777">
            <w:pPr>
              <w:jc w:val="right"/>
            </w:pPr>
            <w:r w:rsidRPr="3A78145A">
              <w:rPr>
                <w:rFonts w:ascii="Calibri" w:hAnsi="Calibri" w:eastAsia="Calibri" w:cs="Calibri"/>
                <w:color w:val="000000" w:themeColor="text1"/>
                <w:lang w:val="en-US"/>
              </w:rPr>
              <w:t>-837</w:t>
            </w:r>
          </w:p>
        </w:tc>
        <w:tc>
          <w:tcPr>
            <w:tcW w:w="748" w:type="dxa"/>
            <w:tcBorders>
              <w:top w:val="nil"/>
              <w:left w:val="nil"/>
              <w:bottom w:val="single" w:color="auto" w:sz="8" w:space="0"/>
              <w:right w:val="nil"/>
            </w:tcBorders>
            <w:tcMar>
              <w:left w:w="108" w:type="dxa"/>
              <w:right w:w="108" w:type="dxa"/>
            </w:tcMar>
            <w:vAlign w:val="bottom"/>
          </w:tcPr>
          <w:p w:rsidR="00394EE7" w:rsidP="00430AB2" w:rsidRDefault="00394EE7" w14:paraId="58D604A8" w14:textId="77777777">
            <w:pPr>
              <w:jc w:val="right"/>
            </w:pPr>
            <w:r w:rsidRPr="3A78145A">
              <w:rPr>
                <w:rFonts w:ascii="Calibri" w:hAnsi="Calibri" w:eastAsia="Calibri" w:cs="Calibri"/>
                <w:color w:val="000000" w:themeColor="text1"/>
                <w:lang w:val="en-US"/>
              </w:rPr>
              <w:t>-182</w:t>
            </w:r>
          </w:p>
        </w:tc>
        <w:tc>
          <w:tcPr>
            <w:tcW w:w="748" w:type="dxa"/>
            <w:tcBorders>
              <w:top w:val="nil"/>
              <w:left w:val="nil"/>
              <w:bottom w:val="single" w:color="auto" w:sz="8" w:space="0"/>
              <w:right w:val="nil"/>
            </w:tcBorders>
            <w:tcMar>
              <w:left w:w="108" w:type="dxa"/>
              <w:right w:w="108" w:type="dxa"/>
            </w:tcMar>
            <w:vAlign w:val="bottom"/>
          </w:tcPr>
          <w:p w:rsidR="00394EE7" w:rsidP="00430AB2" w:rsidRDefault="00394EE7" w14:paraId="257D8703" w14:textId="77777777">
            <w:pPr>
              <w:jc w:val="right"/>
            </w:pPr>
            <w:r w:rsidRPr="3A78145A">
              <w:rPr>
                <w:rFonts w:ascii="Calibri" w:hAnsi="Calibri" w:eastAsia="Calibri" w:cs="Calibri"/>
                <w:color w:val="000000" w:themeColor="text1"/>
                <w:lang w:val="en-US"/>
              </w:rPr>
              <w:t>51</w:t>
            </w:r>
          </w:p>
        </w:tc>
        <w:tc>
          <w:tcPr>
            <w:tcW w:w="748" w:type="dxa"/>
            <w:tcBorders>
              <w:top w:val="nil"/>
              <w:left w:val="nil"/>
              <w:bottom w:val="single" w:color="auto" w:sz="8" w:space="0"/>
              <w:right w:val="single" w:color="auto" w:sz="8" w:space="0"/>
            </w:tcBorders>
            <w:tcMar>
              <w:left w:w="108" w:type="dxa"/>
              <w:right w:w="108" w:type="dxa"/>
            </w:tcMar>
            <w:vAlign w:val="bottom"/>
          </w:tcPr>
          <w:p w:rsidR="00394EE7" w:rsidP="00430AB2" w:rsidRDefault="00394EE7" w14:paraId="5BB139BB" w14:textId="77777777">
            <w:pPr>
              <w:jc w:val="right"/>
            </w:pPr>
            <w:r w:rsidRPr="3A78145A">
              <w:rPr>
                <w:rFonts w:ascii="Calibri" w:hAnsi="Calibri" w:eastAsia="Calibri" w:cs="Calibri"/>
                <w:color w:val="000000" w:themeColor="text1"/>
                <w:lang w:val="en-US"/>
              </w:rPr>
              <w:t>656</w:t>
            </w:r>
          </w:p>
        </w:tc>
        <w:tc>
          <w:tcPr>
            <w:tcW w:w="748" w:type="dxa"/>
            <w:tcBorders>
              <w:top w:val="nil"/>
              <w:left w:val="single" w:color="auto" w:sz="8" w:space="0"/>
              <w:bottom w:val="single" w:color="auto" w:sz="8" w:space="0"/>
              <w:right w:val="single" w:color="auto" w:sz="8" w:space="0"/>
            </w:tcBorders>
            <w:tcMar>
              <w:left w:w="108" w:type="dxa"/>
              <w:right w:w="108" w:type="dxa"/>
            </w:tcMar>
            <w:vAlign w:val="bottom"/>
          </w:tcPr>
          <w:p w:rsidR="00394EE7" w:rsidP="00430AB2" w:rsidRDefault="00394EE7" w14:paraId="3900AB40" w14:textId="77777777">
            <w:pPr>
              <w:jc w:val="right"/>
            </w:pPr>
            <w:r w:rsidRPr="3A78145A">
              <w:rPr>
                <w:rFonts w:ascii="Calibri" w:hAnsi="Calibri" w:eastAsia="Calibri" w:cs="Calibri"/>
                <w:color w:val="000000" w:themeColor="text1"/>
                <w:lang w:val="en-US"/>
              </w:rPr>
              <w:t>-929</w:t>
            </w:r>
          </w:p>
        </w:tc>
      </w:tr>
    </w:tbl>
    <w:p w:rsidR="00394EE7" w:rsidP="00394EE7" w:rsidRDefault="00394EE7" w14:paraId="1D5DA189" w14:textId="77777777">
      <w:pPr>
        <w:rPr>
          <w:szCs w:val="18"/>
        </w:rPr>
      </w:pPr>
    </w:p>
    <w:p w:rsidRPr="00394EE7" w:rsidR="00394EE7" w:rsidP="00394EE7" w:rsidRDefault="00394EE7" w14:paraId="2C0AD04C" w14:textId="7AD92986">
      <w:pPr>
        <w:rPr>
          <w:szCs w:val="18"/>
        </w:rPr>
      </w:pPr>
      <w:r>
        <w:rPr>
          <w:szCs w:val="18"/>
        </w:rPr>
        <w:t>25</w:t>
      </w:r>
    </w:p>
    <w:p w:rsidR="00394EE7" w:rsidP="00394EE7" w:rsidRDefault="00394EE7" w14:paraId="35E5D10C" w14:textId="13260B66">
      <w:pPr>
        <w:rPr>
          <w:szCs w:val="18"/>
        </w:rPr>
      </w:pPr>
      <w:r w:rsidRPr="00365592">
        <w:rPr>
          <w:szCs w:val="18"/>
        </w:rPr>
        <w:t xml:space="preserve">Wat is de reden dat er </w:t>
      </w:r>
      <w:r w:rsidR="00D4338E">
        <w:rPr>
          <w:szCs w:val="18"/>
        </w:rPr>
        <w:t xml:space="preserve">€ </w:t>
      </w:r>
      <w:r w:rsidRPr="00365592">
        <w:rPr>
          <w:szCs w:val="18"/>
        </w:rPr>
        <w:t xml:space="preserve">51 </w:t>
      </w:r>
      <w:proofErr w:type="spellStart"/>
      <w:r w:rsidRPr="00365592">
        <w:rPr>
          <w:szCs w:val="18"/>
        </w:rPr>
        <w:t>mln</w:t>
      </w:r>
      <w:proofErr w:type="spellEnd"/>
      <w:r w:rsidRPr="00365592">
        <w:rPr>
          <w:szCs w:val="18"/>
        </w:rPr>
        <w:t xml:space="preserve"> wegvalt bij verduurzaming industrie en </w:t>
      </w:r>
      <w:r w:rsidR="00D4338E">
        <w:rPr>
          <w:szCs w:val="18"/>
        </w:rPr>
        <w:t xml:space="preserve">€ </w:t>
      </w:r>
      <w:r w:rsidRPr="00365592">
        <w:rPr>
          <w:szCs w:val="18"/>
        </w:rPr>
        <w:t xml:space="preserve">3,5 </w:t>
      </w:r>
      <w:proofErr w:type="spellStart"/>
      <w:r w:rsidRPr="00365592">
        <w:rPr>
          <w:szCs w:val="18"/>
        </w:rPr>
        <w:t>mln</w:t>
      </w:r>
      <w:proofErr w:type="spellEnd"/>
      <w:r w:rsidRPr="00365592">
        <w:rPr>
          <w:szCs w:val="18"/>
        </w:rPr>
        <w:t xml:space="preserve"> bij investeringen verduurzaming industrie - Klimaatfonds?</w:t>
      </w:r>
      <w:r>
        <w:tab/>
      </w:r>
    </w:p>
    <w:p w:rsidR="00394EE7" w:rsidP="00394EE7" w:rsidRDefault="00394EE7" w14:paraId="5952E743" w14:textId="77777777">
      <w:pPr>
        <w:rPr>
          <w:szCs w:val="18"/>
        </w:rPr>
      </w:pPr>
    </w:p>
    <w:p w:rsidRPr="00394EE7" w:rsidR="00394EE7" w:rsidP="00394EE7" w:rsidRDefault="00394EE7" w14:paraId="4C91803E" w14:textId="108F022B">
      <w:pPr>
        <w:rPr>
          <w:szCs w:val="18"/>
        </w:rPr>
      </w:pPr>
      <w:r w:rsidRPr="00394EE7">
        <w:rPr>
          <w:szCs w:val="18"/>
        </w:rPr>
        <w:t>Antwoord</w:t>
      </w:r>
    </w:p>
    <w:p w:rsidRPr="00365592" w:rsidR="00394EE7" w:rsidP="00394EE7" w:rsidRDefault="00394EE7" w14:paraId="04F19DEC" w14:textId="77777777">
      <w:pPr>
        <w:rPr>
          <w:szCs w:val="18"/>
        </w:rPr>
      </w:pPr>
      <w:r w:rsidRPr="216DCAFF">
        <w:rPr>
          <w:szCs w:val="18"/>
        </w:rPr>
        <w:t xml:space="preserve">Er is geen sprake van budget dat ‘wegvalt’ maar het budget voor deze instrumenten wordt wel verlaagd als gevolg van (het saldo van) verschillende begrotingsmutaties. Zo wordt de €3,5 </w:t>
      </w:r>
      <w:proofErr w:type="spellStart"/>
      <w:r w:rsidRPr="216DCAFF">
        <w:rPr>
          <w:szCs w:val="18"/>
        </w:rPr>
        <w:t>mln</w:t>
      </w:r>
      <w:proofErr w:type="spellEnd"/>
      <w:r w:rsidRPr="216DCAFF">
        <w:rPr>
          <w:szCs w:val="18"/>
        </w:rPr>
        <w:t xml:space="preserve"> verlaging van budget voor ‘investeringen verduurzaming industrie – Klimaatfonds’, verklaard door de dekking </w:t>
      </w:r>
      <w:r w:rsidRPr="61C5B1AD">
        <w:rPr>
          <w:szCs w:val="18"/>
        </w:rPr>
        <w:t xml:space="preserve">van uitvoeringskosten </w:t>
      </w:r>
      <w:r w:rsidRPr="216DCAFF">
        <w:rPr>
          <w:szCs w:val="18"/>
        </w:rPr>
        <w:t xml:space="preserve">voor </w:t>
      </w:r>
      <w:r w:rsidRPr="4979784C">
        <w:rPr>
          <w:szCs w:val="18"/>
        </w:rPr>
        <w:t>RVO</w:t>
      </w:r>
      <w:r w:rsidRPr="216DCAFF">
        <w:rPr>
          <w:szCs w:val="18"/>
        </w:rPr>
        <w:t xml:space="preserve"> van de NIKI</w:t>
      </w:r>
      <w:r w:rsidRPr="3F47099C">
        <w:rPr>
          <w:szCs w:val="18"/>
        </w:rPr>
        <w:t>-</w:t>
      </w:r>
      <w:r w:rsidRPr="216DCAFF">
        <w:rPr>
          <w:szCs w:val="18"/>
        </w:rPr>
        <w:t xml:space="preserve"> en de VEKI</w:t>
      </w:r>
      <w:r w:rsidRPr="4979784C">
        <w:rPr>
          <w:szCs w:val="18"/>
        </w:rPr>
        <w:t>-</w:t>
      </w:r>
      <w:r w:rsidRPr="216DCAFF">
        <w:rPr>
          <w:szCs w:val="18"/>
        </w:rPr>
        <w:t xml:space="preserve">regeling. De verlaging van het budget voor ‘Verduurzaming Industrie’ (subsidies) van ca. €51 </w:t>
      </w:r>
      <w:proofErr w:type="spellStart"/>
      <w:r w:rsidRPr="216DCAFF">
        <w:rPr>
          <w:szCs w:val="18"/>
        </w:rPr>
        <w:t>mln</w:t>
      </w:r>
      <w:proofErr w:type="spellEnd"/>
      <w:r w:rsidRPr="216DCAFF">
        <w:rPr>
          <w:szCs w:val="18"/>
        </w:rPr>
        <w:t xml:space="preserve"> is het saldo van verschillende mutaties </w:t>
      </w:r>
      <w:r w:rsidRPr="140961EC">
        <w:rPr>
          <w:szCs w:val="18"/>
        </w:rPr>
        <w:t>waaronder</w:t>
      </w:r>
      <w:r w:rsidRPr="216DCAFF">
        <w:rPr>
          <w:szCs w:val="18"/>
        </w:rPr>
        <w:t xml:space="preserve"> de afboeking van de jaarlijkse bijdrage aan de DEI+ regeling, een overboeking naar EZ voor ophoging van de PPSI regeling, </w:t>
      </w:r>
      <w:r w:rsidRPr="140961EC">
        <w:rPr>
          <w:szCs w:val="18"/>
        </w:rPr>
        <w:t>dekking</w:t>
      </w:r>
      <w:r w:rsidRPr="216DCAFF">
        <w:rPr>
          <w:szCs w:val="18"/>
        </w:rPr>
        <w:t xml:space="preserve"> van RVO uitvoeringskosten voor monitoring bedrijven en beleidsondersteuning, overheveling van middelen voor CCS naar een ander instrument op de KGG-begroting en meerdere kasschuiven waarbij budget voor maatwerkafspraken naar achteren in de tijd wordt geschoven </w:t>
      </w:r>
      <w:r w:rsidRPr="5A942F42">
        <w:rPr>
          <w:szCs w:val="18"/>
        </w:rPr>
        <w:t>i.v.m.</w:t>
      </w:r>
      <w:r w:rsidRPr="216DCAFF">
        <w:rPr>
          <w:szCs w:val="18"/>
        </w:rPr>
        <w:t xml:space="preserve"> afgesproken ritme van uitfinanciering van gemaakte afspraken. </w:t>
      </w:r>
    </w:p>
    <w:p w:rsidR="00394EE7" w:rsidP="00394EE7" w:rsidRDefault="00394EE7" w14:paraId="3A684D6A" w14:textId="77777777">
      <w:pPr>
        <w:rPr>
          <w:b/>
          <w:bCs/>
          <w:szCs w:val="18"/>
        </w:rPr>
      </w:pPr>
    </w:p>
    <w:p w:rsidRPr="00394EE7" w:rsidR="00394EE7" w:rsidP="00394EE7" w:rsidRDefault="00394EE7" w14:paraId="44442094" w14:textId="5640B6C9">
      <w:pPr>
        <w:rPr>
          <w:szCs w:val="18"/>
        </w:rPr>
      </w:pPr>
      <w:r>
        <w:rPr>
          <w:szCs w:val="18"/>
        </w:rPr>
        <w:t>26</w:t>
      </w:r>
    </w:p>
    <w:p w:rsidRPr="00365592" w:rsidR="00394EE7" w:rsidP="00394EE7" w:rsidRDefault="00394EE7" w14:paraId="04A2B04D" w14:textId="77777777">
      <w:pPr>
        <w:rPr>
          <w:szCs w:val="18"/>
        </w:rPr>
      </w:pPr>
      <w:r w:rsidRPr="00365592">
        <w:rPr>
          <w:szCs w:val="18"/>
        </w:rPr>
        <w:t>Wanneer zal de lening aan NEO NL terugbetaald worden? Welk rentepercentage betaalt NEO NL over de lening?</w:t>
      </w:r>
      <w:r w:rsidRPr="00365592">
        <w:rPr>
          <w:szCs w:val="18"/>
        </w:rPr>
        <w:tab/>
      </w:r>
    </w:p>
    <w:p w:rsidR="00394EE7" w:rsidP="00394EE7" w:rsidRDefault="00394EE7" w14:paraId="1C19C02C" w14:textId="77777777">
      <w:pPr>
        <w:rPr>
          <w:b/>
          <w:bCs/>
          <w:szCs w:val="18"/>
        </w:rPr>
      </w:pPr>
    </w:p>
    <w:p w:rsidRPr="00394EE7" w:rsidR="00394EE7" w:rsidP="00394EE7" w:rsidRDefault="00394EE7" w14:paraId="705227FA" w14:textId="5ADAEF43">
      <w:pPr>
        <w:rPr>
          <w:szCs w:val="18"/>
        </w:rPr>
      </w:pPr>
      <w:r w:rsidRPr="00394EE7">
        <w:rPr>
          <w:szCs w:val="18"/>
        </w:rPr>
        <w:t>Antwoord</w:t>
      </w:r>
    </w:p>
    <w:p w:rsidRPr="004E5BF3" w:rsidR="00394EE7" w:rsidP="00394EE7" w:rsidRDefault="00394EE7" w14:paraId="1AD48FE4" w14:textId="77777777">
      <w:pPr>
        <w:rPr>
          <w:szCs w:val="18"/>
        </w:rPr>
      </w:pPr>
      <w:r w:rsidRPr="004E5BF3">
        <w:rPr>
          <w:szCs w:val="18"/>
        </w:rPr>
        <w:t>De subsidie in</w:t>
      </w:r>
      <w:r>
        <w:rPr>
          <w:szCs w:val="18"/>
        </w:rPr>
        <w:t xml:space="preserve"> de</w:t>
      </w:r>
      <w:r w:rsidRPr="004E5BF3">
        <w:rPr>
          <w:szCs w:val="18"/>
        </w:rPr>
        <w:t xml:space="preserve"> vorm van een lening die EZK voornemens is aan NEO NL te verstrekken betreft een converteerbare lening. De Staat heeft de mogelijkheid om deze lening op enig moment om te zetten in eigen vermogen</w:t>
      </w:r>
      <w:r>
        <w:rPr>
          <w:szCs w:val="18"/>
        </w:rPr>
        <w:t>, waarbij er geen sprake meer is van een lening die moet worden terugbetaald.</w:t>
      </w:r>
      <w:r w:rsidRPr="004E5BF3">
        <w:rPr>
          <w:szCs w:val="18"/>
        </w:rPr>
        <w:t xml:space="preserve"> De lening heeft een looptijd van </w:t>
      </w:r>
      <w:r>
        <w:rPr>
          <w:szCs w:val="18"/>
        </w:rPr>
        <w:t>vijf</w:t>
      </w:r>
      <w:r w:rsidRPr="004E5BF3">
        <w:rPr>
          <w:szCs w:val="18"/>
        </w:rPr>
        <w:t xml:space="preserve"> jaar met een mogelijkheid tot verlenging. De over de looptijd van de lening verschuldigde rente zal worden opgeteld bij de hoofdsom. Het rentepercentage wordt vastgesteld op het moment dat de lening wordt verstrekt en is gekoppeld aan de 5-jaarsrente op staatsobligaties op dat moment.   </w:t>
      </w:r>
    </w:p>
    <w:p w:rsidR="00394EE7" w:rsidP="00394EE7" w:rsidRDefault="00394EE7" w14:paraId="5867A7B6" w14:textId="77777777">
      <w:pPr>
        <w:rPr>
          <w:b/>
          <w:bCs/>
          <w:szCs w:val="18"/>
        </w:rPr>
      </w:pPr>
    </w:p>
    <w:p w:rsidRPr="00394EE7" w:rsidR="00394EE7" w:rsidP="00394EE7" w:rsidRDefault="00394EE7" w14:paraId="67A0F139" w14:textId="1EFBB202">
      <w:pPr>
        <w:rPr>
          <w:szCs w:val="18"/>
        </w:rPr>
      </w:pPr>
      <w:r>
        <w:rPr>
          <w:szCs w:val="18"/>
        </w:rPr>
        <w:t>27</w:t>
      </w:r>
    </w:p>
    <w:p w:rsidR="00394EE7" w:rsidP="00394EE7" w:rsidRDefault="00394EE7" w14:paraId="2452F7EB" w14:textId="77777777">
      <w:pPr>
        <w:rPr>
          <w:szCs w:val="18"/>
        </w:rPr>
      </w:pPr>
      <w:r w:rsidRPr="00365592">
        <w:rPr>
          <w:szCs w:val="18"/>
        </w:rPr>
        <w:t>Kunt u toelichten welke projecten of projectcategorieën in 2026 en 2027 gebruik moeten maken van de eerste tranche voor de nationale deelneming warmte, en hoe het bedrag zich verhoudt tot de verwachte kapitaalbehoefte van gemeenten?</w:t>
      </w:r>
      <w:r w:rsidRPr="00365592">
        <w:rPr>
          <w:szCs w:val="18"/>
        </w:rPr>
        <w:tab/>
      </w:r>
    </w:p>
    <w:p w:rsidRPr="00394EE7" w:rsidR="00394EE7" w:rsidP="00394EE7" w:rsidRDefault="00394EE7" w14:paraId="1DFDAE8A" w14:textId="77777777">
      <w:pPr>
        <w:rPr>
          <w:szCs w:val="18"/>
        </w:rPr>
      </w:pPr>
      <w:r w:rsidRPr="00394EE7">
        <w:rPr>
          <w:szCs w:val="18"/>
        </w:rPr>
        <w:t>Antwoord</w:t>
      </w:r>
    </w:p>
    <w:p w:rsidRPr="00365592" w:rsidR="00394EE7" w:rsidP="00394EE7" w:rsidRDefault="00394EE7" w14:paraId="281DB881" w14:textId="77777777">
      <w:pPr>
        <w:rPr>
          <w:szCs w:val="18"/>
        </w:rPr>
      </w:pPr>
      <w:r w:rsidRPr="00365592">
        <w:rPr>
          <w:szCs w:val="18"/>
        </w:rPr>
        <w:t xml:space="preserve">De </w:t>
      </w:r>
      <w:r>
        <w:rPr>
          <w:szCs w:val="18"/>
        </w:rPr>
        <w:t>Nationale Deelneming Warmte (</w:t>
      </w:r>
      <w:r w:rsidRPr="00365592">
        <w:rPr>
          <w:szCs w:val="18"/>
        </w:rPr>
        <w:t>NDW</w:t>
      </w:r>
      <w:r>
        <w:rPr>
          <w:szCs w:val="18"/>
        </w:rPr>
        <w:t>)</w:t>
      </w:r>
      <w:r w:rsidRPr="00365592">
        <w:rPr>
          <w:szCs w:val="18"/>
        </w:rPr>
        <w:t xml:space="preserve"> werkt nu in zeven regio’s samen met de medeoverheden aan de oprichting van een publiek warmtebedrijf</w:t>
      </w:r>
      <w:r>
        <w:rPr>
          <w:rStyle w:val="Voetnootmarkering"/>
          <w:szCs w:val="18"/>
        </w:rPr>
        <w:footnoteReference w:id="2"/>
      </w:r>
      <w:r w:rsidRPr="00365592">
        <w:rPr>
          <w:szCs w:val="18"/>
        </w:rPr>
        <w:t xml:space="preserve">. Het voorzien aandeel van EBN in deze warmtebedrijven bedraagt maximaal 40% van het eigen vermogen van het op te richten warmtebedrijf, de resterende 60% komt van de overige aandeelhouders. Gemeenten kunnen een bijdrage leveren aan de ontwikkeling van lokale warmteprojecten, echter is het ook mogelijk dat andere publieke partijen zoals netbeheerders en provincies een bijdrage leveren. Hierdoor is niet te voorspellen wat de kapitaalbehoefte voor gemeenten zal zijn. </w:t>
      </w:r>
    </w:p>
    <w:p w:rsidR="00394EE7" w:rsidP="00394EE7" w:rsidRDefault="00394EE7" w14:paraId="11E292C5" w14:textId="77777777">
      <w:pPr>
        <w:rPr>
          <w:b/>
          <w:bCs/>
          <w:szCs w:val="18"/>
        </w:rPr>
      </w:pPr>
    </w:p>
    <w:p w:rsidRPr="00394EE7" w:rsidR="00394EE7" w:rsidP="00394EE7" w:rsidRDefault="00394EE7" w14:paraId="173BF493" w14:textId="608409FD">
      <w:pPr>
        <w:rPr>
          <w:szCs w:val="18"/>
        </w:rPr>
      </w:pPr>
      <w:r>
        <w:rPr>
          <w:szCs w:val="18"/>
        </w:rPr>
        <w:t>28</w:t>
      </w:r>
    </w:p>
    <w:p w:rsidRPr="00365592" w:rsidR="00394EE7" w:rsidP="00394EE7" w:rsidRDefault="00394EE7" w14:paraId="7222585B" w14:textId="77777777">
      <w:pPr>
        <w:rPr>
          <w:szCs w:val="18"/>
        </w:rPr>
      </w:pPr>
      <w:r w:rsidRPr="00365592">
        <w:rPr>
          <w:szCs w:val="18"/>
        </w:rPr>
        <w:t xml:space="preserve">Wat zijn de redenen van de verlaging van de bijdragen aan het RIVM en de </w:t>
      </w:r>
      <w:proofErr w:type="spellStart"/>
      <w:r w:rsidRPr="00365592">
        <w:rPr>
          <w:szCs w:val="18"/>
        </w:rPr>
        <w:t>NEa</w:t>
      </w:r>
      <w:proofErr w:type="spellEnd"/>
      <w:r w:rsidRPr="00365592">
        <w:rPr>
          <w:szCs w:val="18"/>
        </w:rPr>
        <w:t>?</w:t>
      </w:r>
      <w:r w:rsidRPr="00365592">
        <w:rPr>
          <w:szCs w:val="18"/>
        </w:rPr>
        <w:tab/>
      </w:r>
    </w:p>
    <w:p w:rsidRPr="00394EE7" w:rsidR="00394EE7" w:rsidP="00394EE7" w:rsidRDefault="00394EE7" w14:paraId="2AA49AAA" w14:textId="77777777">
      <w:pPr>
        <w:rPr>
          <w:szCs w:val="18"/>
        </w:rPr>
      </w:pPr>
      <w:r w:rsidRPr="00394EE7">
        <w:rPr>
          <w:szCs w:val="18"/>
        </w:rPr>
        <w:t>Antwoord</w:t>
      </w:r>
    </w:p>
    <w:p w:rsidRPr="000E3E6D" w:rsidR="00394EE7" w:rsidP="00394EE7" w:rsidRDefault="00394EE7" w14:paraId="07CE2C20" w14:textId="4C2E5661">
      <w:pPr>
        <w:rPr>
          <w:szCs w:val="18"/>
        </w:rPr>
      </w:pPr>
      <w:r w:rsidRPr="000E3E6D">
        <w:rPr>
          <w:szCs w:val="18"/>
        </w:rPr>
        <w:t xml:space="preserve">De bijdrage aan het RIVM over de gehele bundel is niet lager en bevat zelfs een tariefstijging. De bijdrage lijkt lager </w:t>
      </w:r>
      <w:r w:rsidRPr="629E16FB">
        <w:rPr>
          <w:szCs w:val="18"/>
        </w:rPr>
        <w:t xml:space="preserve">omdat de middelen naar </w:t>
      </w:r>
      <w:r w:rsidRPr="4A90FFF5">
        <w:rPr>
          <w:szCs w:val="18"/>
        </w:rPr>
        <w:t xml:space="preserve">de begroting van </w:t>
      </w:r>
      <w:r w:rsidRPr="4605664C">
        <w:rPr>
          <w:szCs w:val="18"/>
        </w:rPr>
        <w:t xml:space="preserve">LVVN </w:t>
      </w:r>
      <w:r w:rsidRPr="2FA7DC3D">
        <w:rPr>
          <w:szCs w:val="18"/>
        </w:rPr>
        <w:t>zijn</w:t>
      </w:r>
      <w:r w:rsidRPr="46E94E60">
        <w:rPr>
          <w:szCs w:val="18"/>
        </w:rPr>
        <w:t xml:space="preserve"> overgeheveld</w:t>
      </w:r>
      <w:r w:rsidRPr="2FA7DC3D">
        <w:rPr>
          <w:szCs w:val="18"/>
        </w:rPr>
        <w:t>.</w:t>
      </w:r>
      <w:r w:rsidRPr="46E94E60">
        <w:rPr>
          <w:szCs w:val="18"/>
        </w:rPr>
        <w:t xml:space="preserve"> </w:t>
      </w:r>
      <w:r w:rsidRPr="49A2DE2D">
        <w:rPr>
          <w:szCs w:val="18"/>
        </w:rPr>
        <w:t xml:space="preserve">LVVN verstrekt mede namens EZK de </w:t>
      </w:r>
      <w:r w:rsidRPr="4A90FFF5">
        <w:rPr>
          <w:szCs w:val="18"/>
        </w:rPr>
        <w:t xml:space="preserve">opdracht aan de RIVM. Zij krijgen dus niet minder middelen. </w:t>
      </w:r>
      <w:r w:rsidRPr="3D960D8A">
        <w:rPr>
          <w:szCs w:val="18"/>
        </w:rPr>
        <w:t>Op</w:t>
      </w:r>
      <w:r w:rsidRPr="000E3E6D">
        <w:rPr>
          <w:szCs w:val="18"/>
        </w:rPr>
        <w:t xml:space="preserve"> de opdracht aan de </w:t>
      </w:r>
      <w:proofErr w:type="spellStart"/>
      <w:r w:rsidRPr="000E3E6D">
        <w:rPr>
          <w:szCs w:val="18"/>
        </w:rPr>
        <w:t>NEa</w:t>
      </w:r>
      <w:proofErr w:type="spellEnd"/>
      <w:r w:rsidRPr="000E3E6D">
        <w:rPr>
          <w:szCs w:val="18"/>
        </w:rPr>
        <w:t xml:space="preserve"> vanuit EZK was in 2025 een </w:t>
      </w:r>
      <w:proofErr w:type="spellStart"/>
      <w:r w:rsidRPr="000E3E6D">
        <w:rPr>
          <w:szCs w:val="18"/>
        </w:rPr>
        <w:t>onderuitputting</w:t>
      </w:r>
      <w:proofErr w:type="spellEnd"/>
      <w:r w:rsidRPr="000E3E6D">
        <w:rPr>
          <w:szCs w:val="18"/>
        </w:rPr>
        <w:t xml:space="preserve"> van c</w:t>
      </w:r>
      <w:r>
        <w:rPr>
          <w:szCs w:val="18"/>
        </w:rPr>
        <w:t>irc</w:t>
      </w:r>
      <w:r w:rsidRPr="000E3E6D">
        <w:rPr>
          <w:szCs w:val="18"/>
        </w:rPr>
        <w:t xml:space="preserve">a </w:t>
      </w:r>
      <w:r w:rsidR="00D4338E">
        <w:rPr>
          <w:szCs w:val="18"/>
        </w:rPr>
        <w:t xml:space="preserve">€ </w:t>
      </w:r>
      <w:r w:rsidRPr="000E3E6D">
        <w:rPr>
          <w:szCs w:val="18"/>
        </w:rPr>
        <w:t xml:space="preserve">6 miljoen. Omdat de </w:t>
      </w:r>
      <w:proofErr w:type="spellStart"/>
      <w:r w:rsidRPr="000E3E6D">
        <w:rPr>
          <w:szCs w:val="18"/>
        </w:rPr>
        <w:t>NEa</w:t>
      </w:r>
      <w:proofErr w:type="spellEnd"/>
      <w:r w:rsidRPr="000E3E6D">
        <w:rPr>
          <w:szCs w:val="18"/>
        </w:rPr>
        <w:t xml:space="preserve"> de </w:t>
      </w:r>
      <w:proofErr w:type="spellStart"/>
      <w:r w:rsidRPr="000E3E6D">
        <w:rPr>
          <w:szCs w:val="18"/>
        </w:rPr>
        <w:t>onderuitputting</w:t>
      </w:r>
      <w:proofErr w:type="spellEnd"/>
      <w:r w:rsidRPr="000E3E6D">
        <w:rPr>
          <w:szCs w:val="18"/>
        </w:rPr>
        <w:t xml:space="preserve"> op de opdracht van 2025 inzet in 2026, kan de bijdrage aan de </w:t>
      </w:r>
      <w:proofErr w:type="spellStart"/>
      <w:r w:rsidRPr="000E3E6D">
        <w:rPr>
          <w:szCs w:val="18"/>
        </w:rPr>
        <w:t>NEa</w:t>
      </w:r>
      <w:proofErr w:type="spellEnd"/>
      <w:r w:rsidRPr="000E3E6D">
        <w:rPr>
          <w:szCs w:val="18"/>
        </w:rPr>
        <w:t xml:space="preserve"> in 2026 worden verlaagd.</w:t>
      </w:r>
    </w:p>
    <w:p w:rsidR="00394EE7" w:rsidP="00394EE7" w:rsidRDefault="00394EE7" w14:paraId="6A143D73" w14:textId="77777777">
      <w:pPr>
        <w:rPr>
          <w:b/>
          <w:bCs/>
          <w:szCs w:val="18"/>
        </w:rPr>
      </w:pPr>
    </w:p>
    <w:p w:rsidRPr="00394EE7" w:rsidR="00394EE7" w:rsidP="00394EE7" w:rsidRDefault="00394EE7" w14:paraId="0B7F7C3A" w14:textId="0911D711">
      <w:pPr>
        <w:rPr>
          <w:szCs w:val="18"/>
        </w:rPr>
      </w:pPr>
      <w:r>
        <w:rPr>
          <w:szCs w:val="18"/>
        </w:rPr>
        <w:t>29</w:t>
      </w:r>
    </w:p>
    <w:p w:rsidRPr="00137084" w:rsidR="00394EE7" w:rsidP="00394EE7" w:rsidRDefault="00394EE7" w14:paraId="34CD842E" w14:textId="598519D5">
      <w:pPr>
        <w:rPr>
          <w:b/>
          <w:bCs/>
          <w:szCs w:val="18"/>
        </w:rPr>
      </w:pPr>
      <w:r w:rsidRPr="00365592">
        <w:rPr>
          <w:szCs w:val="18"/>
        </w:rPr>
        <w:t xml:space="preserve">Wat is de reden van de </w:t>
      </w:r>
      <w:r w:rsidR="00D4338E">
        <w:rPr>
          <w:szCs w:val="18"/>
        </w:rPr>
        <w:t xml:space="preserve">€ </w:t>
      </w:r>
      <w:r w:rsidRPr="00365592">
        <w:rPr>
          <w:szCs w:val="18"/>
        </w:rPr>
        <w:t>242.000 minder uitgaven aan de regeling toezicht energiebesparingsplicht?</w:t>
      </w:r>
      <w:r w:rsidRPr="00365592">
        <w:rPr>
          <w:szCs w:val="18"/>
        </w:rPr>
        <w:tab/>
      </w:r>
    </w:p>
    <w:p w:rsidR="00394EE7" w:rsidP="00394EE7" w:rsidRDefault="00394EE7" w14:paraId="6E8A1246" w14:textId="77777777">
      <w:pPr>
        <w:rPr>
          <w:b/>
          <w:bCs/>
          <w:szCs w:val="18"/>
        </w:rPr>
      </w:pPr>
    </w:p>
    <w:p w:rsidRPr="00394EE7" w:rsidR="00394EE7" w:rsidP="00394EE7" w:rsidRDefault="00394EE7" w14:paraId="4B549AA6" w14:textId="1251FE00">
      <w:pPr>
        <w:rPr>
          <w:szCs w:val="18"/>
        </w:rPr>
      </w:pPr>
      <w:r w:rsidRPr="00394EE7">
        <w:rPr>
          <w:szCs w:val="18"/>
        </w:rPr>
        <w:t>Antwoord</w:t>
      </w:r>
    </w:p>
    <w:p w:rsidRPr="007935E4" w:rsidR="00394EE7" w:rsidP="00394EE7" w:rsidRDefault="00394EE7" w14:paraId="07BDA627" w14:textId="56FFBBCC">
      <w:pPr>
        <w:rPr>
          <w:szCs w:val="18"/>
        </w:rPr>
      </w:pPr>
      <w:r w:rsidRPr="00C9333A">
        <w:rPr>
          <w:szCs w:val="18"/>
        </w:rPr>
        <w:t>Er is niet minder uitgegeven aan de regeling toezicht energiebesparingsplicht. Het budget lijkt lager omdat er in het kader van de regeling overhevelingen zijn gedaan aan uitvoerende organisaties. Dit betreft</w:t>
      </w:r>
      <w:r w:rsidRPr="001614BB">
        <w:rPr>
          <w:szCs w:val="18"/>
        </w:rPr>
        <w:t xml:space="preserve"> een bijdrage aan Staatstoezicht op de Mijnen (</w:t>
      </w:r>
      <w:proofErr w:type="spellStart"/>
      <w:r w:rsidRPr="001614BB">
        <w:rPr>
          <w:szCs w:val="18"/>
        </w:rPr>
        <w:t>SodM</w:t>
      </w:r>
      <w:proofErr w:type="spellEnd"/>
      <w:r w:rsidRPr="001614BB">
        <w:rPr>
          <w:szCs w:val="18"/>
        </w:rPr>
        <w:t xml:space="preserve">) van </w:t>
      </w:r>
      <w:r w:rsidR="00D4338E">
        <w:rPr>
          <w:szCs w:val="18"/>
        </w:rPr>
        <w:t xml:space="preserve">€ </w:t>
      </w:r>
      <w:r w:rsidRPr="001614BB">
        <w:rPr>
          <w:szCs w:val="18"/>
        </w:rPr>
        <w:t xml:space="preserve">140.000 voor het onderzoek naar toezicht op de energiebesparingsplicht bij mijnbouwlocaties en een bijdrage van </w:t>
      </w:r>
      <w:r w:rsidR="00D4338E">
        <w:rPr>
          <w:szCs w:val="18"/>
        </w:rPr>
        <w:t xml:space="preserve">€ </w:t>
      </w:r>
      <w:r w:rsidRPr="001614BB">
        <w:rPr>
          <w:szCs w:val="18"/>
        </w:rPr>
        <w:t xml:space="preserve">102.000 voor de dekking van </w:t>
      </w:r>
      <w:r>
        <w:rPr>
          <w:szCs w:val="18"/>
        </w:rPr>
        <w:t xml:space="preserve">de </w:t>
      </w:r>
      <w:r w:rsidRPr="001614BB">
        <w:rPr>
          <w:szCs w:val="18"/>
        </w:rPr>
        <w:t>uitvoeringskosten van RVO.</w:t>
      </w:r>
      <w:r>
        <w:rPr>
          <w:szCs w:val="18"/>
        </w:rPr>
        <w:t xml:space="preserve"> Overhevelingen worden niet geboekt als uitgaven maar in mindering gebracht op het budget.</w:t>
      </w:r>
    </w:p>
    <w:p w:rsidR="00394EE7" w:rsidP="00394EE7" w:rsidRDefault="00394EE7" w14:paraId="776D009C" w14:textId="77777777">
      <w:pPr>
        <w:rPr>
          <w:b/>
          <w:bCs/>
          <w:szCs w:val="18"/>
        </w:rPr>
      </w:pPr>
    </w:p>
    <w:p w:rsidRPr="00394EE7" w:rsidR="00394EE7" w:rsidP="00394EE7" w:rsidRDefault="00394EE7" w14:paraId="119BE376" w14:textId="6F533550">
      <w:pPr>
        <w:rPr>
          <w:szCs w:val="18"/>
        </w:rPr>
      </w:pPr>
      <w:r>
        <w:rPr>
          <w:szCs w:val="18"/>
        </w:rPr>
        <w:t>30</w:t>
      </w:r>
    </w:p>
    <w:p w:rsidR="00394EE7" w:rsidP="00394EE7" w:rsidRDefault="00394EE7" w14:paraId="2471EFAC" w14:textId="77777777">
      <w:pPr>
        <w:rPr>
          <w:szCs w:val="18"/>
        </w:rPr>
      </w:pPr>
      <w:r w:rsidRPr="00365592">
        <w:rPr>
          <w:szCs w:val="18"/>
        </w:rPr>
        <w:t xml:space="preserve">Kunt u de kasbetaling aan </w:t>
      </w:r>
      <w:proofErr w:type="spellStart"/>
      <w:r w:rsidRPr="00365592">
        <w:rPr>
          <w:szCs w:val="18"/>
        </w:rPr>
        <w:t>Gasunie</w:t>
      </w:r>
      <w:proofErr w:type="spellEnd"/>
      <w:r w:rsidRPr="00365592">
        <w:rPr>
          <w:szCs w:val="18"/>
        </w:rPr>
        <w:t xml:space="preserve"> voor het waterstof-backbone nader toelichten?</w:t>
      </w:r>
      <w:r w:rsidRPr="00365592">
        <w:rPr>
          <w:szCs w:val="18"/>
        </w:rPr>
        <w:tab/>
      </w:r>
    </w:p>
    <w:p w:rsidRPr="00394EE7" w:rsidR="00394EE7" w:rsidP="00394EE7" w:rsidRDefault="00394EE7" w14:paraId="4204701A" w14:textId="77777777">
      <w:pPr>
        <w:rPr>
          <w:szCs w:val="18"/>
        </w:rPr>
      </w:pPr>
      <w:r w:rsidRPr="00394EE7">
        <w:rPr>
          <w:szCs w:val="18"/>
        </w:rPr>
        <w:t>Antwoord</w:t>
      </w:r>
    </w:p>
    <w:p w:rsidRPr="00365592" w:rsidR="00394EE7" w:rsidP="00394EE7" w:rsidRDefault="00394EE7" w14:paraId="3F4D6E63" w14:textId="77777777">
      <w:pPr>
        <w:rPr>
          <w:szCs w:val="18"/>
        </w:rPr>
      </w:pPr>
      <w:proofErr w:type="spellStart"/>
      <w:r w:rsidRPr="00365592">
        <w:rPr>
          <w:szCs w:val="18"/>
        </w:rPr>
        <w:t>Gasunie</w:t>
      </w:r>
      <w:proofErr w:type="spellEnd"/>
      <w:r w:rsidRPr="00365592">
        <w:rPr>
          <w:szCs w:val="18"/>
        </w:rPr>
        <w:t xml:space="preserve"> werkt aan de uitrol van het waterstoftransportnet en ontvangt daarvoor subsidie gebaseerd op het verschil tussen opbrengsten en kosten. Door vertraging van de uitrol zijn </w:t>
      </w:r>
      <w:r>
        <w:rPr>
          <w:szCs w:val="18"/>
        </w:rPr>
        <w:t xml:space="preserve">de </w:t>
      </w:r>
      <w:r w:rsidRPr="00365592">
        <w:rPr>
          <w:szCs w:val="18"/>
        </w:rPr>
        <w:t xml:space="preserve">kosten van </w:t>
      </w:r>
      <w:proofErr w:type="spellStart"/>
      <w:r w:rsidRPr="00365592">
        <w:rPr>
          <w:szCs w:val="18"/>
        </w:rPr>
        <w:t>Gasunie</w:t>
      </w:r>
      <w:proofErr w:type="spellEnd"/>
      <w:r w:rsidRPr="00365592">
        <w:rPr>
          <w:szCs w:val="18"/>
        </w:rPr>
        <w:t xml:space="preserve"> lager dan bij de start verwacht. Hierdoor heeft </w:t>
      </w:r>
      <w:proofErr w:type="spellStart"/>
      <w:r w:rsidRPr="00365592">
        <w:rPr>
          <w:szCs w:val="18"/>
        </w:rPr>
        <w:t>Gasunie</w:t>
      </w:r>
      <w:proofErr w:type="spellEnd"/>
      <w:r w:rsidRPr="00365592">
        <w:rPr>
          <w:szCs w:val="18"/>
        </w:rPr>
        <w:t xml:space="preserve"> voorlopig voldoende kasvoorschotten ontvangen voor de uitvoering. Het kasritme van de bevoorschotting in de oorspronkelijke beschikking dient te worden aangepast aan de nieuwe begroting en het nieuwe uitrolplan. Hierdoor wordt € 117,5 </w:t>
      </w:r>
      <w:proofErr w:type="spellStart"/>
      <w:r w:rsidRPr="00365592">
        <w:rPr>
          <w:szCs w:val="18"/>
        </w:rPr>
        <w:t>mln</w:t>
      </w:r>
      <w:proofErr w:type="spellEnd"/>
      <w:r w:rsidRPr="00365592">
        <w:rPr>
          <w:szCs w:val="18"/>
        </w:rPr>
        <w:t xml:space="preserve"> van 2026 naar 2028 geschoven.</w:t>
      </w:r>
    </w:p>
    <w:p w:rsidR="00394EE7" w:rsidP="00394EE7" w:rsidRDefault="00394EE7" w14:paraId="07353546" w14:textId="77777777">
      <w:pPr>
        <w:rPr>
          <w:b/>
          <w:bCs/>
          <w:szCs w:val="18"/>
        </w:rPr>
      </w:pPr>
    </w:p>
    <w:p w:rsidRPr="00394EE7" w:rsidR="00394EE7" w:rsidP="00394EE7" w:rsidRDefault="00394EE7" w14:paraId="189096BF" w14:textId="5B907E4A">
      <w:pPr>
        <w:rPr>
          <w:szCs w:val="18"/>
        </w:rPr>
      </w:pPr>
      <w:r>
        <w:rPr>
          <w:szCs w:val="18"/>
        </w:rPr>
        <w:t>31</w:t>
      </w:r>
    </w:p>
    <w:p w:rsidR="00394EE7" w:rsidP="00394EE7" w:rsidRDefault="00394EE7" w14:paraId="7DF3DB80" w14:textId="77777777">
      <w:pPr>
        <w:rPr>
          <w:szCs w:val="18"/>
        </w:rPr>
      </w:pPr>
      <w:r w:rsidRPr="00365592">
        <w:rPr>
          <w:szCs w:val="18"/>
        </w:rPr>
        <w:t>Wat is de reden dat de ontvangsten verduurzaming industrie in 2027, 2028 en 2029 afnemen?</w:t>
      </w:r>
    </w:p>
    <w:p w:rsidR="00394EE7" w:rsidP="00394EE7" w:rsidRDefault="00394EE7" w14:paraId="14F3D5FF" w14:textId="77777777">
      <w:pPr>
        <w:rPr>
          <w:b/>
          <w:bCs/>
          <w:szCs w:val="18"/>
        </w:rPr>
      </w:pPr>
    </w:p>
    <w:p w:rsidRPr="00394EE7" w:rsidR="00394EE7" w:rsidP="00394EE7" w:rsidRDefault="00394EE7" w14:paraId="0F38AD99" w14:textId="578B4571">
      <w:pPr>
        <w:rPr>
          <w:szCs w:val="18"/>
        </w:rPr>
      </w:pPr>
      <w:r w:rsidRPr="00394EE7">
        <w:rPr>
          <w:szCs w:val="18"/>
        </w:rPr>
        <w:t>Antwoord</w:t>
      </w:r>
      <w:r w:rsidRPr="00394EE7">
        <w:rPr>
          <w:szCs w:val="18"/>
        </w:rPr>
        <w:tab/>
      </w:r>
    </w:p>
    <w:p w:rsidRPr="00440E5E" w:rsidR="00440E5E" w:rsidP="00440E5E" w:rsidRDefault="00440E5E" w14:paraId="7698587E" w14:textId="77777777">
      <w:pPr>
        <w:rPr>
          <w:szCs w:val="18"/>
        </w:rPr>
      </w:pPr>
      <w:r w:rsidRPr="00440E5E">
        <w:rPr>
          <w:szCs w:val="18"/>
        </w:rPr>
        <w:t>De verwachte opbrengsten van de CO2-heffing worden in lopende prijzen gezet, in plaats van prijspeil 2025. Ook worden de opbrengsten van de heffing een jaar achteren geschoven omdat de heffing pas wordt afgedragen na afloop van het jaar waarover de heffing verschuldigd is. Ten slotte werkt een kleine bijstelling van de belastbare uitstoot door in de verwachte ontvangsten.</w:t>
      </w:r>
    </w:p>
    <w:p w:rsidR="00394EE7" w:rsidP="00394EE7" w:rsidRDefault="00394EE7" w14:paraId="1D9874B6" w14:textId="77777777">
      <w:pPr>
        <w:rPr>
          <w:szCs w:val="18"/>
        </w:rPr>
      </w:pPr>
    </w:p>
    <w:p w:rsidRPr="00394EE7" w:rsidR="00394EE7" w:rsidP="00394EE7" w:rsidRDefault="00394EE7" w14:paraId="7CC23485" w14:textId="66E4E7C0">
      <w:pPr>
        <w:rPr>
          <w:szCs w:val="18"/>
        </w:rPr>
      </w:pPr>
      <w:r>
        <w:rPr>
          <w:szCs w:val="18"/>
        </w:rPr>
        <w:t>32</w:t>
      </w:r>
    </w:p>
    <w:p w:rsidR="00394EE7" w:rsidP="00394EE7" w:rsidRDefault="00394EE7" w14:paraId="4165BA51" w14:textId="2B646934">
      <w:pPr>
        <w:rPr>
          <w:szCs w:val="18"/>
        </w:rPr>
      </w:pPr>
      <w:r w:rsidRPr="00365592">
        <w:rPr>
          <w:szCs w:val="18"/>
        </w:rPr>
        <w:t xml:space="preserve">Op welk prijs- en risicoscenario is het verplichtingenbudget van </w:t>
      </w:r>
      <w:r w:rsidR="00D4338E">
        <w:rPr>
          <w:szCs w:val="18"/>
        </w:rPr>
        <w:t xml:space="preserve">€ </w:t>
      </w:r>
      <w:r w:rsidRPr="00365592">
        <w:rPr>
          <w:szCs w:val="18"/>
        </w:rPr>
        <w:t>22,3 mld. voor de lening aan EBN gebaseerd, en welke bandbreedte aan gasprijzen en zekerheidsstortingen ligt hieraan ten grondslag? Heeft het kabinet rekening gehouden met de recente prijsontwikkelingen op de gasmarkt?</w:t>
      </w:r>
      <w:r w:rsidRPr="00365592">
        <w:rPr>
          <w:szCs w:val="18"/>
        </w:rPr>
        <w:tab/>
      </w:r>
    </w:p>
    <w:p w:rsidR="00394EE7" w:rsidP="00394EE7" w:rsidRDefault="00394EE7" w14:paraId="35923D1E" w14:textId="77777777">
      <w:pPr>
        <w:rPr>
          <w:b/>
          <w:bCs/>
          <w:szCs w:val="18"/>
        </w:rPr>
      </w:pPr>
    </w:p>
    <w:p w:rsidRPr="00394EE7" w:rsidR="00394EE7" w:rsidP="00394EE7" w:rsidRDefault="00394EE7" w14:paraId="76A993C2" w14:textId="10EED5F1">
      <w:pPr>
        <w:rPr>
          <w:szCs w:val="18"/>
        </w:rPr>
      </w:pPr>
      <w:r w:rsidRPr="00394EE7">
        <w:rPr>
          <w:szCs w:val="18"/>
        </w:rPr>
        <w:t>Antwoord</w:t>
      </w:r>
    </w:p>
    <w:p w:rsidRPr="00365592" w:rsidR="00394EE7" w:rsidP="00394EE7" w:rsidRDefault="00394EE7" w14:paraId="62966D9D" w14:textId="77777777">
      <w:pPr>
        <w:rPr>
          <w:szCs w:val="18"/>
        </w:rPr>
      </w:pPr>
      <w:r w:rsidRPr="00365592">
        <w:rPr>
          <w:szCs w:val="18"/>
        </w:rPr>
        <w:t xml:space="preserve">Wegens het bedrijfsvertrouwelijke karakter van deze informatie en het risico van marktverstoring kunnen de bandbreedtes en gasprijzen die zijn gebruikt voor de berekening van het verplichtingenbudget niet worden vermeld. In het algemeen kan wel worden aangegeven dat er specifiek rekening is gehouden met de omstandigheid dat gasprijzen aanzienlijk hoger komen te liggen met bijbehorend liquiditeitsbeslag. De huidige, hogere, gasprijzen passen binnen deze bandbreedte. Meer informatie hierover is </w:t>
      </w:r>
      <w:r>
        <w:rPr>
          <w:szCs w:val="18"/>
        </w:rPr>
        <w:t xml:space="preserve">te vinden </w:t>
      </w:r>
      <w:r w:rsidRPr="00365592">
        <w:rPr>
          <w:szCs w:val="18"/>
        </w:rPr>
        <w:t>in het Toetsingskader risicoregelingen voor de leningsfaciliteit ten behoeve van het vullen van de gasopslagen in het opslagjaar 2027-2028 die ik bij uw Kamer vertrouwelijk ter inzage heb gelegd zoals ik heb gemeld in mijn brief van 27 maart jl.</w:t>
      </w:r>
      <w:r>
        <w:rPr>
          <w:rStyle w:val="Voetnootmarkering"/>
          <w:szCs w:val="18"/>
        </w:rPr>
        <w:footnoteReference w:id="3"/>
      </w:r>
    </w:p>
    <w:p w:rsidR="00394EE7" w:rsidP="00394EE7" w:rsidRDefault="00394EE7" w14:paraId="4EADE75A" w14:textId="77777777">
      <w:pPr>
        <w:rPr>
          <w:b/>
          <w:bCs/>
          <w:szCs w:val="18"/>
        </w:rPr>
      </w:pPr>
    </w:p>
    <w:p w:rsidRPr="00394EE7" w:rsidR="00394EE7" w:rsidP="00394EE7" w:rsidRDefault="00394EE7" w14:paraId="3FF80EDB" w14:textId="0FA4A628">
      <w:pPr>
        <w:rPr>
          <w:szCs w:val="18"/>
        </w:rPr>
      </w:pPr>
      <w:r>
        <w:rPr>
          <w:szCs w:val="18"/>
        </w:rPr>
        <w:t>33</w:t>
      </w:r>
    </w:p>
    <w:p w:rsidR="00394EE7" w:rsidP="00394EE7" w:rsidRDefault="00394EE7" w14:paraId="2A5EB3D6" w14:textId="7026AB4F">
      <w:pPr>
        <w:rPr>
          <w:szCs w:val="18"/>
        </w:rPr>
      </w:pPr>
      <w:r w:rsidRPr="00365592">
        <w:rPr>
          <w:szCs w:val="18"/>
        </w:rPr>
        <w:t xml:space="preserve">Kunt u toelichten waarom in 2027 naar verwachting </w:t>
      </w:r>
      <w:r w:rsidR="00D4338E">
        <w:rPr>
          <w:szCs w:val="18"/>
        </w:rPr>
        <w:t xml:space="preserve">€ </w:t>
      </w:r>
      <w:r w:rsidRPr="00365592">
        <w:rPr>
          <w:szCs w:val="18"/>
        </w:rPr>
        <w:t>8 mld. aan kasuitgaven nodig is, terwijl het verplichtingenbudget voor de EBN-lening aanzienlijk hoger ligt?</w:t>
      </w:r>
      <w:r w:rsidRPr="00365592">
        <w:rPr>
          <w:szCs w:val="18"/>
        </w:rPr>
        <w:tab/>
      </w:r>
    </w:p>
    <w:p w:rsidR="00394EE7" w:rsidP="00394EE7" w:rsidRDefault="00394EE7" w14:paraId="3C139EAB" w14:textId="77777777">
      <w:pPr>
        <w:rPr>
          <w:szCs w:val="18"/>
        </w:rPr>
      </w:pPr>
    </w:p>
    <w:p w:rsidRPr="00394EE7" w:rsidR="00394EE7" w:rsidP="00394EE7" w:rsidRDefault="00394EE7" w14:paraId="0E25EF23" w14:textId="2AEC08A0">
      <w:pPr>
        <w:rPr>
          <w:szCs w:val="18"/>
        </w:rPr>
      </w:pPr>
      <w:r w:rsidRPr="00394EE7">
        <w:rPr>
          <w:szCs w:val="18"/>
        </w:rPr>
        <w:t>Antwoord</w:t>
      </w:r>
    </w:p>
    <w:p w:rsidRPr="00365592" w:rsidR="00394EE7" w:rsidP="00394EE7" w:rsidRDefault="00394EE7" w14:paraId="6053D5C0" w14:textId="77777777">
      <w:pPr>
        <w:rPr>
          <w:szCs w:val="18"/>
        </w:rPr>
      </w:pPr>
      <w:r w:rsidRPr="00365592">
        <w:rPr>
          <w:szCs w:val="18"/>
        </w:rPr>
        <w:t xml:space="preserve">Het verschil tussen het verplichtingbudget en het kasbudget voor de lening aan EBN komt doordat het kasbudget uitgaat van een realistische, zij het conservatievere, inschatting van de gasprijs. De huidige gasprijzen vallen binnen het scenario voor het kasbudget. Het verplichtingenbudget is vastgesteld op basis van een extremer scenario. De financieringsbehoefte van EBN bestaat uit de inkoop van het gas en bijbehorende beursverplichtingen bij prijswijzigingen. </w:t>
      </w:r>
    </w:p>
    <w:p w:rsidR="00394EE7" w:rsidP="00394EE7" w:rsidRDefault="00394EE7" w14:paraId="25857F91" w14:textId="77777777">
      <w:pPr>
        <w:rPr>
          <w:b/>
          <w:bCs/>
          <w:szCs w:val="18"/>
        </w:rPr>
      </w:pPr>
    </w:p>
    <w:p w:rsidRPr="00394EE7" w:rsidR="00394EE7" w:rsidP="00394EE7" w:rsidRDefault="00394EE7" w14:paraId="0B3BFDE5" w14:textId="6B7B2C66">
      <w:pPr>
        <w:rPr>
          <w:szCs w:val="18"/>
        </w:rPr>
      </w:pPr>
      <w:r w:rsidRPr="00394EE7">
        <w:rPr>
          <w:szCs w:val="18"/>
        </w:rPr>
        <w:t>34</w:t>
      </w:r>
    </w:p>
    <w:p w:rsidR="00394EE7" w:rsidP="00394EE7" w:rsidRDefault="00394EE7" w14:paraId="1787F730" w14:textId="77777777">
      <w:pPr>
        <w:rPr>
          <w:szCs w:val="18"/>
        </w:rPr>
      </w:pPr>
      <w:r w:rsidRPr="00365592">
        <w:rPr>
          <w:szCs w:val="18"/>
        </w:rPr>
        <w:t xml:space="preserve">Welke rente zal EBN betalen over de lening van 22,3 </w:t>
      </w:r>
      <w:proofErr w:type="spellStart"/>
      <w:r w:rsidRPr="00365592">
        <w:rPr>
          <w:szCs w:val="18"/>
        </w:rPr>
        <w:t>mld</w:t>
      </w:r>
      <w:proofErr w:type="spellEnd"/>
      <w:r w:rsidRPr="00365592">
        <w:rPr>
          <w:szCs w:val="18"/>
        </w:rPr>
        <w:t>?</w:t>
      </w:r>
      <w:r w:rsidRPr="00365592">
        <w:rPr>
          <w:szCs w:val="18"/>
        </w:rPr>
        <w:tab/>
      </w:r>
    </w:p>
    <w:p w:rsidR="00394EE7" w:rsidP="00394EE7" w:rsidRDefault="00394EE7" w14:paraId="68E03F4D" w14:textId="77777777">
      <w:pPr>
        <w:rPr>
          <w:b/>
          <w:bCs/>
          <w:szCs w:val="18"/>
        </w:rPr>
      </w:pPr>
    </w:p>
    <w:p w:rsidRPr="00394EE7" w:rsidR="00394EE7" w:rsidP="00394EE7" w:rsidRDefault="00394EE7" w14:paraId="56229A5E" w14:textId="69B1E662">
      <w:pPr>
        <w:rPr>
          <w:szCs w:val="18"/>
        </w:rPr>
      </w:pPr>
      <w:r w:rsidRPr="00394EE7">
        <w:rPr>
          <w:szCs w:val="18"/>
        </w:rPr>
        <w:t>Antwoord</w:t>
      </w:r>
    </w:p>
    <w:p w:rsidRPr="00365592" w:rsidR="00394EE7" w:rsidP="00394EE7" w:rsidRDefault="00394EE7" w14:paraId="0888EF41" w14:textId="77777777">
      <w:pPr>
        <w:rPr>
          <w:szCs w:val="18"/>
        </w:rPr>
      </w:pPr>
      <w:r w:rsidRPr="00365592">
        <w:rPr>
          <w:szCs w:val="18"/>
        </w:rPr>
        <w:t xml:space="preserve">De precieze voorwaarden waaronder de lening is verstrekt kunnen wegens bedrijfsvertrouwelijke karakter van deze informatie en het risico van marktverstoring hier niet worden vermeld. Het doel van de activiteiten die EBN verricht, is om gas op te slaan als de markt dat niet voldoende doet. Aan EBN is in het kader van deze activiteiten een dienst van algemeen economisch belang (DAEB) opgelegd. Voor de kosten van de uitvoering van deze DAEB is aan EBN een subsidie verleend (die met een heffing op het gebruik van het transmissiesysteem voor gas wordt bekostigd, zie antwoord op vraag 17). Voor zowel de subsidie als de leenfaciliteit is in het kader van het opleggen van de DAEB ook beoordeeld of er sprake is van staatssteun. Voor wat betreft de leenfaciliteit is geconstateerd dat hier geen sprake van is. Dit omdat de aan de lening gestelde voorwaarden zowel qua aard van die voorwaarden als de vormgeving (hoogte) daarvan overeenkomen met de voorwaarden die ook in de markt gesteld zouden worden (marktconformiteit). Voor aanvullende informatie verwijs ik naar het Toetsingskader risicoregelingen (zie ook het antwoord op vraag 32). </w:t>
      </w:r>
    </w:p>
    <w:p w:rsidR="00394EE7" w:rsidP="00394EE7" w:rsidRDefault="00394EE7" w14:paraId="1D382922" w14:textId="77777777">
      <w:pPr>
        <w:rPr>
          <w:b/>
          <w:bCs/>
          <w:szCs w:val="18"/>
        </w:rPr>
      </w:pPr>
    </w:p>
    <w:p w:rsidRPr="00394EE7" w:rsidR="00394EE7" w:rsidP="00394EE7" w:rsidRDefault="00394EE7" w14:paraId="084F41B2" w14:textId="1596EBBD">
      <w:pPr>
        <w:rPr>
          <w:szCs w:val="18"/>
        </w:rPr>
      </w:pPr>
      <w:r w:rsidRPr="00394EE7">
        <w:rPr>
          <w:szCs w:val="18"/>
        </w:rPr>
        <w:t>35</w:t>
      </w:r>
    </w:p>
    <w:p w:rsidR="00394EE7" w:rsidP="00394EE7" w:rsidRDefault="00394EE7" w14:paraId="6397FC2A" w14:textId="77777777">
      <w:pPr>
        <w:rPr>
          <w:szCs w:val="18"/>
        </w:rPr>
      </w:pPr>
      <w:r>
        <w:rPr>
          <w:szCs w:val="18"/>
        </w:rPr>
        <w:t>Za</w:t>
      </w:r>
      <w:r w:rsidRPr="00365592">
        <w:rPr>
          <w:szCs w:val="18"/>
        </w:rPr>
        <w:t xml:space="preserve">l het geld van de lening en subsidie aan EBN voor de </w:t>
      </w:r>
      <w:proofErr w:type="spellStart"/>
      <w:r w:rsidRPr="00365592">
        <w:rPr>
          <w:szCs w:val="18"/>
        </w:rPr>
        <w:t>vultaak</w:t>
      </w:r>
      <w:proofErr w:type="spellEnd"/>
      <w:r w:rsidRPr="00365592">
        <w:rPr>
          <w:szCs w:val="18"/>
        </w:rPr>
        <w:t xml:space="preserve"> louter gebruikt worden om gas aan te kopen op de internationale gasmarkt, of wordt het ook nog op andere manieren besteedt?</w:t>
      </w:r>
      <w:r w:rsidRPr="00365592">
        <w:rPr>
          <w:szCs w:val="18"/>
        </w:rPr>
        <w:tab/>
      </w:r>
    </w:p>
    <w:p w:rsidR="00394EE7" w:rsidP="00394EE7" w:rsidRDefault="00394EE7" w14:paraId="68A70ED4" w14:textId="77777777">
      <w:pPr>
        <w:rPr>
          <w:b/>
          <w:bCs/>
          <w:szCs w:val="18"/>
        </w:rPr>
      </w:pPr>
    </w:p>
    <w:p w:rsidRPr="00394EE7" w:rsidR="00394EE7" w:rsidP="00394EE7" w:rsidRDefault="00394EE7" w14:paraId="58B1C16E" w14:textId="78E447E5">
      <w:pPr>
        <w:rPr>
          <w:szCs w:val="18"/>
        </w:rPr>
      </w:pPr>
      <w:r w:rsidRPr="00394EE7">
        <w:rPr>
          <w:szCs w:val="18"/>
        </w:rPr>
        <w:t>Antwoord</w:t>
      </w:r>
    </w:p>
    <w:p w:rsidRPr="00365592" w:rsidR="00394EE7" w:rsidP="00394EE7" w:rsidRDefault="00394EE7" w14:paraId="36568190" w14:textId="77777777">
      <w:pPr>
        <w:rPr>
          <w:szCs w:val="18"/>
        </w:rPr>
      </w:pPr>
      <w:r w:rsidRPr="00365592">
        <w:rPr>
          <w:szCs w:val="18"/>
        </w:rPr>
        <w:t xml:space="preserve">Zoals ook aangegeven in het antwoord op vraag 33 kan de lening worden gebruikt voor de kosten van aankoop van het gas dat wordt opgeslagen, en de aanvullende zekerheidsstortingen die daaruit kunnen volgen. Dit is ook vastgelegd in de beschikking die aan EBN is afgegeven. </w:t>
      </w:r>
    </w:p>
    <w:p w:rsidR="00394EE7" w:rsidP="00394EE7" w:rsidRDefault="00394EE7" w14:paraId="1C6A33C5" w14:textId="77777777">
      <w:pPr>
        <w:rPr>
          <w:b/>
          <w:bCs/>
          <w:szCs w:val="18"/>
        </w:rPr>
      </w:pPr>
    </w:p>
    <w:p w:rsidRPr="00394EE7" w:rsidR="00394EE7" w:rsidP="00394EE7" w:rsidRDefault="00394EE7" w14:paraId="2FB53AAB" w14:textId="5E674F2B">
      <w:pPr>
        <w:rPr>
          <w:szCs w:val="18"/>
        </w:rPr>
      </w:pPr>
      <w:r>
        <w:rPr>
          <w:szCs w:val="18"/>
        </w:rPr>
        <w:t>36</w:t>
      </w:r>
    </w:p>
    <w:p w:rsidRPr="00365592" w:rsidR="00394EE7" w:rsidP="00394EE7" w:rsidRDefault="00394EE7" w14:paraId="5698854A" w14:textId="77777777">
      <w:pPr>
        <w:rPr>
          <w:szCs w:val="18"/>
        </w:rPr>
      </w:pPr>
      <w:r w:rsidRPr="00365592">
        <w:rPr>
          <w:szCs w:val="18"/>
        </w:rPr>
        <w:t>Kunt u nader toelichten wat wordt bedoeld met meerdere grote CCS-projecten die hun beschikking hebben teruggegeven?</w:t>
      </w:r>
      <w:r w:rsidRPr="00365592">
        <w:rPr>
          <w:szCs w:val="18"/>
        </w:rPr>
        <w:tab/>
      </w:r>
    </w:p>
    <w:p w:rsidR="00394EE7" w:rsidP="00394EE7" w:rsidRDefault="00394EE7" w14:paraId="5FF4AC67" w14:textId="77777777">
      <w:pPr>
        <w:rPr>
          <w:b/>
          <w:bCs/>
          <w:szCs w:val="18"/>
        </w:rPr>
      </w:pPr>
    </w:p>
    <w:p w:rsidRPr="00394EE7" w:rsidR="00394EE7" w:rsidP="00394EE7" w:rsidRDefault="00394EE7" w14:paraId="343E598D" w14:textId="1C0DFECD">
      <w:pPr>
        <w:rPr>
          <w:szCs w:val="18"/>
        </w:rPr>
      </w:pPr>
      <w:r w:rsidRPr="00394EE7">
        <w:rPr>
          <w:szCs w:val="18"/>
        </w:rPr>
        <w:t>Antwoord</w:t>
      </w:r>
    </w:p>
    <w:p w:rsidRPr="00052987" w:rsidR="00394EE7" w:rsidP="00394EE7" w:rsidRDefault="00394EE7" w14:paraId="56FE3EC1" w14:textId="77777777">
      <w:pPr>
        <w:rPr>
          <w:szCs w:val="18"/>
        </w:rPr>
      </w:pPr>
      <w:r w:rsidRPr="00052987">
        <w:rPr>
          <w:szCs w:val="18"/>
        </w:rPr>
        <w:t>Het komt voor dat projecten waarvoor reeds een SDE++-subsidiebeschikking is toegekend</w:t>
      </w:r>
      <w:r w:rsidRPr="1C629B8B">
        <w:rPr>
          <w:szCs w:val="18"/>
        </w:rPr>
        <w:t>,</w:t>
      </w:r>
      <w:r w:rsidRPr="00052987">
        <w:rPr>
          <w:szCs w:val="18"/>
        </w:rPr>
        <w:t xml:space="preserve"> niet meer gerealiseerd kunnen worden. In dat geval kunnen deze projecten de Rijksdienst voor Ondernemend Nederland verzoeken om de subsidiebeschikking in te trekken. Dit is wat bedoeld wordt met het teruggeven van een subsidiebeschikking.</w:t>
      </w:r>
    </w:p>
    <w:p w:rsidR="00394EE7" w:rsidP="00394EE7" w:rsidRDefault="00394EE7" w14:paraId="092572E3" w14:textId="77777777">
      <w:pPr>
        <w:rPr>
          <w:b/>
          <w:bCs/>
          <w:szCs w:val="18"/>
        </w:rPr>
      </w:pPr>
    </w:p>
    <w:p w:rsidRPr="00394EE7" w:rsidR="00394EE7" w:rsidP="00394EE7" w:rsidRDefault="00394EE7" w14:paraId="72BA455B" w14:textId="505B5478">
      <w:pPr>
        <w:rPr>
          <w:szCs w:val="18"/>
        </w:rPr>
      </w:pPr>
      <w:r w:rsidRPr="00394EE7">
        <w:rPr>
          <w:szCs w:val="18"/>
        </w:rPr>
        <w:t>37</w:t>
      </w:r>
    </w:p>
    <w:p w:rsidRPr="00365592" w:rsidR="00394EE7" w:rsidP="00394EE7" w:rsidRDefault="00394EE7" w14:paraId="6F03ACB1" w14:textId="77777777">
      <w:pPr>
        <w:rPr>
          <w:szCs w:val="18"/>
        </w:rPr>
      </w:pPr>
      <w:r w:rsidRPr="00365592">
        <w:rPr>
          <w:szCs w:val="18"/>
        </w:rPr>
        <w:t>Waarom hebben meerdere grote CCS-projecten hun beschikking teruggegeven?</w:t>
      </w:r>
      <w:r w:rsidRPr="00365592">
        <w:rPr>
          <w:szCs w:val="18"/>
        </w:rPr>
        <w:tab/>
      </w:r>
    </w:p>
    <w:p w:rsidRPr="00394EE7" w:rsidR="00394EE7" w:rsidP="00394EE7" w:rsidRDefault="00394EE7" w14:paraId="7B04ED38" w14:textId="77777777">
      <w:pPr>
        <w:rPr>
          <w:szCs w:val="18"/>
        </w:rPr>
      </w:pPr>
      <w:r w:rsidRPr="00394EE7">
        <w:rPr>
          <w:szCs w:val="18"/>
        </w:rPr>
        <w:t>Antwoord</w:t>
      </w:r>
    </w:p>
    <w:p w:rsidRPr="00334391" w:rsidR="00394EE7" w:rsidP="00394EE7" w:rsidRDefault="00394EE7" w14:paraId="070D8558" w14:textId="77777777">
      <w:pPr>
        <w:rPr>
          <w:szCs w:val="18"/>
        </w:rPr>
      </w:pPr>
      <w:r w:rsidRPr="00334391">
        <w:rPr>
          <w:szCs w:val="18"/>
        </w:rPr>
        <w:t>Verschillende partijen hebben hun SDE++-beschikking voor CCS teruggegeven omdat projecten door gewijzigde marktomstandigheden niet langer realiseerbaar bleken. Daarbij spelen met name gestegen kosten in de CCS-keten, waardoor de subsidie niet langer toereikend was, en in specifieke gevallen knelpunten in de vergunningverlening een rol.</w:t>
      </w:r>
    </w:p>
    <w:p w:rsidR="00394EE7" w:rsidP="00394EE7" w:rsidRDefault="00394EE7" w14:paraId="66EF17CB" w14:textId="77777777">
      <w:pPr>
        <w:rPr>
          <w:b/>
          <w:bCs/>
          <w:szCs w:val="18"/>
        </w:rPr>
      </w:pPr>
    </w:p>
    <w:p w:rsidRPr="00394EE7" w:rsidR="00394EE7" w:rsidP="00394EE7" w:rsidRDefault="00394EE7" w14:paraId="2CC12828" w14:textId="4734C85F">
      <w:pPr>
        <w:rPr>
          <w:szCs w:val="18"/>
        </w:rPr>
      </w:pPr>
      <w:r>
        <w:rPr>
          <w:szCs w:val="18"/>
        </w:rPr>
        <w:t>38</w:t>
      </w:r>
    </w:p>
    <w:p w:rsidR="00394EE7" w:rsidP="00394EE7" w:rsidRDefault="00394EE7" w14:paraId="092E604D" w14:textId="77777777">
      <w:pPr>
        <w:rPr>
          <w:szCs w:val="18"/>
        </w:rPr>
      </w:pPr>
      <w:r w:rsidRPr="00365592">
        <w:rPr>
          <w:szCs w:val="18"/>
        </w:rPr>
        <w:t>Wat zou er in het beleid moeten veranderen om de CCS-projecten toch doorgang te laten vinden?</w:t>
      </w:r>
    </w:p>
    <w:p w:rsidRPr="00394EE7" w:rsidR="00394EE7" w:rsidP="00394EE7" w:rsidRDefault="00394EE7" w14:paraId="53310E50" w14:textId="77777777">
      <w:pPr>
        <w:rPr>
          <w:szCs w:val="18"/>
        </w:rPr>
      </w:pPr>
      <w:r w:rsidRPr="00394EE7">
        <w:rPr>
          <w:szCs w:val="18"/>
        </w:rPr>
        <w:t>Antwoord</w:t>
      </w:r>
    </w:p>
    <w:p w:rsidRPr="00365592" w:rsidR="00394EE7" w:rsidP="00394EE7" w:rsidRDefault="00394EE7" w14:paraId="1BFEF093" w14:textId="77777777">
      <w:pPr>
        <w:rPr>
          <w:szCs w:val="18"/>
        </w:rPr>
      </w:pPr>
      <w:r w:rsidRPr="00755A7A">
        <w:rPr>
          <w:szCs w:val="18"/>
        </w:rPr>
        <w:t xml:space="preserve">De redenen voor het teruggeven van de SDE++-beschikking verschillen per project en zijn niet altijd beïnvloedbaar door beleid. In ieder geval is het van belang dat </w:t>
      </w:r>
      <w:r>
        <w:rPr>
          <w:szCs w:val="18"/>
        </w:rPr>
        <w:t>partijen</w:t>
      </w:r>
      <w:r w:rsidRPr="00755A7A">
        <w:rPr>
          <w:szCs w:val="18"/>
        </w:rPr>
        <w:t xml:space="preserve"> die aantoonbaar met zodanige kostenstijgingen worden geconfronteerd dat met de beschikking geen sluitende business case meer te maken is, hun SDE++-beschikking </w:t>
      </w:r>
      <w:r>
        <w:rPr>
          <w:szCs w:val="18"/>
        </w:rPr>
        <w:t xml:space="preserve">kunnen </w:t>
      </w:r>
      <w:r w:rsidRPr="00755A7A">
        <w:rPr>
          <w:szCs w:val="18"/>
        </w:rPr>
        <w:t xml:space="preserve">laten intrekken en in </w:t>
      </w:r>
      <w:r>
        <w:rPr>
          <w:szCs w:val="18"/>
        </w:rPr>
        <w:t xml:space="preserve">een </w:t>
      </w:r>
      <w:r w:rsidRPr="00755A7A">
        <w:rPr>
          <w:szCs w:val="18"/>
        </w:rPr>
        <w:t>volgende ronde opnieuw SDE++ aan</w:t>
      </w:r>
      <w:r>
        <w:rPr>
          <w:szCs w:val="18"/>
        </w:rPr>
        <w:t xml:space="preserve"> kunnen</w:t>
      </w:r>
      <w:r w:rsidRPr="00755A7A">
        <w:rPr>
          <w:szCs w:val="18"/>
        </w:rPr>
        <w:t>vragen, tegen actuele subsidiebedragen. Een voorwaarde om van deze mogelijkheid gebruik te maken is dat de partij op het tijdstip van indiening van de subsidieaanvraag nog niet is begonnen met de werkzaamheden aan het SDE++-project.</w:t>
      </w:r>
      <w:r>
        <w:tab/>
      </w:r>
    </w:p>
    <w:p w:rsidR="00394EE7" w:rsidP="00394EE7" w:rsidRDefault="00394EE7" w14:paraId="3BA49813" w14:textId="77777777">
      <w:pPr>
        <w:rPr>
          <w:b/>
          <w:bCs/>
          <w:szCs w:val="18"/>
        </w:rPr>
      </w:pPr>
    </w:p>
    <w:p w:rsidRPr="00394EE7" w:rsidR="00394EE7" w:rsidP="00394EE7" w:rsidRDefault="00394EE7" w14:paraId="1E600541" w14:textId="3D5E4987">
      <w:pPr>
        <w:rPr>
          <w:szCs w:val="18"/>
        </w:rPr>
      </w:pPr>
      <w:r w:rsidRPr="00394EE7">
        <w:rPr>
          <w:szCs w:val="18"/>
        </w:rPr>
        <w:t>39</w:t>
      </w:r>
    </w:p>
    <w:p w:rsidR="00394EE7" w:rsidP="00394EE7" w:rsidRDefault="00394EE7" w14:paraId="64B65DE3" w14:textId="77777777">
      <w:pPr>
        <w:rPr>
          <w:szCs w:val="18"/>
        </w:rPr>
      </w:pPr>
      <w:r w:rsidRPr="00365592">
        <w:rPr>
          <w:szCs w:val="18"/>
        </w:rPr>
        <w:t>Kunt u de heffing gasleveringszekerheid uitsplitsen naar de onderdelen ‘</w:t>
      </w:r>
      <w:proofErr w:type="spellStart"/>
      <w:r w:rsidRPr="00365592">
        <w:rPr>
          <w:szCs w:val="18"/>
        </w:rPr>
        <w:t>vultaak</w:t>
      </w:r>
      <w:proofErr w:type="spellEnd"/>
      <w:r w:rsidRPr="00365592">
        <w:rPr>
          <w:szCs w:val="18"/>
        </w:rPr>
        <w:t>’, ‘noodvoorraad’ en overige kosten, en per jaar aangeven welke opbrengsten worden verwacht?</w:t>
      </w:r>
      <w:r w:rsidRPr="00365592">
        <w:rPr>
          <w:szCs w:val="18"/>
        </w:rPr>
        <w:tab/>
      </w:r>
    </w:p>
    <w:p w:rsidR="00394EE7" w:rsidP="00394EE7" w:rsidRDefault="00394EE7" w14:paraId="4545BC7C" w14:textId="77777777">
      <w:pPr>
        <w:rPr>
          <w:b/>
          <w:bCs/>
          <w:szCs w:val="18"/>
        </w:rPr>
      </w:pPr>
    </w:p>
    <w:p w:rsidRPr="00394EE7" w:rsidR="00394EE7" w:rsidP="00394EE7" w:rsidRDefault="00394EE7" w14:paraId="433CAE0C" w14:textId="06354932">
      <w:pPr>
        <w:rPr>
          <w:szCs w:val="18"/>
        </w:rPr>
      </w:pPr>
      <w:r w:rsidRPr="00394EE7">
        <w:rPr>
          <w:szCs w:val="18"/>
        </w:rPr>
        <w:t>Antwoord</w:t>
      </w:r>
    </w:p>
    <w:p w:rsidRPr="003F10EC" w:rsidR="00394EE7" w:rsidP="00394EE7" w:rsidRDefault="00394EE7" w14:paraId="09EDE15F" w14:textId="33CF03BA">
      <w:pPr>
        <w:rPr>
          <w:b/>
          <w:bCs/>
          <w:szCs w:val="18"/>
        </w:rPr>
      </w:pPr>
      <w:r w:rsidRPr="00365592">
        <w:rPr>
          <w:szCs w:val="18"/>
        </w:rPr>
        <w:t xml:space="preserve">In de Voorjaarsnota 2026 is de heffing leveringszekerheid ingeboekt voor in totaal circa </w:t>
      </w:r>
      <w:r w:rsidR="00D4338E">
        <w:rPr>
          <w:szCs w:val="18"/>
        </w:rPr>
        <w:t xml:space="preserve">€ </w:t>
      </w:r>
      <w:r w:rsidRPr="00365592">
        <w:rPr>
          <w:szCs w:val="18"/>
        </w:rPr>
        <w:t xml:space="preserve">1,4 miljard. Dit is verdeeld over de jaren 2029-2031 omdat de wettelijke grondslag om de heffing te kunnen opleggen en innen (d.m.v. de Wet bestrijden energieleveringscrisis; </w:t>
      </w:r>
      <w:proofErr w:type="spellStart"/>
      <w:r w:rsidRPr="00365592">
        <w:rPr>
          <w:szCs w:val="18"/>
        </w:rPr>
        <w:t>Wbe</w:t>
      </w:r>
      <w:proofErr w:type="spellEnd"/>
      <w:r w:rsidRPr="00365592">
        <w:rPr>
          <w:szCs w:val="18"/>
        </w:rPr>
        <w:t xml:space="preserve">) dan wordt voorzien. Hiervan ziet </w:t>
      </w:r>
      <w:r w:rsidR="00D4338E">
        <w:rPr>
          <w:szCs w:val="18"/>
        </w:rPr>
        <w:t>€</w:t>
      </w:r>
      <w:r w:rsidRPr="00365592">
        <w:rPr>
          <w:szCs w:val="18"/>
        </w:rPr>
        <w:t xml:space="preserve">1,2 miljard op de opslagactiviteiten van EBN voor het geval de markt onvoldoende gas opslaat (seizoensopslag) en </w:t>
      </w:r>
      <w:r w:rsidR="00D4338E">
        <w:rPr>
          <w:szCs w:val="18"/>
        </w:rPr>
        <w:t xml:space="preserve">€ </w:t>
      </w:r>
      <w:r w:rsidRPr="00365592">
        <w:rPr>
          <w:szCs w:val="18"/>
        </w:rPr>
        <w:t xml:space="preserve">218,5 miljoen voor de activiteiten van het aanleggen en aanhouden van een noodvoorraad. De hoogte van heffing die nu in de Rijksbegroting staat zal nog worden verlaagd met de gerealiseerde opbrengsten die EBN genereert met de verkoop van het gas uit de opslagen. </w:t>
      </w:r>
    </w:p>
    <w:p w:rsidRPr="00365592" w:rsidR="00394EE7" w:rsidP="00394EE7" w:rsidRDefault="00394EE7" w14:paraId="05EBB948" w14:textId="31A84156">
      <w:pPr>
        <w:rPr>
          <w:szCs w:val="18"/>
        </w:rPr>
      </w:pPr>
      <w:r w:rsidRPr="00365592">
        <w:rPr>
          <w:szCs w:val="18"/>
        </w:rPr>
        <w:t>Over de opslagactiviteiten van EBN is in de afgelopen opslagjaren (2022/23, 2023/24 en 2024/25) in totaal</w:t>
      </w:r>
      <w:r w:rsidR="00D4338E">
        <w:rPr>
          <w:szCs w:val="18"/>
        </w:rPr>
        <w:t xml:space="preserve"> € </w:t>
      </w:r>
      <w:r w:rsidRPr="00365592">
        <w:rPr>
          <w:szCs w:val="18"/>
        </w:rPr>
        <w:t xml:space="preserve">224,9 miljoen aan subsidie uitbetaald en </w:t>
      </w:r>
      <w:r w:rsidR="00D4338E">
        <w:rPr>
          <w:szCs w:val="18"/>
        </w:rPr>
        <w:t xml:space="preserve">€ </w:t>
      </w:r>
      <w:r w:rsidRPr="00365592">
        <w:rPr>
          <w:szCs w:val="18"/>
        </w:rPr>
        <w:t xml:space="preserve">197,5 miljoen aan dividend ontvangen. De netto-kosten van de opslagactiviteiten over de eerste drie opslagjaren bedragen cumulatief </w:t>
      </w:r>
      <w:r w:rsidR="00D4338E">
        <w:rPr>
          <w:szCs w:val="18"/>
        </w:rPr>
        <w:t xml:space="preserve">€ </w:t>
      </w:r>
      <w:r w:rsidRPr="00365592">
        <w:rPr>
          <w:szCs w:val="18"/>
        </w:rPr>
        <w:t xml:space="preserve">36,5 mln. Omdat het van de prijsontwikkelingen op de gasmarkt afhangt hoeveel de opbrengsten en de kosten van aankomende opslagjaren zullen zijn, is het nog niet mogelijk aan te geven hoe hoog de totale netto-kosten zijn vanaf de inwerkingtreding van de </w:t>
      </w:r>
      <w:proofErr w:type="spellStart"/>
      <w:r w:rsidRPr="00365592">
        <w:rPr>
          <w:szCs w:val="18"/>
        </w:rPr>
        <w:t>Wbe</w:t>
      </w:r>
      <w:proofErr w:type="spellEnd"/>
      <w:r w:rsidRPr="00365592">
        <w:rPr>
          <w:szCs w:val="18"/>
        </w:rPr>
        <w:t xml:space="preserve">. Zoals hiervoor ook aangegeven worden de uiteindelijke netto-kosten volgens de Voorjaarsnota 2026 opgehaald in de jaren 2029-2031. </w:t>
      </w:r>
    </w:p>
    <w:p w:rsidR="00394EE7" w:rsidP="00394EE7" w:rsidRDefault="00394EE7" w14:paraId="41AF6142" w14:textId="77777777">
      <w:pPr>
        <w:rPr>
          <w:b/>
          <w:bCs/>
          <w:szCs w:val="18"/>
        </w:rPr>
      </w:pPr>
    </w:p>
    <w:p w:rsidRPr="00394EE7" w:rsidR="00394EE7" w:rsidP="00394EE7" w:rsidRDefault="00394EE7" w14:paraId="3F2FA25F" w14:textId="0C01B483">
      <w:pPr>
        <w:rPr>
          <w:szCs w:val="18"/>
        </w:rPr>
      </w:pPr>
      <w:r>
        <w:rPr>
          <w:szCs w:val="18"/>
        </w:rPr>
        <w:t>40</w:t>
      </w:r>
    </w:p>
    <w:p w:rsidR="00394EE7" w:rsidP="00394EE7" w:rsidRDefault="00394EE7" w14:paraId="2174FE97" w14:textId="77777777">
      <w:pPr>
        <w:rPr>
          <w:szCs w:val="18"/>
        </w:rPr>
      </w:pPr>
      <w:r w:rsidRPr="00365592">
        <w:rPr>
          <w:szCs w:val="18"/>
        </w:rPr>
        <w:t>Wat zijn de verwachte gevolgen van de heffing gasleveringszekerheid voor huishoudens en bedrijven, uitgesplitst naar gemiddeld huishouden, mkb-bedrijf en grootverbruiker?</w:t>
      </w:r>
      <w:r w:rsidRPr="00365592">
        <w:rPr>
          <w:szCs w:val="18"/>
        </w:rPr>
        <w:tab/>
      </w:r>
    </w:p>
    <w:p w:rsidR="00394EE7" w:rsidP="00394EE7" w:rsidRDefault="00394EE7" w14:paraId="31DC572C" w14:textId="77777777">
      <w:pPr>
        <w:rPr>
          <w:b/>
          <w:bCs/>
          <w:szCs w:val="18"/>
        </w:rPr>
      </w:pPr>
    </w:p>
    <w:p w:rsidRPr="00394EE7" w:rsidR="00394EE7" w:rsidP="00394EE7" w:rsidRDefault="00394EE7" w14:paraId="2057A5CC" w14:textId="5BED18C6">
      <w:pPr>
        <w:rPr>
          <w:szCs w:val="18"/>
        </w:rPr>
      </w:pPr>
      <w:r w:rsidRPr="00394EE7">
        <w:rPr>
          <w:szCs w:val="18"/>
        </w:rPr>
        <w:t>Antwoord</w:t>
      </w:r>
    </w:p>
    <w:p w:rsidRPr="00365592" w:rsidR="00394EE7" w:rsidP="00394EE7" w:rsidRDefault="00394EE7" w14:paraId="5D804CC3" w14:textId="77777777">
      <w:pPr>
        <w:rPr>
          <w:szCs w:val="18"/>
        </w:rPr>
      </w:pPr>
      <w:r w:rsidRPr="00365592">
        <w:rPr>
          <w:szCs w:val="18"/>
        </w:rPr>
        <w:t xml:space="preserve">Het uitgangspunt is dat de netto-kosten die voortvloeien uit het vullen van de gasopslagen door EBN worden opgebracht door de gebruikers van het landelijke transmissiesysteem voor gas. Bij lagere regelgeving onder de </w:t>
      </w:r>
      <w:proofErr w:type="spellStart"/>
      <w:r w:rsidRPr="00365592">
        <w:rPr>
          <w:szCs w:val="18"/>
        </w:rPr>
        <w:t>Wbe</w:t>
      </w:r>
      <w:proofErr w:type="spellEnd"/>
      <w:r w:rsidRPr="00365592">
        <w:rPr>
          <w:szCs w:val="18"/>
        </w:rPr>
        <w:t xml:space="preserve"> kan eventueel nog de keuze worden gemaakt om nader te specificeren </w:t>
      </w:r>
      <w:proofErr w:type="spellStart"/>
      <w:r w:rsidRPr="00365592">
        <w:rPr>
          <w:szCs w:val="18"/>
        </w:rPr>
        <w:t>exitpunten</w:t>
      </w:r>
      <w:proofErr w:type="spellEnd"/>
      <w:r w:rsidRPr="00365592">
        <w:rPr>
          <w:szCs w:val="18"/>
        </w:rPr>
        <w:t xml:space="preserve"> van het landelijke transmissienetwerk voor gas (gedeeltelijk) uit te zonderen van de heffing. </w:t>
      </w:r>
    </w:p>
    <w:p w:rsidRPr="00365592" w:rsidR="00394EE7" w:rsidP="00394EE7" w:rsidRDefault="00394EE7" w14:paraId="1E0DC3E3" w14:textId="77777777">
      <w:pPr>
        <w:rPr>
          <w:szCs w:val="18"/>
        </w:rPr>
      </w:pPr>
      <w:r w:rsidRPr="00365592">
        <w:rPr>
          <w:szCs w:val="18"/>
        </w:rPr>
        <w:t xml:space="preserve">Het is op dit moment niet mogelijk om de heffing gasleveringszekerheid uit te splitsen naar een (gemiddeld) huishouden, mkb-bedrijf of grootverbruiker. Dit komt enerzijds doordat de uiteindelijke netto-kosten nog niet bekend zijn, en anderzijds omdat het Wetsvoorstel </w:t>
      </w:r>
      <w:proofErr w:type="spellStart"/>
      <w:r w:rsidRPr="00365592">
        <w:rPr>
          <w:szCs w:val="18"/>
        </w:rPr>
        <w:t>Wbe</w:t>
      </w:r>
      <w:proofErr w:type="spellEnd"/>
      <w:r w:rsidRPr="00365592">
        <w:rPr>
          <w:szCs w:val="18"/>
        </w:rPr>
        <w:t xml:space="preserve"> en de bijbehorende lagere regelgeving nog in voorbereiding zijn. Over de precieze vormgeving, inclusief mogelijke uitzonderingen, moet nog ook nog besluitvorming plaatsvinden binnen het kabinet. </w:t>
      </w:r>
    </w:p>
    <w:p w:rsidR="00394EE7" w:rsidP="00394EE7" w:rsidRDefault="00394EE7" w14:paraId="37C4A8BF" w14:textId="77777777">
      <w:pPr>
        <w:rPr>
          <w:b/>
          <w:bCs/>
          <w:szCs w:val="18"/>
        </w:rPr>
      </w:pPr>
    </w:p>
    <w:p w:rsidRPr="00394EE7" w:rsidR="00394EE7" w:rsidP="00394EE7" w:rsidRDefault="00394EE7" w14:paraId="11209649" w14:textId="60E32B1F">
      <w:pPr>
        <w:rPr>
          <w:szCs w:val="18"/>
        </w:rPr>
      </w:pPr>
      <w:r>
        <w:rPr>
          <w:szCs w:val="18"/>
        </w:rPr>
        <w:t>41</w:t>
      </w:r>
    </w:p>
    <w:p w:rsidR="00394EE7" w:rsidP="00394EE7" w:rsidRDefault="00394EE7" w14:paraId="2A32388D" w14:textId="0699E570">
      <w:pPr>
        <w:rPr>
          <w:szCs w:val="18"/>
        </w:rPr>
      </w:pPr>
      <w:r w:rsidRPr="00365592">
        <w:rPr>
          <w:szCs w:val="18"/>
        </w:rPr>
        <w:t xml:space="preserve">Wat is de beoogde omvang van de noodvoorraad gas waarvoor in 2026 </w:t>
      </w:r>
      <w:r w:rsidR="00D4338E">
        <w:rPr>
          <w:szCs w:val="18"/>
        </w:rPr>
        <w:t xml:space="preserve">€ </w:t>
      </w:r>
      <w:r w:rsidRPr="00365592">
        <w:rPr>
          <w:szCs w:val="18"/>
        </w:rPr>
        <w:t xml:space="preserve">154 </w:t>
      </w:r>
      <w:proofErr w:type="spellStart"/>
      <w:r w:rsidRPr="00365592">
        <w:rPr>
          <w:szCs w:val="18"/>
        </w:rPr>
        <w:t>mln</w:t>
      </w:r>
      <w:proofErr w:type="spellEnd"/>
      <w:r w:rsidRPr="00365592">
        <w:rPr>
          <w:szCs w:val="18"/>
        </w:rPr>
        <w:t xml:space="preserve"> wordt gereserveerd, uitgedrukt in volume, </w:t>
      </w:r>
      <w:proofErr w:type="spellStart"/>
      <w:r w:rsidRPr="00365592">
        <w:rPr>
          <w:szCs w:val="18"/>
        </w:rPr>
        <w:t>TWh</w:t>
      </w:r>
      <w:proofErr w:type="spellEnd"/>
      <w:r w:rsidRPr="00365592">
        <w:rPr>
          <w:szCs w:val="18"/>
        </w:rPr>
        <w:t xml:space="preserve"> en aantal verbruiksdagen (met toelichting van welk gebruik er wordt uitgegaan op basis van graaddagen)? Op basis waarvan is dit als beoogde omvang van de noodvoorraad genomen?</w:t>
      </w:r>
      <w:r w:rsidRPr="00365592">
        <w:rPr>
          <w:szCs w:val="18"/>
        </w:rPr>
        <w:tab/>
      </w:r>
    </w:p>
    <w:p w:rsidR="00394EE7" w:rsidP="00394EE7" w:rsidRDefault="00394EE7" w14:paraId="60A5BE57" w14:textId="77777777">
      <w:pPr>
        <w:rPr>
          <w:b/>
          <w:bCs/>
          <w:szCs w:val="18"/>
        </w:rPr>
      </w:pPr>
    </w:p>
    <w:p w:rsidRPr="00394EE7" w:rsidR="00394EE7" w:rsidP="00394EE7" w:rsidRDefault="00394EE7" w14:paraId="63B03E61" w14:textId="3CB75788">
      <w:pPr>
        <w:rPr>
          <w:szCs w:val="18"/>
        </w:rPr>
      </w:pPr>
      <w:r w:rsidRPr="00394EE7">
        <w:rPr>
          <w:szCs w:val="18"/>
        </w:rPr>
        <w:t>Antwoord</w:t>
      </w:r>
    </w:p>
    <w:p w:rsidRPr="00741E3D" w:rsidR="00394EE7" w:rsidP="00394EE7" w:rsidRDefault="00394EE7" w14:paraId="7B56022D" w14:textId="77777777">
      <w:pPr>
        <w:rPr>
          <w:szCs w:val="18"/>
        </w:rPr>
      </w:pPr>
      <w:r w:rsidRPr="00741E3D">
        <w:rPr>
          <w:szCs w:val="18"/>
        </w:rPr>
        <w:t>Er is beoogd om een beperkte noodvoorraad van 5TWh aan te leggen in de PGI Alkmaar. Deze noodvoorraad mag alleen ingezet worden in situaties met fysieke tekorten en wanneer de Minister van Klimaat en Groene Groei (KGG) in lijn met  de verordening gasleveringszekerheid (Verordening (EU) 2017/1938) een noodsituatie afkondigt. Het is dus geen reserve die gebruikt kan en mag worden om bijvoorbeeld de gasprijs te dempen. De omvang van deze voorraad geeft circa twee weken tijd voor het geordend laten verlopen van de afschakeling van afnemers in geval van fysieke tekorten.</w:t>
      </w:r>
    </w:p>
    <w:p w:rsidRPr="00365592" w:rsidR="00394EE7" w:rsidP="00394EE7" w:rsidRDefault="00394EE7" w14:paraId="2D9E6A9D" w14:textId="77777777">
      <w:pPr>
        <w:rPr>
          <w:szCs w:val="18"/>
        </w:rPr>
      </w:pPr>
      <w:r w:rsidRPr="00741E3D">
        <w:rPr>
          <w:szCs w:val="18"/>
        </w:rPr>
        <w:t xml:space="preserve">Het besluit tot de aanleg van een noodvoorraad van deze omvang is voornamelijk ingegeven door de omstandigheid dat in het vulseizoen 2026/2027 in de Nederlandse gasopslagen deze mate van opslag- injectie- én onttrekkingscapaciteit beschikbaar is voor een speciale gasopslag met deze functie. Hiermee is ook geborgd dat de aanleg van deze beperkte noodvoorraad niet ten koste gaat van de reguliere seizoensopslag en het goed functioneren van het gassysteem. Voorts wordt in de </w:t>
      </w:r>
      <w:proofErr w:type="spellStart"/>
      <w:r w:rsidRPr="00741E3D">
        <w:rPr>
          <w:szCs w:val="18"/>
        </w:rPr>
        <w:t>Wbe</w:t>
      </w:r>
      <w:proofErr w:type="spellEnd"/>
      <w:r w:rsidRPr="00741E3D">
        <w:rPr>
          <w:szCs w:val="18"/>
        </w:rPr>
        <w:t xml:space="preserve"> een wettelijke grondslag voorzien waarmee de Minister van KGG de bevoegdheid krijgt om jaarlijks, met inachtneming van het overzicht leveringszekerheid (</w:t>
      </w:r>
      <w:r>
        <w:rPr>
          <w:szCs w:val="18"/>
        </w:rPr>
        <w:t>z</w:t>
      </w:r>
      <w:r w:rsidRPr="00741E3D">
        <w:rPr>
          <w:szCs w:val="18"/>
        </w:rPr>
        <w:t xml:space="preserve">oals bedoeld in artikel 3.66 van de Energiewet), de omstandigheden op de gasmarkt en indien dit noodzakelijk is in het belang van het borgen van de leveringszekerheid, de omvang van een noodvoorraad te bepalen.  </w:t>
      </w:r>
    </w:p>
    <w:p w:rsidR="00394EE7" w:rsidP="00394EE7" w:rsidRDefault="00394EE7" w14:paraId="5BA34851" w14:textId="77777777">
      <w:pPr>
        <w:rPr>
          <w:b/>
          <w:bCs/>
          <w:szCs w:val="18"/>
        </w:rPr>
      </w:pPr>
    </w:p>
    <w:p w:rsidRPr="00394EE7" w:rsidR="00394EE7" w:rsidP="00394EE7" w:rsidRDefault="00394EE7" w14:paraId="316CE306" w14:textId="1EC18381">
      <w:pPr>
        <w:rPr>
          <w:szCs w:val="18"/>
        </w:rPr>
      </w:pPr>
      <w:r>
        <w:rPr>
          <w:szCs w:val="18"/>
        </w:rPr>
        <w:t>42</w:t>
      </w:r>
    </w:p>
    <w:p w:rsidR="00394EE7" w:rsidP="00394EE7" w:rsidRDefault="00394EE7" w14:paraId="394E3CCA" w14:textId="77777777">
      <w:pPr>
        <w:rPr>
          <w:szCs w:val="18"/>
        </w:rPr>
      </w:pPr>
      <w:r w:rsidRPr="00365592">
        <w:rPr>
          <w:szCs w:val="18"/>
        </w:rPr>
        <w:t>Welke grote CCS-projecten hebben hun beschikking teruggegeven, wat was daarvoor de reden, wat was de geraamde omvang daarvan en wat zijn de gevolgen voor de verwachte CO2-reductie van de SDE++?</w:t>
      </w:r>
    </w:p>
    <w:p w:rsidR="00394EE7" w:rsidP="00394EE7" w:rsidRDefault="00394EE7" w14:paraId="097EE289" w14:textId="77777777">
      <w:pPr>
        <w:rPr>
          <w:szCs w:val="18"/>
        </w:rPr>
      </w:pPr>
    </w:p>
    <w:p w:rsidRPr="00394EE7" w:rsidR="00394EE7" w:rsidP="00394EE7" w:rsidRDefault="00394EE7" w14:paraId="63C54A61" w14:textId="77777777">
      <w:pPr>
        <w:rPr>
          <w:szCs w:val="18"/>
        </w:rPr>
      </w:pPr>
      <w:r w:rsidRPr="00394EE7">
        <w:rPr>
          <w:szCs w:val="18"/>
        </w:rPr>
        <w:t>Antwoord</w:t>
      </w:r>
    </w:p>
    <w:p w:rsidRPr="004525CC" w:rsidR="00394EE7" w:rsidP="00394EE7" w:rsidRDefault="00394EE7" w14:paraId="22C35650" w14:textId="77777777">
      <w:pPr>
        <w:rPr>
          <w:rFonts w:eastAsia="Verdana" w:cs="Verdana"/>
          <w:szCs w:val="18"/>
        </w:rPr>
      </w:pPr>
      <w:r w:rsidRPr="004525CC">
        <w:rPr>
          <w:rFonts w:eastAsia="Verdana" w:cs="Verdana"/>
          <w:szCs w:val="18"/>
        </w:rPr>
        <w:t>Verschillende partijen hebben hun SDE++-beschikking voor CCS teruggegeven omdat projecten door gewijzigde marktomstandigheden niet langer realiseerbaar bleken. Daarbij spelen met name gestegen kosten in de CCS-keten, waardoor de subsidie niet langer toereikend was, en in specifieke gevallen knelpunten in de vergunningverlening een rol. Over specifieke CCS-projecten worden geen uitspraken gedaan, omdat dit bedrijfsvertrouwelijke informatie betreft. In totaal is voor € 8,2 miljard aan SDE++-beschikkingen voor CCS ingetrokken. De gevolgen voor de verwachte CO2-reductie van de SDE++ zijn nog niet vast te stellen, omdat veel van de partijen die hun SDE++-beschikking hebben teruggegeven reeds opnieuw een SDE++-beschikking hebben gekregen, deze reeds hebben aangevraagd of voornemens zijn dit te doen in een volgende ronde.</w:t>
      </w:r>
    </w:p>
    <w:p w:rsidR="00394EE7" w:rsidP="00394EE7" w:rsidRDefault="00394EE7" w14:paraId="3AD30431" w14:textId="77777777">
      <w:pPr>
        <w:rPr>
          <w:rFonts w:eastAsia="Verdana" w:cs="Verdana"/>
          <w:szCs w:val="18"/>
        </w:rPr>
      </w:pPr>
    </w:p>
    <w:p w:rsidRPr="00394EE7" w:rsidR="00394EE7" w:rsidP="00394EE7" w:rsidRDefault="00394EE7" w14:paraId="4C54B06E" w14:textId="223DE383">
      <w:pPr>
        <w:spacing w:line="257" w:lineRule="auto"/>
        <w:rPr>
          <w:rFonts w:eastAsia="Verdana" w:cs="Verdana"/>
          <w:szCs w:val="18"/>
        </w:rPr>
      </w:pPr>
      <w:r>
        <w:rPr>
          <w:rFonts w:eastAsia="Verdana" w:cs="Verdana"/>
          <w:szCs w:val="18"/>
        </w:rPr>
        <w:t>43</w:t>
      </w:r>
    </w:p>
    <w:p w:rsidR="00394EE7" w:rsidP="00394EE7" w:rsidRDefault="00394EE7" w14:paraId="680143A0" w14:textId="77777777">
      <w:pPr>
        <w:spacing w:line="257" w:lineRule="auto"/>
        <w:rPr>
          <w:rFonts w:eastAsia="Verdana" w:cs="Verdana"/>
          <w:szCs w:val="18"/>
        </w:rPr>
      </w:pPr>
      <w:r w:rsidRPr="2FDEB772">
        <w:rPr>
          <w:rFonts w:eastAsia="Verdana" w:cs="Verdana"/>
          <w:szCs w:val="18"/>
        </w:rPr>
        <w:t>Waarom is de subsidietaakstelling voor KGG voorlopig volledig op de SDE++ geboekt, welke alternatieven zijn overwogen en wanneer wordt de Kamer geïnformeerd over de definitieve herverdeling?</w:t>
      </w:r>
    </w:p>
    <w:p w:rsidR="00394EE7" w:rsidP="00394EE7" w:rsidRDefault="00394EE7" w14:paraId="2924EBCD" w14:textId="77777777">
      <w:pPr>
        <w:spacing w:line="257" w:lineRule="auto"/>
        <w:rPr>
          <w:rFonts w:eastAsia="Verdana" w:cs="Verdana"/>
          <w:szCs w:val="18"/>
        </w:rPr>
      </w:pPr>
    </w:p>
    <w:p w:rsidRPr="00394EE7" w:rsidR="00394EE7" w:rsidP="00394EE7" w:rsidRDefault="00394EE7" w14:paraId="138C3EE6" w14:textId="52EB54E6">
      <w:pPr>
        <w:spacing w:line="257" w:lineRule="auto"/>
        <w:rPr>
          <w:rFonts w:eastAsia="Verdana" w:cs="Verdana"/>
          <w:szCs w:val="18"/>
        </w:rPr>
      </w:pPr>
      <w:r w:rsidRPr="00394EE7">
        <w:rPr>
          <w:rFonts w:eastAsia="Verdana" w:cs="Verdana"/>
          <w:szCs w:val="18"/>
        </w:rPr>
        <w:t xml:space="preserve">Antwoord </w:t>
      </w:r>
    </w:p>
    <w:p w:rsidR="00394EE7" w:rsidP="00394EE7" w:rsidRDefault="00394EE7" w14:paraId="0655B501" w14:textId="77777777">
      <w:pPr>
        <w:spacing w:line="257" w:lineRule="auto"/>
        <w:rPr>
          <w:rFonts w:eastAsia="Verdana" w:cs="Verdana"/>
          <w:szCs w:val="18"/>
        </w:rPr>
      </w:pPr>
      <w:r w:rsidRPr="2FDEB772">
        <w:rPr>
          <w:rFonts w:eastAsia="Verdana" w:cs="Verdana"/>
          <w:szCs w:val="18"/>
        </w:rPr>
        <w:t xml:space="preserve">De subsidietaakstelling is voorlopig volledig op de SDE++ geboekt, omdat deze regeling als enige binnen de </w:t>
      </w:r>
      <w:proofErr w:type="spellStart"/>
      <w:r w:rsidRPr="2FDEB772">
        <w:rPr>
          <w:rFonts w:eastAsia="Verdana" w:cs="Verdana"/>
          <w:szCs w:val="18"/>
        </w:rPr>
        <w:t>meerjarenperiode</w:t>
      </w:r>
      <w:proofErr w:type="spellEnd"/>
      <w:r w:rsidRPr="2FDEB772">
        <w:rPr>
          <w:rFonts w:eastAsia="Verdana" w:cs="Verdana"/>
          <w:szCs w:val="18"/>
        </w:rPr>
        <w:t xml:space="preserve"> 2026–2031 en structureel daarna voldoende budgettaire ruimte biedt om de taakstelling tijdelijk op te vangen zonder dat tekorten ontstaan. Andere regelingen beschikken niet over vergelijkbare budgettaire ruimte en zijn daarom niet geschikt bevonden voor tijdelijk inboeken. De Kamer wordt bij de Miljoenennota 2027 geïnformeerd over de definitieve herverdeling.</w:t>
      </w:r>
    </w:p>
    <w:p w:rsidR="00394EE7" w:rsidP="00394EE7" w:rsidRDefault="00394EE7" w14:paraId="04517CBA" w14:textId="77777777">
      <w:pPr>
        <w:rPr>
          <w:b/>
          <w:bCs/>
          <w:szCs w:val="18"/>
        </w:rPr>
      </w:pPr>
    </w:p>
    <w:p w:rsidRPr="00394EE7" w:rsidR="00394EE7" w:rsidP="00394EE7" w:rsidRDefault="00394EE7" w14:paraId="210DAABA" w14:textId="4E68D6D4">
      <w:pPr>
        <w:rPr>
          <w:szCs w:val="18"/>
        </w:rPr>
      </w:pPr>
      <w:r>
        <w:rPr>
          <w:szCs w:val="18"/>
        </w:rPr>
        <w:t>44</w:t>
      </w:r>
    </w:p>
    <w:p w:rsidR="00394EE7" w:rsidP="00394EE7" w:rsidRDefault="00394EE7" w14:paraId="245B605D" w14:textId="77777777">
      <w:pPr>
        <w:rPr>
          <w:szCs w:val="18"/>
        </w:rPr>
      </w:pPr>
      <w:r w:rsidRPr="00365592">
        <w:rPr>
          <w:szCs w:val="18"/>
        </w:rPr>
        <w:t xml:space="preserve">Zal de SDE++ in de huidige plannen ook opengesteld worden voor kleinere bedrijven met een </w:t>
      </w:r>
      <w:proofErr w:type="spellStart"/>
      <w:r w:rsidRPr="00365592">
        <w:rPr>
          <w:szCs w:val="18"/>
        </w:rPr>
        <w:t>middenspanningaansluiting</w:t>
      </w:r>
      <w:proofErr w:type="spellEnd"/>
      <w:r w:rsidRPr="00365592">
        <w:rPr>
          <w:szCs w:val="18"/>
        </w:rPr>
        <w:t xml:space="preserve"> zodat die het o.a. kunnen gebruiken voor de financiering van warmteopslag?</w:t>
      </w:r>
      <w:r w:rsidRPr="00365592">
        <w:rPr>
          <w:szCs w:val="18"/>
        </w:rPr>
        <w:tab/>
      </w:r>
    </w:p>
    <w:p w:rsidR="00394EE7" w:rsidP="00394EE7" w:rsidRDefault="00394EE7" w14:paraId="04A4BD67" w14:textId="77777777">
      <w:pPr>
        <w:rPr>
          <w:b/>
          <w:bCs/>
          <w:szCs w:val="18"/>
        </w:rPr>
      </w:pPr>
    </w:p>
    <w:p w:rsidRPr="00394EE7" w:rsidR="00394EE7" w:rsidP="00394EE7" w:rsidRDefault="00394EE7" w14:paraId="608C8B80" w14:textId="69693860">
      <w:pPr>
        <w:rPr>
          <w:szCs w:val="18"/>
        </w:rPr>
      </w:pPr>
      <w:r w:rsidRPr="00394EE7">
        <w:rPr>
          <w:szCs w:val="18"/>
        </w:rPr>
        <w:t>Antwoord</w:t>
      </w:r>
    </w:p>
    <w:p w:rsidRPr="003D4F38" w:rsidR="00394EE7" w:rsidP="00394EE7" w:rsidRDefault="00394EE7" w14:paraId="0AD0A4CA" w14:textId="77777777">
      <w:pPr>
        <w:rPr>
          <w:szCs w:val="18"/>
        </w:rPr>
      </w:pPr>
      <w:r w:rsidRPr="003D4F38">
        <w:rPr>
          <w:szCs w:val="18"/>
        </w:rPr>
        <w:t>Alleen voor de categorieën voor windenergie en zon-PV wordt er een eis aan de aansluiting gesteld, namelijk een totale maximale doorlaatwaarde van meer dan 3*80 A. Voor andere categorieën bestaat zo’n eis aan de aansluiting niet. Wel geldt vaak een minimaal vermogen van de productie-installatie. Warmteopslag is geen aparte categorie in de SDE++, maar een vorm van warmtesopslag maakt soms wel onderdeel uit van de productie-installatie.</w:t>
      </w:r>
    </w:p>
    <w:p w:rsidR="00394EE7" w:rsidP="00394EE7" w:rsidRDefault="00394EE7" w14:paraId="1FBC0C94" w14:textId="77777777">
      <w:pPr>
        <w:rPr>
          <w:b/>
          <w:bCs/>
          <w:szCs w:val="18"/>
        </w:rPr>
      </w:pPr>
    </w:p>
    <w:p w:rsidRPr="00394EE7" w:rsidR="00394EE7" w:rsidP="00394EE7" w:rsidRDefault="00394EE7" w14:paraId="014E9375" w14:textId="4FA48339">
      <w:pPr>
        <w:rPr>
          <w:szCs w:val="18"/>
        </w:rPr>
      </w:pPr>
      <w:r>
        <w:rPr>
          <w:szCs w:val="18"/>
        </w:rPr>
        <w:t>45</w:t>
      </w:r>
    </w:p>
    <w:p w:rsidR="00394EE7" w:rsidP="00394EE7" w:rsidRDefault="00394EE7" w14:paraId="3E7B9A37" w14:textId="77777777">
      <w:pPr>
        <w:rPr>
          <w:szCs w:val="18"/>
        </w:rPr>
      </w:pPr>
      <w:r w:rsidRPr="00365592">
        <w:rPr>
          <w:szCs w:val="18"/>
        </w:rPr>
        <w:t>Kunt u toelichten wat de redenen zijn dat meerdere grote CCS-projecten de SDE++ beschikking hebben teruggegeven? Zijn er reeds plannen om minder budget te voorzien voor CCS-projecten en dat aan andere verduurzamingsprojecten te besteden?</w:t>
      </w:r>
    </w:p>
    <w:p w:rsidR="00394EE7" w:rsidP="00394EE7" w:rsidRDefault="00394EE7" w14:paraId="07040322" w14:textId="77777777">
      <w:pPr>
        <w:rPr>
          <w:szCs w:val="18"/>
        </w:rPr>
      </w:pPr>
    </w:p>
    <w:p w:rsidRPr="00394EE7" w:rsidR="00394EE7" w:rsidP="00394EE7" w:rsidRDefault="00394EE7" w14:paraId="26D7F7FD" w14:textId="4486EB77">
      <w:pPr>
        <w:rPr>
          <w:szCs w:val="18"/>
        </w:rPr>
      </w:pPr>
      <w:r w:rsidRPr="00394EE7">
        <w:rPr>
          <w:szCs w:val="18"/>
        </w:rPr>
        <w:t>Antwoord</w:t>
      </w:r>
    </w:p>
    <w:p w:rsidRPr="00365592" w:rsidR="00394EE7" w:rsidP="00394EE7" w:rsidRDefault="00394EE7" w14:paraId="46517934" w14:textId="77777777">
      <w:pPr>
        <w:rPr>
          <w:szCs w:val="18"/>
        </w:rPr>
      </w:pPr>
      <w:r w:rsidRPr="00365592">
        <w:rPr>
          <w:szCs w:val="18"/>
        </w:rPr>
        <w:t xml:space="preserve">De SDE++ is een </w:t>
      </w:r>
      <w:proofErr w:type="spellStart"/>
      <w:r w:rsidRPr="00365592">
        <w:rPr>
          <w:szCs w:val="18"/>
        </w:rPr>
        <w:t>techniekneutrale</w:t>
      </w:r>
      <w:proofErr w:type="spellEnd"/>
      <w:r w:rsidRPr="00365592">
        <w:rPr>
          <w:szCs w:val="18"/>
        </w:rPr>
        <w:t xml:space="preserve"> regeling waarbij projecten die hernieuwbare energie produceren of CO2-uitstoot verminderen, concurreren voor hetzelfde beschikbare budget. Binnen de SDE++ concurreren CCS-projecten met andere verduurzamingsopties op basis van kosteneffectiviteit. Er zijn daarom ook geen plannen om minder budget te voorzien voor specifiek CCS-projecten.</w:t>
      </w:r>
    </w:p>
    <w:p w:rsidRPr="00365592" w:rsidR="00394EE7" w:rsidP="00394EE7" w:rsidRDefault="00394EE7" w14:paraId="3EA3A6FE" w14:textId="77777777">
      <w:pPr>
        <w:rPr>
          <w:szCs w:val="18"/>
        </w:rPr>
      </w:pPr>
      <w:r w:rsidRPr="00365592">
        <w:rPr>
          <w:szCs w:val="18"/>
        </w:rPr>
        <w:t>CCS is een belangrijke technologie voor CO₂-reductie op de korte termijn en kan op de middellange termijn bijdragen aan koolstofverwijdering. De SDE++ is een belangrijk instrument om de onrendabele top van dergelijke projecten te ondersteunen.</w:t>
      </w:r>
    </w:p>
    <w:p w:rsidRPr="00365592" w:rsidR="00394EE7" w:rsidP="00394EE7" w:rsidRDefault="00394EE7" w14:paraId="274A35B7" w14:textId="77777777">
      <w:pPr>
        <w:rPr>
          <w:szCs w:val="18"/>
        </w:rPr>
      </w:pPr>
      <w:r w:rsidRPr="00365592">
        <w:rPr>
          <w:szCs w:val="18"/>
        </w:rPr>
        <w:t>Verschillende partijen hebben hun SDE++-beschikking voor CCS teruggegeven omdat projecten door gewijzigde marktomstandigheden niet langer realiseerbaar bleken. Daarbij spelen met name gestegen kosten in de CCS-keten, waardoor de subsidie niet langer toereikend was, en in specifieke gevallen knelpunten in de vergunningverlening een rol.</w:t>
      </w:r>
      <w:r>
        <w:rPr>
          <w:szCs w:val="18"/>
        </w:rPr>
        <w:t xml:space="preserve"> Zie ook vraag en antwoord 42.</w:t>
      </w:r>
    </w:p>
    <w:p w:rsidR="00394EE7" w:rsidP="00394EE7" w:rsidRDefault="00394EE7" w14:paraId="2C1C0EE7" w14:textId="77777777">
      <w:pPr>
        <w:spacing w:line="257" w:lineRule="auto"/>
        <w:rPr>
          <w:b/>
          <w:bCs/>
          <w:szCs w:val="18"/>
        </w:rPr>
      </w:pPr>
    </w:p>
    <w:p w:rsidRPr="00394EE7" w:rsidR="00394EE7" w:rsidP="00394EE7" w:rsidRDefault="00394EE7" w14:paraId="64FB8658" w14:textId="0CA67E0C">
      <w:pPr>
        <w:spacing w:line="257" w:lineRule="auto"/>
        <w:rPr>
          <w:szCs w:val="18"/>
        </w:rPr>
      </w:pPr>
      <w:r>
        <w:rPr>
          <w:szCs w:val="18"/>
        </w:rPr>
        <w:t>46</w:t>
      </w:r>
    </w:p>
    <w:p w:rsidR="00394EE7" w:rsidP="00394EE7" w:rsidRDefault="00394EE7" w14:paraId="205DC825" w14:textId="54AE55A3">
      <w:pPr>
        <w:spacing w:line="257" w:lineRule="auto"/>
        <w:rPr>
          <w:szCs w:val="18"/>
        </w:rPr>
      </w:pPr>
      <w:r w:rsidRPr="00365592">
        <w:rPr>
          <w:szCs w:val="18"/>
        </w:rPr>
        <w:t xml:space="preserve">Komt de </w:t>
      </w:r>
      <w:r w:rsidR="00D4338E">
        <w:rPr>
          <w:szCs w:val="18"/>
        </w:rPr>
        <w:t xml:space="preserve">€ </w:t>
      </w:r>
      <w:r w:rsidRPr="00365592">
        <w:rPr>
          <w:szCs w:val="18"/>
        </w:rPr>
        <w:t xml:space="preserve">293 </w:t>
      </w:r>
      <w:proofErr w:type="spellStart"/>
      <w:r w:rsidRPr="00365592">
        <w:rPr>
          <w:szCs w:val="18"/>
        </w:rPr>
        <w:t>mln</w:t>
      </w:r>
      <w:proofErr w:type="spellEnd"/>
      <w:r w:rsidRPr="00365592">
        <w:rPr>
          <w:szCs w:val="18"/>
        </w:rPr>
        <w:t xml:space="preserve"> aan </w:t>
      </w:r>
      <w:proofErr w:type="spellStart"/>
      <w:r w:rsidRPr="00365592">
        <w:rPr>
          <w:szCs w:val="18"/>
        </w:rPr>
        <w:t>onderuitputting</w:t>
      </w:r>
      <w:proofErr w:type="spellEnd"/>
      <w:r w:rsidRPr="00365592">
        <w:rPr>
          <w:szCs w:val="18"/>
        </w:rPr>
        <w:t xml:space="preserve"> SDE++ louter uit de teruggegeven beschikking door CCS-projecten? Indien het ook uit andere categorieën van projecten komt, over welke categorieën gaat het dan?</w:t>
      </w:r>
    </w:p>
    <w:p w:rsidR="00394EE7" w:rsidP="00394EE7" w:rsidRDefault="00394EE7" w14:paraId="455FA548" w14:textId="77777777">
      <w:pPr>
        <w:spacing w:line="257" w:lineRule="auto"/>
        <w:rPr>
          <w:b/>
          <w:bCs/>
          <w:szCs w:val="18"/>
        </w:rPr>
      </w:pPr>
    </w:p>
    <w:p w:rsidRPr="00394EE7" w:rsidR="00394EE7" w:rsidP="00394EE7" w:rsidRDefault="00394EE7" w14:paraId="48D3F5AE" w14:textId="2706A7CA">
      <w:pPr>
        <w:spacing w:line="257" w:lineRule="auto"/>
        <w:rPr>
          <w:szCs w:val="18"/>
        </w:rPr>
      </w:pPr>
      <w:r w:rsidRPr="00394EE7">
        <w:rPr>
          <w:szCs w:val="18"/>
        </w:rPr>
        <w:t>Antwoord</w:t>
      </w:r>
    </w:p>
    <w:p w:rsidRPr="005F1C8E" w:rsidR="00394EE7" w:rsidP="00394EE7" w:rsidRDefault="00394EE7" w14:paraId="0684DD92" w14:textId="77777777">
      <w:pPr>
        <w:spacing w:line="257" w:lineRule="auto"/>
        <w:rPr>
          <w:rFonts w:eastAsia="Verdana" w:cs="Verdana"/>
          <w:szCs w:val="18"/>
        </w:rPr>
      </w:pPr>
      <w:r w:rsidRPr="005F1C8E">
        <w:rPr>
          <w:rFonts w:eastAsia="Verdana" w:cs="Verdana"/>
          <w:szCs w:val="18"/>
        </w:rPr>
        <w:t xml:space="preserve">De verwachte </w:t>
      </w:r>
      <w:proofErr w:type="spellStart"/>
      <w:r w:rsidRPr="005F1C8E">
        <w:rPr>
          <w:rFonts w:eastAsia="Verdana" w:cs="Verdana"/>
          <w:szCs w:val="18"/>
        </w:rPr>
        <w:t>onderuitputting</w:t>
      </w:r>
      <w:proofErr w:type="spellEnd"/>
      <w:r w:rsidRPr="005F1C8E">
        <w:rPr>
          <w:rFonts w:eastAsia="Verdana" w:cs="Verdana"/>
          <w:szCs w:val="18"/>
        </w:rPr>
        <w:t xml:space="preserve"> op de SDE++-uitgaven wordt veroorzaakt doordat de energieprijsraming van de KEV2025 hoger uitvalt dan de vorige raming. Daardoor nemen de uitgaven voor verschillende categorieën in de SDE++ af. </w:t>
      </w:r>
    </w:p>
    <w:p w:rsidRPr="005F1C8E" w:rsidR="00394EE7" w:rsidP="00394EE7" w:rsidRDefault="00394EE7" w14:paraId="3234D6D9" w14:textId="77777777">
      <w:pPr>
        <w:spacing w:line="257" w:lineRule="auto"/>
        <w:rPr>
          <w:rFonts w:eastAsia="Verdana" w:cs="Verdana"/>
          <w:szCs w:val="18"/>
        </w:rPr>
      </w:pPr>
      <w:r w:rsidRPr="005F1C8E">
        <w:rPr>
          <w:rFonts w:eastAsia="Verdana" w:cs="Verdana"/>
          <w:szCs w:val="18"/>
        </w:rPr>
        <w:t xml:space="preserve">De teruggegeven CCS-beschikkingen hebben geen effect op de verwachte </w:t>
      </w:r>
      <w:proofErr w:type="spellStart"/>
      <w:r w:rsidRPr="005F1C8E">
        <w:rPr>
          <w:rFonts w:eastAsia="Verdana" w:cs="Verdana"/>
          <w:szCs w:val="18"/>
        </w:rPr>
        <w:t>onderuitputting</w:t>
      </w:r>
      <w:proofErr w:type="spellEnd"/>
      <w:r w:rsidRPr="005F1C8E">
        <w:rPr>
          <w:rFonts w:eastAsia="Verdana" w:cs="Verdana"/>
          <w:szCs w:val="18"/>
        </w:rPr>
        <w:t xml:space="preserve"> van dit jaar, omdat deze projecten nog niet gerealiseerd zijn en er daarmee nog geen uitgaven voor deze projecten waren geraamd.</w:t>
      </w:r>
    </w:p>
    <w:p w:rsidR="00394EE7" w:rsidP="00394EE7" w:rsidRDefault="00394EE7" w14:paraId="30631874" w14:textId="77777777">
      <w:pPr>
        <w:spacing w:line="257" w:lineRule="auto"/>
        <w:rPr>
          <w:rFonts w:eastAsia="Verdana" w:cs="Verdana"/>
          <w:b/>
          <w:bCs/>
          <w:szCs w:val="18"/>
        </w:rPr>
      </w:pPr>
    </w:p>
    <w:p w:rsidRPr="00394EE7" w:rsidR="00394EE7" w:rsidP="00394EE7" w:rsidRDefault="00EE3C4C" w14:paraId="30230E23" w14:textId="008B9029">
      <w:pPr>
        <w:spacing w:line="257" w:lineRule="auto"/>
        <w:rPr>
          <w:rFonts w:eastAsia="Verdana" w:cs="Verdana"/>
          <w:szCs w:val="18"/>
        </w:rPr>
      </w:pPr>
      <w:r>
        <w:rPr>
          <w:rFonts w:eastAsia="Verdana" w:cs="Verdana"/>
          <w:szCs w:val="18"/>
        </w:rPr>
        <w:t>47</w:t>
      </w:r>
    </w:p>
    <w:p w:rsidR="00394EE7" w:rsidP="00394EE7" w:rsidRDefault="00394EE7" w14:paraId="4BE21D3F" w14:textId="77777777">
      <w:pPr>
        <w:spacing w:line="257" w:lineRule="auto"/>
        <w:rPr>
          <w:rFonts w:eastAsia="Verdana" w:cs="Verdana"/>
          <w:szCs w:val="18"/>
        </w:rPr>
      </w:pPr>
      <w:r w:rsidRPr="2FDEB772">
        <w:rPr>
          <w:rFonts w:eastAsia="Verdana" w:cs="Verdana"/>
          <w:szCs w:val="18"/>
        </w:rPr>
        <w:t>Welke factoren zullen een rol spelen bij de herverdeling van de subsidietaakstelling?</w:t>
      </w:r>
    </w:p>
    <w:p w:rsidRPr="00EE3C4C" w:rsidR="00EE3C4C" w:rsidP="00394EE7" w:rsidRDefault="00EE3C4C" w14:paraId="434A4491" w14:textId="77777777">
      <w:pPr>
        <w:spacing w:line="257" w:lineRule="auto"/>
        <w:rPr>
          <w:rFonts w:eastAsia="Verdana" w:cs="Verdana"/>
          <w:szCs w:val="18"/>
        </w:rPr>
      </w:pPr>
    </w:p>
    <w:p w:rsidRPr="00EE3C4C" w:rsidR="00394EE7" w:rsidP="00394EE7" w:rsidRDefault="00394EE7" w14:paraId="3C88CD22" w14:textId="721FA6AE">
      <w:pPr>
        <w:spacing w:line="257" w:lineRule="auto"/>
        <w:rPr>
          <w:rFonts w:eastAsia="Verdana" w:cs="Verdana"/>
          <w:szCs w:val="18"/>
        </w:rPr>
      </w:pPr>
      <w:r w:rsidRPr="00EE3C4C">
        <w:rPr>
          <w:rFonts w:eastAsia="Verdana" w:cs="Verdana"/>
          <w:szCs w:val="18"/>
        </w:rPr>
        <w:t>Antwoord</w:t>
      </w:r>
    </w:p>
    <w:p w:rsidR="00394EE7" w:rsidP="00394EE7" w:rsidRDefault="00394EE7" w14:paraId="6732639F" w14:textId="77777777">
      <w:pPr>
        <w:spacing w:line="257" w:lineRule="auto"/>
        <w:rPr>
          <w:rFonts w:eastAsia="Verdana" w:cs="Verdana"/>
          <w:szCs w:val="18"/>
        </w:rPr>
      </w:pPr>
      <w:r w:rsidRPr="2FDEB772">
        <w:rPr>
          <w:rFonts w:eastAsia="Verdana" w:cs="Verdana"/>
          <w:szCs w:val="18"/>
        </w:rPr>
        <w:t>De exacte invulling van de herverdeling wordt nog uitgewerkt. Daarbij wordt in ieder geval bezien of binnen regelingen voldoende budgettaire ruimte aanwezig is om de taakstelling te verwerken. Daarnaast wordt afgewogen of bepaalde regelingen worden ontzien of dat de taakstelling over meerdere instrumenten wordt verdeeld. De Kamer wordt bij de Miljoenennota 2027 geïnformeerd over de definitieve herverdeling.</w:t>
      </w:r>
    </w:p>
    <w:p w:rsidR="00EE3C4C" w:rsidP="00394EE7" w:rsidRDefault="00EE3C4C" w14:paraId="03AA74E9" w14:textId="77777777">
      <w:pPr>
        <w:spacing w:line="257" w:lineRule="auto"/>
        <w:rPr>
          <w:rFonts w:eastAsia="Verdana" w:cs="Verdana"/>
          <w:b/>
          <w:bCs/>
          <w:szCs w:val="18"/>
        </w:rPr>
      </w:pPr>
    </w:p>
    <w:p w:rsidRPr="00EE3C4C" w:rsidR="00394EE7" w:rsidP="00394EE7" w:rsidRDefault="00EE3C4C" w14:paraId="1324B58A" w14:textId="3BACCF1A">
      <w:pPr>
        <w:spacing w:line="257" w:lineRule="auto"/>
        <w:rPr>
          <w:rFonts w:eastAsia="Verdana" w:cs="Verdana"/>
          <w:szCs w:val="18"/>
        </w:rPr>
      </w:pPr>
      <w:r>
        <w:rPr>
          <w:rFonts w:eastAsia="Verdana" w:cs="Verdana"/>
          <w:szCs w:val="18"/>
        </w:rPr>
        <w:t>48</w:t>
      </w:r>
    </w:p>
    <w:p w:rsidR="00394EE7" w:rsidP="00394EE7" w:rsidRDefault="00394EE7" w14:paraId="02551C65" w14:textId="77777777">
      <w:pPr>
        <w:spacing w:line="257" w:lineRule="auto"/>
        <w:rPr>
          <w:rFonts w:eastAsia="Verdana" w:cs="Verdana"/>
          <w:szCs w:val="18"/>
        </w:rPr>
      </w:pPr>
      <w:r w:rsidRPr="2FDEB772">
        <w:rPr>
          <w:rFonts w:eastAsia="Verdana" w:cs="Verdana"/>
          <w:szCs w:val="18"/>
        </w:rPr>
        <w:t>Wanneer wordt de Kamer geïnformeerd over de definitieve herverdeling van de subsidietaakstelling?</w:t>
      </w:r>
    </w:p>
    <w:p w:rsidR="00EE3C4C" w:rsidP="00394EE7" w:rsidRDefault="00EE3C4C" w14:paraId="035950A1" w14:textId="77777777">
      <w:pPr>
        <w:spacing w:line="257" w:lineRule="auto"/>
        <w:rPr>
          <w:rFonts w:eastAsia="Verdana" w:cs="Verdana"/>
          <w:b/>
          <w:bCs/>
          <w:szCs w:val="18"/>
        </w:rPr>
      </w:pPr>
    </w:p>
    <w:p w:rsidRPr="00EE3C4C" w:rsidR="00394EE7" w:rsidP="00394EE7" w:rsidRDefault="00394EE7" w14:paraId="162EF715" w14:textId="63C1229A">
      <w:pPr>
        <w:spacing w:line="257" w:lineRule="auto"/>
        <w:rPr>
          <w:rFonts w:eastAsia="Verdana" w:cs="Verdana"/>
          <w:szCs w:val="18"/>
        </w:rPr>
      </w:pPr>
      <w:r w:rsidRPr="00EE3C4C">
        <w:rPr>
          <w:rFonts w:eastAsia="Verdana" w:cs="Verdana"/>
          <w:szCs w:val="18"/>
        </w:rPr>
        <w:t>Antwoord</w:t>
      </w:r>
    </w:p>
    <w:p w:rsidR="00394EE7" w:rsidP="00394EE7" w:rsidRDefault="00394EE7" w14:paraId="22C99070" w14:textId="77777777">
      <w:pPr>
        <w:spacing w:line="257" w:lineRule="auto"/>
        <w:rPr>
          <w:rFonts w:eastAsia="Verdana" w:cs="Verdana"/>
          <w:szCs w:val="18"/>
        </w:rPr>
      </w:pPr>
      <w:r w:rsidRPr="2FDEB772">
        <w:rPr>
          <w:rFonts w:eastAsia="Verdana" w:cs="Verdana"/>
          <w:szCs w:val="18"/>
        </w:rPr>
        <w:t>De Kamer wordt bij de Miljoenennota 2027 geïnformeerd over de definitieve herverdeling van de subsidietaakstelling.</w:t>
      </w:r>
    </w:p>
    <w:p w:rsidR="00EE3C4C" w:rsidP="00394EE7" w:rsidRDefault="00EE3C4C" w14:paraId="1114EB25" w14:textId="77777777">
      <w:pPr>
        <w:spacing w:line="257" w:lineRule="auto"/>
        <w:rPr>
          <w:rFonts w:eastAsia="Verdana" w:cs="Verdana"/>
          <w:b/>
          <w:bCs/>
          <w:szCs w:val="18"/>
        </w:rPr>
      </w:pPr>
    </w:p>
    <w:p w:rsidRPr="00EE3C4C" w:rsidR="00394EE7" w:rsidP="00394EE7" w:rsidRDefault="00EE3C4C" w14:paraId="29B6DED2" w14:textId="0AE057A2">
      <w:pPr>
        <w:spacing w:line="257" w:lineRule="auto"/>
        <w:rPr>
          <w:rFonts w:eastAsia="Verdana" w:cs="Verdana"/>
          <w:szCs w:val="18"/>
        </w:rPr>
      </w:pPr>
      <w:r>
        <w:rPr>
          <w:rFonts w:eastAsia="Verdana" w:cs="Verdana"/>
          <w:szCs w:val="18"/>
        </w:rPr>
        <w:t>49</w:t>
      </w:r>
    </w:p>
    <w:p w:rsidRPr="00365592" w:rsidR="00394EE7" w:rsidP="00394EE7" w:rsidRDefault="00394EE7" w14:paraId="678EF8BA" w14:textId="5A82222A">
      <w:pPr>
        <w:rPr>
          <w:szCs w:val="18"/>
        </w:rPr>
      </w:pPr>
      <w:r w:rsidRPr="00365592">
        <w:rPr>
          <w:szCs w:val="18"/>
        </w:rPr>
        <w:t xml:space="preserve">Wat is de impact van de subsidietaakstelling op de SDE++ in het </w:t>
      </w:r>
      <w:proofErr w:type="spellStart"/>
      <w:r w:rsidRPr="00365592">
        <w:rPr>
          <w:szCs w:val="18"/>
        </w:rPr>
        <w:t>afbouwpad</w:t>
      </w:r>
      <w:proofErr w:type="spellEnd"/>
      <w:r w:rsidRPr="00365592">
        <w:rPr>
          <w:szCs w:val="18"/>
        </w:rPr>
        <w:t xml:space="preserve"> van broeikasgassen? Hoeveel ton CO2-equivalent zal er tegen respectievelijk 2030 en 2040 minder worden vermeden ten gevolge van deze taakstelling van </w:t>
      </w:r>
      <w:r w:rsidR="00D4338E">
        <w:rPr>
          <w:szCs w:val="18"/>
        </w:rPr>
        <w:t xml:space="preserve">€ </w:t>
      </w:r>
      <w:r w:rsidRPr="00365592">
        <w:rPr>
          <w:szCs w:val="18"/>
        </w:rPr>
        <w:t xml:space="preserve">189 </w:t>
      </w:r>
      <w:proofErr w:type="spellStart"/>
      <w:r w:rsidRPr="00365592">
        <w:rPr>
          <w:szCs w:val="18"/>
        </w:rPr>
        <w:t>mln</w:t>
      </w:r>
      <w:proofErr w:type="spellEnd"/>
      <w:r w:rsidRPr="00365592">
        <w:rPr>
          <w:szCs w:val="18"/>
        </w:rPr>
        <w:t xml:space="preserve"> op de SDE++?</w:t>
      </w:r>
      <w:r w:rsidRPr="00365592">
        <w:rPr>
          <w:szCs w:val="18"/>
        </w:rPr>
        <w:tab/>
      </w:r>
    </w:p>
    <w:p w:rsidR="00EE3C4C" w:rsidP="00394EE7" w:rsidRDefault="00EE3C4C" w14:paraId="00AAB0E9" w14:textId="77777777">
      <w:pPr>
        <w:rPr>
          <w:b/>
          <w:bCs/>
          <w:szCs w:val="18"/>
        </w:rPr>
      </w:pPr>
    </w:p>
    <w:p w:rsidRPr="00EE3C4C" w:rsidR="00394EE7" w:rsidP="00394EE7" w:rsidRDefault="00394EE7" w14:paraId="72E8DA9F" w14:textId="6B1E3380">
      <w:pPr>
        <w:rPr>
          <w:szCs w:val="18"/>
        </w:rPr>
      </w:pPr>
      <w:r w:rsidRPr="00EE3C4C">
        <w:rPr>
          <w:szCs w:val="18"/>
        </w:rPr>
        <w:t>Antwoord</w:t>
      </w:r>
    </w:p>
    <w:p w:rsidRPr="00CA2FD5" w:rsidR="00394EE7" w:rsidP="00394EE7" w:rsidRDefault="00394EE7" w14:paraId="6A180AE8" w14:textId="57C5DFC3">
      <w:pPr>
        <w:rPr>
          <w:szCs w:val="18"/>
        </w:rPr>
      </w:pPr>
      <w:r>
        <w:rPr>
          <w:szCs w:val="18"/>
        </w:rPr>
        <w:t xml:space="preserve">Het KGG-aandeel van de </w:t>
      </w:r>
      <w:proofErr w:type="spellStart"/>
      <w:r>
        <w:rPr>
          <w:szCs w:val="18"/>
        </w:rPr>
        <w:t>Rijk</w:t>
      </w:r>
      <w:r w:rsidRPr="00CA2FD5">
        <w:rPr>
          <w:szCs w:val="18"/>
        </w:rPr>
        <w:t>s</w:t>
      </w:r>
      <w:r>
        <w:rPr>
          <w:szCs w:val="18"/>
        </w:rPr>
        <w:t>brede</w:t>
      </w:r>
      <w:proofErr w:type="spellEnd"/>
      <w:r>
        <w:rPr>
          <w:szCs w:val="18"/>
        </w:rPr>
        <w:t xml:space="preserve"> s</w:t>
      </w:r>
      <w:r w:rsidRPr="00CA2FD5">
        <w:rPr>
          <w:szCs w:val="18"/>
        </w:rPr>
        <w:t xml:space="preserve">ubsidietaakstelling van </w:t>
      </w:r>
      <w:r w:rsidR="00D4338E">
        <w:rPr>
          <w:szCs w:val="18"/>
        </w:rPr>
        <w:t xml:space="preserve">€ </w:t>
      </w:r>
      <w:r w:rsidRPr="00CA2FD5">
        <w:rPr>
          <w:szCs w:val="18"/>
        </w:rPr>
        <w:t xml:space="preserve">189 miljoen is slechts tijdelijk geboekt op de SDE++. </w:t>
      </w:r>
      <w:r w:rsidRPr="2FDEB772">
        <w:rPr>
          <w:rFonts w:eastAsia="Verdana" w:cs="Verdana"/>
          <w:szCs w:val="18"/>
        </w:rPr>
        <w:t>De Kamer wordt bij de Miljoenennota 2027 geïnformeerd over de definitieve herverdeling.</w:t>
      </w:r>
      <w:r>
        <w:rPr>
          <w:rFonts w:eastAsia="Verdana" w:cs="Verdana"/>
          <w:szCs w:val="18"/>
        </w:rPr>
        <w:t xml:space="preserve"> </w:t>
      </w:r>
      <w:r w:rsidRPr="00CA2FD5">
        <w:rPr>
          <w:szCs w:val="18"/>
        </w:rPr>
        <w:t>Over de invulling van de subsidietaakstelling vindt nog besluitvorming plaats. Wanneer de definitieve invulling van de taakstelling bekend is, kan een inschatting gemaakt worden van het effect op CO2-reductie via de SDE++.</w:t>
      </w:r>
      <w:r>
        <w:rPr>
          <w:szCs w:val="18"/>
        </w:rPr>
        <w:t xml:space="preserve"> </w:t>
      </w:r>
    </w:p>
    <w:p w:rsidR="00EE3C4C" w:rsidP="00394EE7" w:rsidRDefault="00EE3C4C" w14:paraId="7ABE8949" w14:textId="77777777">
      <w:pPr>
        <w:rPr>
          <w:b/>
          <w:bCs/>
          <w:szCs w:val="18"/>
        </w:rPr>
      </w:pPr>
    </w:p>
    <w:p w:rsidRPr="00EE3C4C" w:rsidR="00394EE7" w:rsidP="00394EE7" w:rsidRDefault="00EE3C4C" w14:paraId="37675DF1" w14:textId="7BFDD00F">
      <w:pPr>
        <w:rPr>
          <w:szCs w:val="18"/>
        </w:rPr>
      </w:pPr>
      <w:r>
        <w:rPr>
          <w:szCs w:val="18"/>
        </w:rPr>
        <w:t>50</w:t>
      </w:r>
    </w:p>
    <w:p w:rsidR="00394EE7" w:rsidP="00394EE7" w:rsidRDefault="00394EE7" w14:paraId="138BC377" w14:textId="77777777">
      <w:pPr>
        <w:rPr>
          <w:szCs w:val="18"/>
        </w:rPr>
      </w:pPr>
      <w:r w:rsidRPr="00365592">
        <w:rPr>
          <w:szCs w:val="18"/>
        </w:rPr>
        <w:t>Welke maatregelen worden verkend/uitgewerkt, mede naar aanleiding van het rapport van de Algemene Rekenkamer over de realisatie van het waterstofnetwerk, om de ontwikkeling van het waterstofnetwerk vlot te trekken?</w:t>
      </w:r>
      <w:r w:rsidRPr="00365592">
        <w:rPr>
          <w:szCs w:val="18"/>
        </w:rPr>
        <w:tab/>
      </w:r>
    </w:p>
    <w:p w:rsidRPr="00EE3C4C" w:rsidR="00394EE7" w:rsidP="00394EE7" w:rsidRDefault="00394EE7" w14:paraId="73D668B2" w14:textId="77777777">
      <w:pPr>
        <w:rPr>
          <w:szCs w:val="18"/>
        </w:rPr>
      </w:pPr>
      <w:r w:rsidRPr="00EE3C4C">
        <w:rPr>
          <w:szCs w:val="18"/>
        </w:rPr>
        <w:t>Antwoord</w:t>
      </w:r>
    </w:p>
    <w:p w:rsidRPr="00365592" w:rsidR="00394EE7" w:rsidP="00394EE7" w:rsidRDefault="00394EE7" w14:paraId="037B64E9" w14:textId="77777777">
      <w:pPr>
        <w:rPr>
          <w:szCs w:val="18"/>
        </w:rPr>
      </w:pPr>
      <w:r w:rsidRPr="00365592">
        <w:rPr>
          <w:szCs w:val="18"/>
        </w:rPr>
        <w:t>Door de gestegen kosten in combinatie met achterblijvende volumeontwikkeling dreigt een ongewenste tariefsprong bij ingang</w:t>
      </w:r>
      <w:r>
        <w:rPr>
          <w:szCs w:val="18"/>
        </w:rPr>
        <w:t xml:space="preserve"> </w:t>
      </w:r>
      <w:r w:rsidRPr="00365592">
        <w:rPr>
          <w:szCs w:val="18"/>
        </w:rPr>
        <w:t>van de gereguleerde periode in 2031/2033. Daarom onderzoeken de</w:t>
      </w:r>
      <w:r>
        <w:rPr>
          <w:szCs w:val="18"/>
        </w:rPr>
        <w:t xml:space="preserve"> </w:t>
      </w:r>
      <w:r w:rsidRPr="00365592">
        <w:rPr>
          <w:szCs w:val="18"/>
        </w:rPr>
        <w:t xml:space="preserve">ministeries van </w:t>
      </w:r>
      <w:r>
        <w:rPr>
          <w:szCs w:val="18"/>
        </w:rPr>
        <w:t>EZK en</w:t>
      </w:r>
      <w:r w:rsidRPr="00365592">
        <w:rPr>
          <w:szCs w:val="18"/>
        </w:rPr>
        <w:t xml:space="preserve"> Financiën en </w:t>
      </w:r>
      <w:proofErr w:type="spellStart"/>
      <w:r w:rsidRPr="00365592">
        <w:rPr>
          <w:szCs w:val="18"/>
        </w:rPr>
        <w:t>Gasunie</w:t>
      </w:r>
      <w:proofErr w:type="spellEnd"/>
      <w:r w:rsidRPr="00365592">
        <w:rPr>
          <w:szCs w:val="18"/>
        </w:rPr>
        <w:t xml:space="preserve"> momenteel de toepassing van</w:t>
      </w:r>
      <w:r>
        <w:rPr>
          <w:szCs w:val="18"/>
        </w:rPr>
        <w:t xml:space="preserve"> </w:t>
      </w:r>
      <w:r w:rsidRPr="00365592">
        <w:rPr>
          <w:szCs w:val="18"/>
        </w:rPr>
        <w:t>"</w:t>
      </w:r>
      <w:proofErr w:type="spellStart"/>
      <w:r w:rsidRPr="00365592">
        <w:rPr>
          <w:szCs w:val="18"/>
        </w:rPr>
        <w:t>intertemporele</w:t>
      </w:r>
      <w:proofErr w:type="spellEnd"/>
      <w:r w:rsidRPr="00365592">
        <w:rPr>
          <w:szCs w:val="18"/>
        </w:rPr>
        <w:t xml:space="preserve"> kostentoerekening", inclusief financiering daarvan vanuit een</w:t>
      </w:r>
      <w:r>
        <w:rPr>
          <w:szCs w:val="18"/>
        </w:rPr>
        <w:t xml:space="preserve"> </w:t>
      </w:r>
      <w:r w:rsidRPr="00365592">
        <w:rPr>
          <w:szCs w:val="18"/>
        </w:rPr>
        <w:t>amortisatierekening. Het kabinet zal de Kamer voor de zomer van 2026 informeren</w:t>
      </w:r>
      <w:r>
        <w:rPr>
          <w:szCs w:val="18"/>
        </w:rPr>
        <w:t xml:space="preserve"> over de resultaten van dit onderzoek</w:t>
      </w:r>
      <w:r w:rsidRPr="00365592">
        <w:rPr>
          <w:szCs w:val="18"/>
        </w:rPr>
        <w:t xml:space="preserve">. </w:t>
      </w:r>
    </w:p>
    <w:p w:rsidR="00EE3C4C" w:rsidP="00394EE7" w:rsidRDefault="00EE3C4C" w14:paraId="7A5B41C5" w14:textId="77777777">
      <w:pPr>
        <w:rPr>
          <w:b/>
          <w:bCs/>
          <w:szCs w:val="18"/>
        </w:rPr>
      </w:pPr>
    </w:p>
    <w:p w:rsidRPr="00EE3C4C" w:rsidR="00394EE7" w:rsidP="00394EE7" w:rsidRDefault="00EE3C4C" w14:paraId="2FDAF605" w14:textId="5385F4F0">
      <w:pPr>
        <w:rPr>
          <w:szCs w:val="18"/>
        </w:rPr>
      </w:pPr>
      <w:r w:rsidRPr="00EE3C4C">
        <w:rPr>
          <w:szCs w:val="18"/>
        </w:rPr>
        <w:t>51</w:t>
      </w:r>
    </w:p>
    <w:p w:rsidR="00394EE7" w:rsidP="00394EE7" w:rsidRDefault="00394EE7" w14:paraId="7E1CDA35" w14:textId="77777777">
      <w:pPr>
        <w:rPr>
          <w:szCs w:val="18"/>
        </w:rPr>
      </w:pPr>
      <w:r w:rsidRPr="00365592">
        <w:rPr>
          <w:szCs w:val="18"/>
        </w:rPr>
        <w:t xml:space="preserve">Kan, met betrekking tot de reservering voor zes nieuwe SDE++-openstellingsrondes, een tabel worden gegeven met per ronde het openstellingsbudget, het geraamde verplichtingen- en kasbeslag 2027 t/m 2050, de verdeling naar categorieën en de aannames over realisatie, correctiebedragen en </w:t>
      </w:r>
      <w:proofErr w:type="spellStart"/>
      <w:r w:rsidRPr="00365592">
        <w:rPr>
          <w:szCs w:val="18"/>
        </w:rPr>
        <w:t>onderuitputting</w:t>
      </w:r>
      <w:proofErr w:type="spellEnd"/>
      <w:r w:rsidRPr="00365592">
        <w:rPr>
          <w:szCs w:val="18"/>
        </w:rPr>
        <w:t>?</w:t>
      </w:r>
      <w:r w:rsidRPr="00365592">
        <w:rPr>
          <w:szCs w:val="18"/>
        </w:rPr>
        <w:tab/>
      </w:r>
    </w:p>
    <w:p w:rsidR="00EE3C4C" w:rsidP="00394EE7" w:rsidRDefault="00EE3C4C" w14:paraId="73BA9F21" w14:textId="77777777">
      <w:pPr>
        <w:rPr>
          <w:b/>
          <w:bCs/>
          <w:szCs w:val="18"/>
        </w:rPr>
      </w:pPr>
    </w:p>
    <w:p w:rsidRPr="00EE3C4C" w:rsidR="00394EE7" w:rsidP="00394EE7" w:rsidRDefault="00394EE7" w14:paraId="33EC0C87" w14:textId="04A97358">
      <w:pPr>
        <w:rPr>
          <w:szCs w:val="18"/>
        </w:rPr>
      </w:pPr>
      <w:r w:rsidRPr="00EE3C4C">
        <w:rPr>
          <w:szCs w:val="18"/>
        </w:rPr>
        <w:t>Antwoord</w:t>
      </w:r>
    </w:p>
    <w:p w:rsidRPr="0071433D" w:rsidR="00394EE7" w:rsidP="00394EE7" w:rsidRDefault="00394EE7" w14:paraId="01A978D4" w14:textId="77777777">
      <w:pPr>
        <w:rPr>
          <w:szCs w:val="18"/>
        </w:rPr>
      </w:pPr>
      <w:r w:rsidRPr="0071433D">
        <w:rPr>
          <w:szCs w:val="18"/>
        </w:rPr>
        <w:t xml:space="preserve">Onderstaande tabel geeft een overzicht van de verwachte kasuitgaven (in </w:t>
      </w:r>
      <w:proofErr w:type="spellStart"/>
      <w:r w:rsidRPr="0071433D">
        <w:rPr>
          <w:szCs w:val="18"/>
        </w:rPr>
        <w:t>mln</w:t>
      </w:r>
      <w:proofErr w:type="spellEnd"/>
      <w:r w:rsidRPr="0071433D">
        <w:rPr>
          <w:szCs w:val="18"/>
        </w:rPr>
        <w:t>) voor de openstellingsrondes van de SDE++ in 2027-2032.</w:t>
      </w:r>
    </w:p>
    <w:p w:rsidRPr="0071433D" w:rsidR="00394EE7" w:rsidP="00394EE7" w:rsidRDefault="00394EE7" w14:paraId="5D8D1210" w14:textId="77777777">
      <w:pPr>
        <w:rPr>
          <w:szCs w:val="18"/>
        </w:rPr>
      </w:pPr>
      <w:r>
        <w:rPr>
          <w:noProof/>
        </w:rPr>
        <w:drawing>
          <wp:inline distT="0" distB="0" distL="0" distR="0" wp14:anchorId="13AE39C4" wp14:editId="1DEACE20">
            <wp:extent cx="4946615" cy="1526650"/>
            <wp:effectExtent l="0" t="0" r="6985" b="0"/>
            <wp:docPr id="14" name="Afbeelding 13">
              <a:extLst xmlns:a="http://schemas.openxmlformats.org/drawingml/2006/main">
                <a:ext uri="{FF2B5EF4-FFF2-40B4-BE49-F238E27FC236}">
                  <a16:creationId xmlns:a16="http://schemas.microsoft.com/office/drawing/2014/main" id="{91997232-22F7-1802-F89A-37BD1F40166B}"/>
                </a:ext>
                <a:ext uri="{147F2762-F138-4A5C-976F-8EAC2B608ADB}">
                  <a16:predDERef xmlns:a16="http://schemas.microsoft.com/office/drawing/2014/main" pred="{A8C201D5-59A8-B3C5-DD34-3D02122E19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3">
                      <a:extLst>
                        <a:ext uri="{FF2B5EF4-FFF2-40B4-BE49-F238E27FC236}">
                          <a16:creationId xmlns:a16="http://schemas.microsoft.com/office/drawing/2014/main" id="{91997232-22F7-1802-F89A-37BD1F40166B}"/>
                        </a:ext>
                        <a:ext uri="{147F2762-F138-4A5C-976F-8EAC2B608ADB}">
                          <a16:predDERef xmlns:a16="http://schemas.microsoft.com/office/drawing/2014/main" pred="{A8C201D5-59A8-B3C5-DD34-3D02122E1917}"/>
                        </a:ext>
                      </a:extLst>
                    </pic:cNvPr>
                    <pic:cNvPicPr>
                      <a:picLocks noChangeAspect="1"/>
                    </pic:cNvPicPr>
                  </pic:nvPicPr>
                  <pic:blipFill>
                    <a:blip r:embed="rId8"/>
                    <a:stretch>
                      <a:fillRect/>
                    </a:stretch>
                  </pic:blipFill>
                  <pic:spPr>
                    <a:xfrm>
                      <a:off x="0" y="0"/>
                      <a:ext cx="4954957" cy="1529225"/>
                    </a:xfrm>
                    <a:prstGeom prst="rect">
                      <a:avLst/>
                    </a:prstGeom>
                  </pic:spPr>
                </pic:pic>
              </a:graphicData>
            </a:graphic>
          </wp:inline>
        </w:drawing>
      </w:r>
    </w:p>
    <w:p w:rsidRPr="0071433D" w:rsidR="00394EE7" w:rsidP="00394EE7" w:rsidRDefault="00394EE7" w14:paraId="07FAE0BC" w14:textId="77777777">
      <w:pPr>
        <w:rPr>
          <w:szCs w:val="18"/>
        </w:rPr>
      </w:pPr>
      <w:r w:rsidRPr="0071433D">
        <w:rPr>
          <w:szCs w:val="18"/>
        </w:rPr>
        <w:t xml:space="preserve">De raming van de verwachte kasuitgaven voor de SDE-regelingen wordt jaarlijks geüpdatet aan de hand van de energieprijsramingen uit de meest recente KEV (correctiebedragen) en uitvoeringsinformatie van RVO (productieniveau en realisatiegraad). </w:t>
      </w:r>
      <w:r>
        <w:rPr>
          <w:szCs w:val="18"/>
        </w:rPr>
        <w:t xml:space="preserve">Het openstellingsbudget is gelijk aan de geraamde verplichtingen. </w:t>
      </w:r>
      <w:r w:rsidRPr="0071433D">
        <w:rPr>
          <w:szCs w:val="18"/>
        </w:rPr>
        <w:t xml:space="preserve">Er wordt vanuit gegaan dat het volledige budget wordt beschikt, dus dat er geen </w:t>
      </w:r>
      <w:proofErr w:type="spellStart"/>
      <w:r w:rsidRPr="0071433D">
        <w:rPr>
          <w:szCs w:val="18"/>
        </w:rPr>
        <w:t>onderuitputting</w:t>
      </w:r>
      <w:proofErr w:type="spellEnd"/>
      <w:r w:rsidRPr="0071433D">
        <w:rPr>
          <w:szCs w:val="18"/>
        </w:rPr>
        <w:t xml:space="preserve"> op het verplichtingenbudget plaatsvindt. De indicatieve budgetverdeling per ronde wordt bepaald aan de hand van de verwachte potentie in de markt voor aanvragen. In de praktijk kunnen en zullen daadwerkelijke kasuitgaven afwijken van de raming, ook omdat dit afhangt van hoe de tenders verlopen.</w:t>
      </w:r>
    </w:p>
    <w:p w:rsidR="00EE3C4C" w:rsidP="00394EE7" w:rsidRDefault="00EE3C4C" w14:paraId="093286E6" w14:textId="77777777">
      <w:pPr>
        <w:rPr>
          <w:b/>
          <w:bCs/>
          <w:szCs w:val="18"/>
        </w:rPr>
      </w:pPr>
    </w:p>
    <w:p w:rsidRPr="00EE3C4C" w:rsidR="00394EE7" w:rsidP="00394EE7" w:rsidRDefault="00EE3C4C" w14:paraId="3E8C40F9" w14:textId="6E5A843D">
      <w:pPr>
        <w:rPr>
          <w:szCs w:val="18"/>
        </w:rPr>
      </w:pPr>
      <w:r>
        <w:rPr>
          <w:szCs w:val="18"/>
        </w:rPr>
        <w:t>52</w:t>
      </w:r>
    </w:p>
    <w:p w:rsidR="00394EE7" w:rsidP="00394EE7" w:rsidRDefault="00394EE7" w14:paraId="25A55E89" w14:textId="77777777">
      <w:pPr>
        <w:rPr>
          <w:szCs w:val="18"/>
        </w:rPr>
      </w:pPr>
      <w:r w:rsidRPr="00365592">
        <w:rPr>
          <w:szCs w:val="18"/>
        </w:rPr>
        <w:t xml:space="preserve">Hoe verhouden de bedragen die in 2026 voor de CDOKE-regeling en het stimuleren van energiehubs worden overgeheveld naar het Gemeentefonds, Provinciefonds en het </w:t>
      </w:r>
      <w:proofErr w:type="spellStart"/>
      <w:r w:rsidRPr="00365592">
        <w:rPr>
          <w:szCs w:val="18"/>
        </w:rPr>
        <w:t>BTW-compensatiefonds</w:t>
      </w:r>
      <w:proofErr w:type="spellEnd"/>
      <w:r w:rsidRPr="00365592">
        <w:rPr>
          <w:szCs w:val="18"/>
        </w:rPr>
        <w:t xml:space="preserve"> zich tot eerdere jaren?</w:t>
      </w:r>
      <w:r w:rsidRPr="00365592">
        <w:rPr>
          <w:szCs w:val="18"/>
        </w:rPr>
        <w:tab/>
      </w:r>
    </w:p>
    <w:p w:rsidR="00EE3C4C" w:rsidP="00394EE7" w:rsidRDefault="00EE3C4C" w14:paraId="7FC103CE" w14:textId="77777777">
      <w:pPr>
        <w:rPr>
          <w:b/>
          <w:bCs/>
          <w:szCs w:val="18"/>
        </w:rPr>
      </w:pPr>
    </w:p>
    <w:p w:rsidRPr="00EE3C4C" w:rsidR="00394EE7" w:rsidP="00394EE7" w:rsidRDefault="00394EE7" w14:paraId="54286B96" w14:textId="7B36C8C4">
      <w:pPr>
        <w:rPr>
          <w:szCs w:val="18"/>
        </w:rPr>
      </w:pPr>
      <w:r w:rsidRPr="00EE3C4C">
        <w:rPr>
          <w:szCs w:val="18"/>
        </w:rPr>
        <w:t>Antwoord</w:t>
      </w:r>
    </w:p>
    <w:p w:rsidRPr="006E0A66" w:rsidR="00394EE7" w:rsidP="00394EE7" w:rsidRDefault="00394EE7" w14:paraId="2DB42DB7" w14:textId="2C517DC9">
      <w:pPr>
        <w:rPr>
          <w:szCs w:val="18"/>
        </w:rPr>
      </w:pPr>
      <w:r w:rsidRPr="00365592">
        <w:rPr>
          <w:szCs w:val="18"/>
        </w:rPr>
        <w:t xml:space="preserve">Bij de voorjaarscirculaire 2026 is voor het jaar 2027 in totaal </w:t>
      </w:r>
      <w:r w:rsidR="00D4338E">
        <w:rPr>
          <w:szCs w:val="18"/>
        </w:rPr>
        <w:t xml:space="preserve">€ </w:t>
      </w:r>
      <w:r w:rsidRPr="00365592">
        <w:rPr>
          <w:szCs w:val="18"/>
        </w:rPr>
        <w:t xml:space="preserve">746,3 </w:t>
      </w:r>
      <w:proofErr w:type="spellStart"/>
      <w:r w:rsidRPr="00365592">
        <w:rPr>
          <w:szCs w:val="18"/>
        </w:rPr>
        <w:t>mln</w:t>
      </w:r>
      <w:proofErr w:type="spellEnd"/>
      <w:r w:rsidRPr="00365592">
        <w:rPr>
          <w:szCs w:val="18"/>
        </w:rPr>
        <w:t xml:space="preserve"> beschikbaar gesteld voor de uitvoeringskosten van gemeenten en provincies voor hun klimaat- en energietaken. Voorgaande jaren zijn de volgende middelen beschikbaar gesteld: in 2026 circa </w:t>
      </w:r>
      <w:r w:rsidR="00D4338E">
        <w:rPr>
          <w:szCs w:val="18"/>
        </w:rPr>
        <w:t xml:space="preserve">€ </w:t>
      </w:r>
      <w:r w:rsidRPr="00365592">
        <w:rPr>
          <w:szCs w:val="18"/>
        </w:rPr>
        <w:t xml:space="preserve">721 </w:t>
      </w:r>
      <w:proofErr w:type="spellStart"/>
      <w:r w:rsidRPr="00365592">
        <w:rPr>
          <w:szCs w:val="18"/>
        </w:rPr>
        <w:t>mln</w:t>
      </w:r>
      <w:proofErr w:type="spellEnd"/>
      <w:r w:rsidRPr="00365592">
        <w:rPr>
          <w:szCs w:val="18"/>
        </w:rPr>
        <w:t xml:space="preserve">, in 2025 circa </w:t>
      </w:r>
      <w:r w:rsidR="00D4338E">
        <w:rPr>
          <w:szCs w:val="18"/>
        </w:rPr>
        <w:t xml:space="preserve">€ </w:t>
      </w:r>
      <w:r w:rsidRPr="00365592">
        <w:rPr>
          <w:szCs w:val="18"/>
        </w:rPr>
        <w:t>7</w:t>
      </w:r>
      <w:r>
        <w:rPr>
          <w:szCs w:val="18"/>
        </w:rPr>
        <w:t>66</w:t>
      </w:r>
      <w:r w:rsidRPr="00365592">
        <w:rPr>
          <w:szCs w:val="18"/>
        </w:rPr>
        <w:t xml:space="preserve"> </w:t>
      </w:r>
      <w:proofErr w:type="spellStart"/>
      <w:r w:rsidRPr="00365592">
        <w:rPr>
          <w:szCs w:val="18"/>
        </w:rPr>
        <w:t>mln</w:t>
      </w:r>
      <w:proofErr w:type="spellEnd"/>
      <w:r w:rsidRPr="00365592">
        <w:rPr>
          <w:szCs w:val="18"/>
        </w:rPr>
        <w:t xml:space="preserve">, in 2024 circa </w:t>
      </w:r>
      <w:r w:rsidR="00D4338E">
        <w:rPr>
          <w:szCs w:val="18"/>
        </w:rPr>
        <w:t xml:space="preserve">€ </w:t>
      </w:r>
      <w:r w:rsidRPr="00365592">
        <w:rPr>
          <w:szCs w:val="18"/>
        </w:rPr>
        <w:t xml:space="preserve">543 </w:t>
      </w:r>
      <w:proofErr w:type="spellStart"/>
      <w:r w:rsidRPr="00365592">
        <w:rPr>
          <w:szCs w:val="18"/>
        </w:rPr>
        <w:t>mln</w:t>
      </w:r>
      <w:proofErr w:type="spellEnd"/>
      <w:r w:rsidRPr="00365592">
        <w:rPr>
          <w:szCs w:val="18"/>
        </w:rPr>
        <w:t xml:space="preserve"> en in 2023 circa </w:t>
      </w:r>
      <w:r w:rsidR="00D4338E">
        <w:rPr>
          <w:szCs w:val="18"/>
        </w:rPr>
        <w:t xml:space="preserve">€ </w:t>
      </w:r>
      <w:r w:rsidRPr="00365592">
        <w:rPr>
          <w:szCs w:val="18"/>
        </w:rPr>
        <w:t>362 mln</w:t>
      </w:r>
      <w:r w:rsidRPr="77971922">
        <w:rPr>
          <w:szCs w:val="18"/>
        </w:rPr>
        <w:t xml:space="preserve">. </w:t>
      </w:r>
      <w:r w:rsidRPr="00AA5183">
        <w:rPr>
          <w:rFonts w:eastAsia="Verdana" w:cs="Verdana"/>
          <w:szCs w:val="18"/>
        </w:rPr>
        <w:t xml:space="preserve">De uitkering is in de afgelopen jaren een stuk hoger dan in 2023 en 2024. Dit komt omdat in die jaren er ook minder geld beschikbaar was gemaakt voor de uitvoeringskosten van de medeoverheden. </w:t>
      </w:r>
      <w:r w:rsidRPr="77971922">
        <w:rPr>
          <w:rFonts w:eastAsia="Verdana" w:cs="Verdana"/>
          <w:color w:val="0070C0"/>
          <w:szCs w:val="18"/>
        </w:rPr>
        <w:t xml:space="preserve"> </w:t>
      </w:r>
      <w:r w:rsidRPr="77971922">
        <w:rPr>
          <w:rFonts w:eastAsia="Verdana" w:cs="Verdana"/>
          <w:szCs w:val="18"/>
        </w:rPr>
        <w:t xml:space="preserve"> </w:t>
      </w:r>
    </w:p>
    <w:p w:rsidR="00EE3C4C" w:rsidP="00394EE7" w:rsidRDefault="00EE3C4C" w14:paraId="1B85BDDB" w14:textId="77777777">
      <w:pPr>
        <w:rPr>
          <w:b/>
          <w:bCs/>
          <w:szCs w:val="18"/>
        </w:rPr>
      </w:pPr>
    </w:p>
    <w:p w:rsidRPr="00EE3C4C" w:rsidR="00394EE7" w:rsidP="00394EE7" w:rsidRDefault="00EE3C4C" w14:paraId="744A7F3F" w14:textId="5338C673">
      <w:pPr>
        <w:rPr>
          <w:szCs w:val="18"/>
        </w:rPr>
      </w:pPr>
      <w:r>
        <w:rPr>
          <w:szCs w:val="18"/>
        </w:rPr>
        <w:t>53</w:t>
      </w:r>
    </w:p>
    <w:p w:rsidR="00394EE7" w:rsidP="00394EE7" w:rsidRDefault="00394EE7" w14:paraId="690095CF" w14:textId="77777777">
      <w:pPr>
        <w:rPr>
          <w:szCs w:val="18"/>
        </w:rPr>
      </w:pPr>
      <w:r w:rsidRPr="00365592">
        <w:rPr>
          <w:szCs w:val="18"/>
        </w:rPr>
        <w:t>Welke mijlpalen waren oorspronkelijk voorzien voor deze waterstofinstrumenten in 2026 en 2027, en welke nieuwe planning hanteert het kabinet nu per instrument?</w:t>
      </w:r>
      <w:r w:rsidRPr="00365592">
        <w:rPr>
          <w:szCs w:val="18"/>
        </w:rPr>
        <w:tab/>
      </w:r>
    </w:p>
    <w:p w:rsidRPr="00EE3C4C" w:rsidR="00394EE7" w:rsidP="00394EE7" w:rsidRDefault="00394EE7" w14:paraId="56802534" w14:textId="77777777">
      <w:pPr>
        <w:rPr>
          <w:szCs w:val="18"/>
        </w:rPr>
      </w:pPr>
      <w:r w:rsidRPr="00EE3C4C">
        <w:rPr>
          <w:szCs w:val="18"/>
        </w:rPr>
        <w:t>Antwoord</w:t>
      </w:r>
    </w:p>
    <w:p w:rsidRPr="00365592" w:rsidR="00394EE7" w:rsidP="00394EE7" w:rsidRDefault="00394EE7" w14:paraId="0D20112A" w14:textId="77777777">
      <w:pPr>
        <w:rPr>
          <w:szCs w:val="18"/>
        </w:rPr>
      </w:pPr>
      <w:r w:rsidRPr="00365592">
        <w:rPr>
          <w:szCs w:val="18"/>
        </w:rPr>
        <w:t xml:space="preserve">De mijlpalen wijzigen niet per se als gevolg van de kasschuiven. Voor het opschalingsinstrument waterstof, IPCEI en </w:t>
      </w:r>
      <w:proofErr w:type="spellStart"/>
      <w:r w:rsidRPr="00365592">
        <w:rPr>
          <w:szCs w:val="18"/>
        </w:rPr>
        <w:t>Djewels</w:t>
      </w:r>
      <w:proofErr w:type="spellEnd"/>
      <w:r w:rsidRPr="00365592">
        <w:rPr>
          <w:szCs w:val="18"/>
        </w:rPr>
        <w:t xml:space="preserve"> hangen de kasschuiven samen met vertraging van de realisatie van verschillende projecten, maar die vertraging is nog niet dusdanig dat deze projecten niet voor de in die regelingen vastgestelde realisatietermijn gerealiseerd kunnen worden. Voor de OWE 1 is dat 2028/2029, voor de OWE 2 is dat 2030/2031, voor de IPCEI golf 2 2028. Voor de waterstofbackbone werkt HNS (</w:t>
      </w:r>
      <w:proofErr w:type="spellStart"/>
      <w:r w:rsidRPr="00365592">
        <w:rPr>
          <w:szCs w:val="18"/>
        </w:rPr>
        <w:t>Gasunie</w:t>
      </w:r>
      <w:proofErr w:type="spellEnd"/>
      <w:r w:rsidRPr="00365592">
        <w:rPr>
          <w:szCs w:val="18"/>
        </w:rPr>
        <w:t xml:space="preserve">) conform de planning zoals opgenomen in het voorgestelde uitrolplan. Besluitvorming over vaststelling van het herziene uitrolplan is voorzien in 2026. Voor opslag is voorzien dat de beschikking voor de ondersteuning van </w:t>
      </w:r>
      <w:proofErr w:type="spellStart"/>
      <w:r w:rsidRPr="00365592">
        <w:rPr>
          <w:szCs w:val="18"/>
        </w:rPr>
        <w:t>Hystock</w:t>
      </w:r>
      <w:proofErr w:type="spellEnd"/>
      <w:r w:rsidRPr="00365592">
        <w:rPr>
          <w:szCs w:val="18"/>
        </w:rPr>
        <w:t xml:space="preserve"> in 2026 wordt afgegeven</w:t>
      </w:r>
      <w:r>
        <w:rPr>
          <w:szCs w:val="18"/>
        </w:rPr>
        <w:t>, afhankelijk van de besluitvorming bij het KEF</w:t>
      </w:r>
      <w:r w:rsidRPr="00365592">
        <w:rPr>
          <w:szCs w:val="18"/>
        </w:rPr>
        <w:t xml:space="preserve">. Deze beschikking is nodig om in 2032 de eerste van </w:t>
      </w:r>
      <w:r>
        <w:rPr>
          <w:szCs w:val="18"/>
        </w:rPr>
        <w:t>vier</w:t>
      </w:r>
      <w:r w:rsidRPr="00365592">
        <w:rPr>
          <w:szCs w:val="18"/>
        </w:rPr>
        <w:t xml:space="preserve"> opslagcavernes die op deze locatie gerealiseerd worden operationeel te kunnen hebben.</w:t>
      </w:r>
    </w:p>
    <w:p w:rsidR="00EE3C4C" w:rsidP="00394EE7" w:rsidRDefault="00EE3C4C" w14:paraId="77AB8BDA" w14:textId="77777777">
      <w:pPr>
        <w:rPr>
          <w:b/>
          <w:bCs/>
          <w:szCs w:val="18"/>
        </w:rPr>
      </w:pPr>
    </w:p>
    <w:p w:rsidRPr="00EE3C4C" w:rsidR="00394EE7" w:rsidP="00394EE7" w:rsidRDefault="00EE3C4C" w14:paraId="223F207F" w14:textId="78D7E2DB">
      <w:pPr>
        <w:rPr>
          <w:szCs w:val="18"/>
        </w:rPr>
      </w:pPr>
      <w:r>
        <w:rPr>
          <w:szCs w:val="18"/>
        </w:rPr>
        <w:t>54</w:t>
      </w:r>
    </w:p>
    <w:p w:rsidR="00394EE7" w:rsidP="00394EE7" w:rsidRDefault="00394EE7" w14:paraId="6ACE705E" w14:textId="77777777">
      <w:pPr>
        <w:rPr>
          <w:szCs w:val="18"/>
        </w:rPr>
      </w:pPr>
      <w:r w:rsidRPr="00365592">
        <w:rPr>
          <w:szCs w:val="18"/>
        </w:rPr>
        <w:t>Kunt u toelichten in hoeverre de kasschuiven bij waterstof voortkomen uit onvoldoende marktvraag, vergunningenproblematiek, uitvoeringscapaciteit of gewijzigde businesscases?</w:t>
      </w:r>
      <w:r w:rsidRPr="00365592">
        <w:rPr>
          <w:szCs w:val="18"/>
        </w:rPr>
        <w:tab/>
      </w:r>
    </w:p>
    <w:p w:rsidR="00EE3C4C" w:rsidP="00394EE7" w:rsidRDefault="00EE3C4C" w14:paraId="0420AD7B" w14:textId="77777777">
      <w:pPr>
        <w:rPr>
          <w:b/>
          <w:bCs/>
          <w:szCs w:val="18"/>
        </w:rPr>
      </w:pPr>
    </w:p>
    <w:p w:rsidRPr="00EE3C4C" w:rsidR="00394EE7" w:rsidP="00394EE7" w:rsidRDefault="00394EE7" w14:paraId="0CB9A3E3" w14:textId="25247EC9">
      <w:pPr>
        <w:rPr>
          <w:szCs w:val="18"/>
        </w:rPr>
      </w:pPr>
      <w:r w:rsidRPr="00EE3C4C">
        <w:rPr>
          <w:szCs w:val="18"/>
        </w:rPr>
        <w:t>Antwoord</w:t>
      </w:r>
    </w:p>
    <w:p w:rsidRPr="00365592" w:rsidR="00394EE7" w:rsidP="00394EE7" w:rsidRDefault="00394EE7" w14:paraId="48D0F7EF" w14:textId="77777777">
      <w:pPr>
        <w:rPr>
          <w:szCs w:val="18"/>
        </w:rPr>
      </w:pPr>
      <w:r w:rsidRPr="00365592">
        <w:rPr>
          <w:szCs w:val="18"/>
        </w:rPr>
        <w:t>De kasschuiven hangen samen met vertraging van de gesubsidieerde/te subsidiëren projecten. De precieze oorzaken verschillen per project. Onzekerheid over de marktvraag, vergunningen en wijzigingen in business cases spelen zeker mee, net als technische uitdagingen en vertragingen in de toeleveringsketen. Dergelijke vertragingen zijn logisch te verklaren door de vroege fase waar de waterstofmarkt en de benodigde technologieën zich in bevinden; deze nemen naar verwachting af naarmate de sector leert van eerdere ervaringen.</w:t>
      </w:r>
    </w:p>
    <w:p w:rsidR="00EE3C4C" w:rsidP="00394EE7" w:rsidRDefault="00EE3C4C" w14:paraId="68E4A4CD" w14:textId="77777777">
      <w:pPr>
        <w:rPr>
          <w:b/>
          <w:bCs/>
          <w:szCs w:val="18"/>
        </w:rPr>
      </w:pPr>
    </w:p>
    <w:p w:rsidRPr="00EE3C4C" w:rsidR="00394EE7" w:rsidP="00394EE7" w:rsidRDefault="00EE3C4C" w14:paraId="13C455B5" w14:textId="0DFB7F70">
      <w:pPr>
        <w:rPr>
          <w:szCs w:val="18"/>
        </w:rPr>
      </w:pPr>
      <w:r>
        <w:rPr>
          <w:szCs w:val="18"/>
        </w:rPr>
        <w:t>55</w:t>
      </w:r>
    </w:p>
    <w:p w:rsidR="00394EE7" w:rsidP="00394EE7" w:rsidRDefault="00394EE7" w14:paraId="6E18B7F9" w14:textId="77777777">
      <w:pPr>
        <w:rPr>
          <w:szCs w:val="18"/>
        </w:rPr>
      </w:pPr>
      <w:r w:rsidRPr="00365592">
        <w:rPr>
          <w:szCs w:val="18"/>
        </w:rPr>
        <w:t>Welke maatregelen worden naar aanleiding van het Rekenkamerrapport over het waterstofnetwerk verkend om de ontwikkeling van het netwerk vlot te trekken, en wat zijn daarvan de budgettaire gevolgen?</w:t>
      </w:r>
      <w:r w:rsidRPr="00365592">
        <w:rPr>
          <w:szCs w:val="18"/>
        </w:rPr>
        <w:tab/>
      </w:r>
    </w:p>
    <w:p w:rsidR="00EE3C4C" w:rsidP="00394EE7" w:rsidRDefault="00EE3C4C" w14:paraId="7A28DA69" w14:textId="77777777">
      <w:pPr>
        <w:rPr>
          <w:b/>
          <w:bCs/>
          <w:szCs w:val="18"/>
        </w:rPr>
      </w:pPr>
    </w:p>
    <w:p w:rsidRPr="00EE3C4C" w:rsidR="00394EE7" w:rsidP="00394EE7" w:rsidRDefault="00394EE7" w14:paraId="4556C6A4" w14:textId="23FE9F0F">
      <w:pPr>
        <w:rPr>
          <w:szCs w:val="18"/>
        </w:rPr>
      </w:pPr>
      <w:r w:rsidRPr="00EE3C4C">
        <w:rPr>
          <w:szCs w:val="18"/>
        </w:rPr>
        <w:t>Antwoord</w:t>
      </w:r>
    </w:p>
    <w:p w:rsidRPr="008245DD" w:rsidR="00394EE7" w:rsidP="00394EE7" w:rsidRDefault="00394EE7" w14:paraId="2D0F4CBC" w14:textId="77777777">
      <w:pPr>
        <w:rPr>
          <w:b/>
          <w:bCs/>
          <w:szCs w:val="18"/>
        </w:rPr>
      </w:pPr>
      <w:r w:rsidRPr="00365592">
        <w:rPr>
          <w:szCs w:val="18"/>
        </w:rPr>
        <w:t xml:space="preserve">De ministeries van </w:t>
      </w:r>
      <w:r>
        <w:rPr>
          <w:szCs w:val="18"/>
        </w:rPr>
        <w:t>EZK en</w:t>
      </w:r>
      <w:r w:rsidRPr="00365592">
        <w:rPr>
          <w:szCs w:val="18"/>
        </w:rPr>
        <w:t xml:space="preserve"> Financiën en </w:t>
      </w:r>
      <w:proofErr w:type="spellStart"/>
      <w:r w:rsidRPr="00365592">
        <w:rPr>
          <w:szCs w:val="18"/>
        </w:rPr>
        <w:t>Gasunie</w:t>
      </w:r>
      <w:proofErr w:type="spellEnd"/>
      <w:r w:rsidRPr="00365592">
        <w:rPr>
          <w:szCs w:val="18"/>
        </w:rPr>
        <w:t xml:space="preserve"> </w:t>
      </w:r>
      <w:r>
        <w:rPr>
          <w:szCs w:val="18"/>
        </w:rPr>
        <w:t>onderzoeken</w:t>
      </w:r>
      <w:r w:rsidRPr="00365592">
        <w:rPr>
          <w:szCs w:val="18"/>
        </w:rPr>
        <w:t xml:space="preserve"> momenteel de toepassing van</w:t>
      </w:r>
      <w:r>
        <w:rPr>
          <w:b/>
          <w:bCs/>
          <w:szCs w:val="18"/>
        </w:rPr>
        <w:t xml:space="preserve"> </w:t>
      </w:r>
      <w:r w:rsidRPr="00365592">
        <w:rPr>
          <w:szCs w:val="18"/>
        </w:rPr>
        <w:t>"</w:t>
      </w:r>
      <w:proofErr w:type="spellStart"/>
      <w:r w:rsidRPr="00365592">
        <w:rPr>
          <w:szCs w:val="18"/>
        </w:rPr>
        <w:t>intertemporele</w:t>
      </w:r>
      <w:proofErr w:type="spellEnd"/>
      <w:r w:rsidRPr="00365592">
        <w:rPr>
          <w:szCs w:val="18"/>
        </w:rPr>
        <w:t xml:space="preserve"> kostentoerekening", inclusief financiering daarvan vanuit een</w:t>
      </w:r>
      <w:r>
        <w:rPr>
          <w:b/>
          <w:bCs/>
          <w:szCs w:val="18"/>
        </w:rPr>
        <w:t xml:space="preserve"> </w:t>
      </w:r>
      <w:r w:rsidRPr="00365592">
        <w:rPr>
          <w:szCs w:val="18"/>
        </w:rPr>
        <w:t xml:space="preserve">amortisatierekening. </w:t>
      </w:r>
      <w:r>
        <w:rPr>
          <w:szCs w:val="18"/>
        </w:rPr>
        <w:t xml:space="preserve">Voor deze variant zullen middelen nodig zijn. </w:t>
      </w:r>
      <w:r w:rsidRPr="00365592">
        <w:rPr>
          <w:szCs w:val="18"/>
        </w:rPr>
        <w:t xml:space="preserve">Ook voor alternatieven voor </w:t>
      </w:r>
      <w:proofErr w:type="spellStart"/>
      <w:r w:rsidRPr="00365592">
        <w:rPr>
          <w:szCs w:val="18"/>
        </w:rPr>
        <w:t>intertemporele</w:t>
      </w:r>
      <w:proofErr w:type="spellEnd"/>
      <w:r>
        <w:rPr>
          <w:b/>
          <w:bCs/>
          <w:szCs w:val="18"/>
        </w:rPr>
        <w:t xml:space="preserve"> </w:t>
      </w:r>
      <w:r w:rsidRPr="00365592">
        <w:rPr>
          <w:szCs w:val="18"/>
        </w:rPr>
        <w:t>kostentoerekening</w:t>
      </w:r>
      <w:r>
        <w:rPr>
          <w:szCs w:val="18"/>
        </w:rPr>
        <w:t>,</w:t>
      </w:r>
      <w:r w:rsidRPr="00365592">
        <w:rPr>
          <w:szCs w:val="18"/>
        </w:rPr>
        <w:t xml:space="preserve"> in combinatie met amortisatie, is geld nodig. Onderdeel van</w:t>
      </w:r>
      <w:r>
        <w:rPr>
          <w:b/>
          <w:bCs/>
          <w:szCs w:val="18"/>
        </w:rPr>
        <w:t xml:space="preserve"> </w:t>
      </w:r>
      <w:r w:rsidRPr="00365592">
        <w:rPr>
          <w:szCs w:val="18"/>
        </w:rPr>
        <w:t>het lopende onderzoek is kwantificering van het benodigde bedrag. Resultaten van het onderzoek komen in het tweede kwartaal</w:t>
      </w:r>
      <w:r>
        <w:rPr>
          <w:b/>
          <w:bCs/>
          <w:szCs w:val="18"/>
        </w:rPr>
        <w:t xml:space="preserve"> </w:t>
      </w:r>
      <w:r w:rsidRPr="00365592">
        <w:rPr>
          <w:szCs w:val="18"/>
        </w:rPr>
        <w:t>van 2026 beschikbaar.</w:t>
      </w:r>
    </w:p>
    <w:p w:rsidR="00EE3C4C" w:rsidP="00394EE7" w:rsidRDefault="00EE3C4C" w14:paraId="63B293B7" w14:textId="77777777">
      <w:pPr>
        <w:rPr>
          <w:b/>
          <w:bCs/>
          <w:szCs w:val="18"/>
        </w:rPr>
      </w:pPr>
    </w:p>
    <w:p w:rsidRPr="00EE3C4C" w:rsidR="00394EE7" w:rsidP="00394EE7" w:rsidRDefault="00EE3C4C" w14:paraId="3EFF82E4" w14:textId="15EF9529">
      <w:pPr>
        <w:rPr>
          <w:szCs w:val="18"/>
        </w:rPr>
      </w:pPr>
      <w:r>
        <w:rPr>
          <w:szCs w:val="18"/>
        </w:rPr>
        <w:t>56</w:t>
      </w:r>
    </w:p>
    <w:p w:rsidR="00394EE7" w:rsidP="00394EE7" w:rsidRDefault="00394EE7" w14:paraId="6B4D4050" w14:textId="77777777">
      <w:pPr>
        <w:rPr>
          <w:szCs w:val="18"/>
        </w:rPr>
      </w:pPr>
      <w:r w:rsidRPr="00365592">
        <w:rPr>
          <w:szCs w:val="18"/>
        </w:rPr>
        <w:t>Waarom wordt het budget voor de indirecte kostencompensatie ETS in 2026 niet uitgekeerd maar doorgeschoven, en wat betekent dit concreet voor bedrijven die in 2026 voor compensatie in aanmerking zouden komen?</w:t>
      </w:r>
      <w:r w:rsidRPr="00365592">
        <w:rPr>
          <w:szCs w:val="18"/>
        </w:rPr>
        <w:tab/>
      </w:r>
    </w:p>
    <w:p w:rsidR="00EE3C4C" w:rsidP="00394EE7" w:rsidRDefault="00EE3C4C" w14:paraId="3458B31A" w14:textId="77777777">
      <w:pPr>
        <w:rPr>
          <w:szCs w:val="18"/>
        </w:rPr>
      </w:pPr>
    </w:p>
    <w:p w:rsidRPr="00EE3C4C" w:rsidR="00394EE7" w:rsidP="00394EE7" w:rsidRDefault="00394EE7" w14:paraId="0DA934F3" w14:textId="5D4ED545">
      <w:pPr>
        <w:rPr>
          <w:szCs w:val="18"/>
        </w:rPr>
      </w:pPr>
      <w:r w:rsidRPr="00EE3C4C">
        <w:rPr>
          <w:szCs w:val="18"/>
        </w:rPr>
        <w:t>Antwoord</w:t>
      </w:r>
    </w:p>
    <w:p w:rsidRPr="00365592" w:rsidR="00394EE7" w:rsidP="00394EE7" w:rsidRDefault="00394EE7" w14:paraId="2F6119BB" w14:textId="77777777">
      <w:pPr>
        <w:rPr>
          <w:szCs w:val="18"/>
        </w:rPr>
      </w:pPr>
      <w:r w:rsidRPr="00365592">
        <w:rPr>
          <w:szCs w:val="18"/>
        </w:rPr>
        <w:t xml:space="preserve">De eerstvolgende beschikking en uitbetaling van de IKC vindt 2 á 3 maanden later plaats dan voorheen gebruikelijk en haalbaar, vanwege de verwachte verdubbeling van aanvragen door de nieuwe sectoren en aanvragers en de daarmee gepaard gaande uitvoering en beoordelingslast. Hierdoor vindt de beschikking en uitbetaling van de middelen nu plaats in Q1 2027 in plaats van december 2026. </w:t>
      </w:r>
      <w:r>
        <w:rPr>
          <w:szCs w:val="18"/>
        </w:rPr>
        <w:t xml:space="preserve">Dit vereist nog wel goedkeuring van de Europese Commissie. </w:t>
      </w:r>
      <w:r w:rsidRPr="00365592">
        <w:rPr>
          <w:szCs w:val="18"/>
        </w:rPr>
        <w:t>Met deze budgetverschuiving kan de regeling langer worden opengesteld dan in de voorgaande jaren. Dit helpt nieuwe in aanmerking komende bedrijven ook om hun aanvraag tijdig en correct in te dienen en draagt bij aan een zorgvuldige uitvoering van de regeling.</w:t>
      </w:r>
    </w:p>
    <w:p w:rsidR="00EE3C4C" w:rsidP="00394EE7" w:rsidRDefault="00EE3C4C" w14:paraId="7389A4CD" w14:textId="77777777">
      <w:pPr>
        <w:rPr>
          <w:b/>
          <w:bCs/>
          <w:szCs w:val="18"/>
        </w:rPr>
      </w:pPr>
    </w:p>
    <w:p w:rsidR="00EE3C4C" w:rsidP="00394EE7" w:rsidRDefault="00EE3C4C" w14:paraId="51492DC3" w14:textId="77777777">
      <w:pPr>
        <w:rPr>
          <w:szCs w:val="18"/>
        </w:rPr>
      </w:pPr>
      <w:r>
        <w:rPr>
          <w:szCs w:val="18"/>
        </w:rPr>
        <w:t>57</w:t>
      </w:r>
    </w:p>
    <w:p w:rsidR="00394EE7" w:rsidP="00394EE7" w:rsidRDefault="00394EE7" w14:paraId="134DC76D" w14:textId="55F27396">
      <w:pPr>
        <w:rPr>
          <w:szCs w:val="18"/>
        </w:rPr>
      </w:pPr>
      <w:r w:rsidRPr="00365592">
        <w:rPr>
          <w:szCs w:val="18"/>
        </w:rPr>
        <w:t>Welke uitvoeringsbelemmeringen maken dat RVO niet eerder dan begin 2027 tot betaling kan overgaan, en welke maatregelen worden genomen om verdere vertraging te voorkomen?</w:t>
      </w:r>
      <w:r w:rsidRPr="00365592">
        <w:rPr>
          <w:szCs w:val="18"/>
        </w:rPr>
        <w:tab/>
      </w:r>
    </w:p>
    <w:p w:rsidR="00EE3C4C" w:rsidP="00394EE7" w:rsidRDefault="00EE3C4C" w14:paraId="0C706423" w14:textId="77777777">
      <w:pPr>
        <w:rPr>
          <w:b/>
          <w:bCs/>
          <w:szCs w:val="18"/>
        </w:rPr>
      </w:pPr>
    </w:p>
    <w:p w:rsidRPr="00EE3C4C" w:rsidR="00394EE7" w:rsidP="00394EE7" w:rsidRDefault="00394EE7" w14:paraId="29E84D42" w14:textId="50BD6249">
      <w:pPr>
        <w:rPr>
          <w:szCs w:val="18"/>
        </w:rPr>
      </w:pPr>
      <w:r w:rsidRPr="00EE3C4C">
        <w:rPr>
          <w:szCs w:val="18"/>
        </w:rPr>
        <w:t>Antwoord</w:t>
      </w:r>
    </w:p>
    <w:p w:rsidRPr="00365592" w:rsidR="00394EE7" w:rsidP="00394EE7" w:rsidRDefault="00394EE7" w14:paraId="4FE89A58" w14:textId="77777777">
      <w:pPr>
        <w:rPr>
          <w:szCs w:val="18"/>
        </w:rPr>
      </w:pPr>
      <w:r w:rsidRPr="00365592">
        <w:rPr>
          <w:szCs w:val="18"/>
        </w:rPr>
        <w:t>De verschuiving van het budget naar 2027 is het gevolg van de verwachte verdubbeling van het aantal aanvragen door nieuwe aanvragers en de daarmee samenhangende toename van de uitvoerings- en beoordelingslast bij RVO. De uitbreiding is pas in januari gepubliceerd door de Europese Commissie en is daarom meegenomen in de Voorjaarsnota 2026. Formele autorisatie van het budget voor de regeling door de Tweede Kamer is vereist voordat deze kan worden opengesteld. De middelen voor de IKC voor 2027 zijn doorgeschoven naar 2028, omdat er volgend jaar mogelijk door het kabinet verdere aanpassingen aan de regeling worden gedaan, waarover pas bij VJN 2027 wordt beslist. Ook dan is het voor een zorgvuldige uitvoering wenselijk voldoende tijd te nemen.</w:t>
      </w:r>
      <w:r>
        <w:rPr>
          <w:szCs w:val="18"/>
        </w:rPr>
        <w:t xml:space="preserve"> Dit vereist nog wel goedkeuring van de Europese Commissie.</w:t>
      </w:r>
      <w:r w:rsidRPr="00365592">
        <w:rPr>
          <w:szCs w:val="18"/>
        </w:rPr>
        <w:t xml:space="preserve"> Vanaf 2028 zal de uitvoering naar verwachting weer gereed en in staat zijn om tijdig – zoals voorheen in jaar t+1 – uit te betalen.</w:t>
      </w:r>
    </w:p>
    <w:p w:rsidRPr="00EE3C4C" w:rsidR="00394EE7" w:rsidP="00394EE7" w:rsidRDefault="00EE3C4C" w14:paraId="2975F2BE" w14:textId="7E2AB5FD">
      <w:pPr>
        <w:rPr>
          <w:szCs w:val="18"/>
        </w:rPr>
      </w:pPr>
      <w:r>
        <w:rPr>
          <w:szCs w:val="18"/>
        </w:rPr>
        <w:t>58</w:t>
      </w:r>
    </w:p>
    <w:p w:rsidR="00394EE7" w:rsidP="00394EE7" w:rsidRDefault="00394EE7" w14:paraId="2CEE3585" w14:textId="1DD5EE4F">
      <w:pPr>
        <w:rPr>
          <w:szCs w:val="18"/>
        </w:rPr>
      </w:pPr>
      <w:r w:rsidRPr="00365592">
        <w:rPr>
          <w:szCs w:val="18"/>
        </w:rPr>
        <w:t xml:space="preserve">Waarom wordt voor de Warmtenetten Investeringssubsidie (WIS) </w:t>
      </w:r>
      <w:r w:rsidR="00D4338E">
        <w:rPr>
          <w:szCs w:val="18"/>
        </w:rPr>
        <w:t xml:space="preserve">€ </w:t>
      </w:r>
      <w:r w:rsidRPr="00365592">
        <w:rPr>
          <w:szCs w:val="18"/>
        </w:rPr>
        <w:t xml:space="preserve">40,6 </w:t>
      </w:r>
      <w:proofErr w:type="spellStart"/>
      <w:r w:rsidRPr="00365592">
        <w:rPr>
          <w:szCs w:val="18"/>
        </w:rPr>
        <w:t>mln</w:t>
      </w:r>
      <w:proofErr w:type="spellEnd"/>
      <w:r w:rsidRPr="00365592">
        <w:rPr>
          <w:szCs w:val="18"/>
        </w:rPr>
        <w:t xml:space="preserve"> uit 2026 doorgeschoven naar 2028, en welke aannames over de inwerkingtreding van de Wet collectieve warmte liggen hieraan ten grondslag?</w:t>
      </w:r>
      <w:r w:rsidRPr="00365592">
        <w:rPr>
          <w:szCs w:val="18"/>
        </w:rPr>
        <w:tab/>
      </w:r>
    </w:p>
    <w:p w:rsidR="00EE3C4C" w:rsidP="00394EE7" w:rsidRDefault="00EE3C4C" w14:paraId="1A09A999" w14:textId="77777777">
      <w:pPr>
        <w:rPr>
          <w:b/>
          <w:bCs/>
          <w:szCs w:val="18"/>
        </w:rPr>
      </w:pPr>
    </w:p>
    <w:p w:rsidRPr="00EE3C4C" w:rsidR="00394EE7" w:rsidP="00394EE7" w:rsidRDefault="00394EE7" w14:paraId="498808A1" w14:textId="6360F7A7">
      <w:pPr>
        <w:rPr>
          <w:szCs w:val="18"/>
        </w:rPr>
      </w:pPr>
      <w:r w:rsidRPr="00EE3C4C">
        <w:rPr>
          <w:szCs w:val="18"/>
        </w:rPr>
        <w:t>Antwoord</w:t>
      </w:r>
    </w:p>
    <w:p w:rsidRPr="00365592" w:rsidR="00394EE7" w:rsidP="00394EE7" w:rsidRDefault="00394EE7" w14:paraId="02BFF61D" w14:textId="77777777">
      <w:pPr>
        <w:rPr>
          <w:szCs w:val="18"/>
        </w:rPr>
      </w:pPr>
      <w:r w:rsidRPr="00365592">
        <w:rPr>
          <w:szCs w:val="18"/>
        </w:rPr>
        <w:t>Een aantal lopende WIS projecten hebben vertraging opgelopen</w:t>
      </w:r>
      <w:r>
        <w:rPr>
          <w:szCs w:val="18"/>
        </w:rPr>
        <w:t>. Dit komt onder andere</w:t>
      </w:r>
      <w:r w:rsidRPr="00365592">
        <w:rPr>
          <w:szCs w:val="18"/>
        </w:rPr>
        <w:t xml:space="preserve"> door</w:t>
      </w:r>
      <w:r>
        <w:rPr>
          <w:szCs w:val="18"/>
        </w:rPr>
        <w:t>dat</w:t>
      </w:r>
      <w:r w:rsidRPr="00365592">
        <w:rPr>
          <w:szCs w:val="18"/>
        </w:rPr>
        <w:t xml:space="preserve"> de aansluiting van huurwoningen en gemengde VvE’s in sommige lopende WIS projecten onzeker</w:t>
      </w:r>
      <w:r w:rsidRPr="00CB2F96">
        <w:rPr>
          <w:szCs w:val="18"/>
        </w:rPr>
        <w:t xml:space="preserve"> </w:t>
      </w:r>
      <w:r>
        <w:rPr>
          <w:szCs w:val="18"/>
        </w:rPr>
        <w:t xml:space="preserve">werd door </w:t>
      </w:r>
      <w:r w:rsidRPr="00365592">
        <w:rPr>
          <w:szCs w:val="18"/>
        </w:rPr>
        <w:t>ontoereikend</w:t>
      </w:r>
      <w:r>
        <w:rPr>
          <w:szCs w:val="18"/>
        </w:rPr>
        <w:t xml:space="preserve"> budget bij de</w:t>
      </w:r>
      <w:r w:rsidRPr="00365592">
        <w:rPr>
          <w:szCs w:val="18"/>
        </w:rPr>
        <w:t xml:space="preserve"> Stimuleringsregeling Aardgasvrije Huurwoningen (SAH)</w:t>
      </w:r>
      <w:r>
        <w:rPr>
          <w:szCs w:val="18"/>
        </w:rPr>
        <w:t>.</w:t>
      </w:r>
      <w:r w:rsidRPr="00365592">
        <w:rPr>
          <w:szCs w:val="18"/>
        </w:rPr>
        <w:t xml:space="preserve">  </w:t>
      </w:r>
      <w:r>
        <w:rPr>
          <w:szCs w:val="18"/>
        </w:rPr>
        <w:t xml:space="preserve">Daarnaast is er sprake van </w:t>
      </w:r>
      <w:r w:rsidRPr="00365592">
        <w:rPr>
          <w:szCs w:val="18"/>
        </w:rPr>
        <w:t xml:space="preserve">onduidelijke marktordening door vertraging </w:t>
      </w:r>
      <w:r>
        <w:rPr>
          <w:szCs w:val="18"/>
        </w:rPr>
        <w:t>van de Wet collectieve warmte (</w:t>
      </w:r>
      <w:proofErr w:type="spellStart"/>
      <w:r w:rsidRPr="00365592">
        <w:rPr>
          <w:szCs w:val="18"/>
        </w:rPr>
        <w:t>Wcw</w:t>
      </w:r>
      <w:proofErr w:type="spellEnd"/>
      <w:r>
        <w:rPr>
          <w:szCs w:val="18"/>
        </w:rPr>
        <w:t>)</w:t>
      </w:r>
      <w:r w:rsidRPr="00365592">
        <w:rPr>
          <w:szCs w:val="18"/>
        </w:rPr>
        <w:t>, b</w:t>
      </w:r>
      <w:r>
        <w:rPr>
          <w:szCs w:val="18"/>
        </w:rPr>
        <w:t>ijvoorbeeld</w:t>
      </w:r>
      <w:r w:rsidRPr="00365592">
        <w:rPr>
          <w:szCs w:val="18"/>
        </w:rPr>
        <w:t xml:space="preserve"> over timing tariefregulering etc.</w:t>
      </w:r>
      <w:r>
        <w:rPr>
          <w:szCs w:val="18"/>
        </w:rPr>
        <w:t xml:space="preserve">, wat mede heeft geleid tot minder aanvragen. </w:t>
      </w:r>
      <w:r w:rsidRPr="00365592">
        <w:rPr>
          <w:szCs w:val="18"/>
        </w:rPr>
        <w:t xml:space="preserve">Hierdoor wordt </w:t>
      </w:r>
      <w:r>
        <w:rPr>
          <w:szCs w:val="18"/>
        </w:rPr>
        <w:t>in 2026</w:t>
      </w:r>
      <w:r w:rsidRPr="00365592">
        <w:rPr>
          <w:szCs w:val="18"/>
        </w:rPr>
        <w:t xml:space="preserve"> minder subsidie uitgekeerd dan eerder verwacht. Het blijft echter de verwachting dat deze middelen op een later moment alsnog noodzakelijk zijn om nieuwe warmtenetaansluitingen te stimuleren, onder andere door de extra SAH middelen </w:t>
      </w:r>
      <w:r>
        <w:rPr>
          <w:szCs w:val="18"/>
        </w:rPr>
        <w:t xml:space="preserve">in </w:t>
      </w:r>
      <w:r w:rsidRPr="00365592">
        <w:rPr>
          <w:szCs w:val="18"/>
        </w:rPr>
        <w:t xml:space="preserve">2025/2026. Daarnaast verwachten we de komende jaren verdere opschaling doordat met de </w:t>
      </w:r>
      <w:proofErr w:type="spellStart"/>
      <w:r w:rsidRPr="00365592">
        <w:rPr>
          <w:szCs w:val="18"/>
        </w:rPr>
        <w:t>Wcw</w:t>
      </w:r>
      <w:proofErr w:type="spellEnd"/>
      <w:r w:rsidRPr="00365592">
        <w:rPr>
          <w:szCs w:val="18"/>
        </w:rPr>
        <w:t xml:space="preserve"> zekerheid over de marktordening wordt gegeven en bijvoorbeeld de N</w:t>
      </w:r>
      <w:r>
        <w:rPr>
          <w:szCs w:val="18"/>
        </w:rPr>
        <w:t>ationale Deelneming Warmte</w:t>
      </w:r>
      <w:r w:rsidRPr="00365592">
        <w:rPr>
          <w:szCs w:val="18"/>
        </w:rPr>
        <w:t>, G</w:t>
      </w:r>
      <w:r>
        <w:rPr>
          <w:szCs w:val="18"/>
        </w:rPr>
        <w:t xml:space="preserve">arantieregeling warmtenetten </w:t>
      </w:r>
      <w:r w:rsidRPr="00365592">
        <w:rPr>
          <w:szCs w:val="18"/>
        </w:rPr>
        <w:t xml:space="preserve"> en warmteprogramma’s investeringen gaan stimuleren. Dit gaat de komende jaren tot meer WIS aanvragen </w:t>
      </w:r>
      <w:r>
        <w:rPr>
          <w:szCs w:val="18"/>
        </w:rPr>
        <w:t>leiden waardoor</w:t>
      </w:r>
      <w:r w:rsidRPr="00365592">
        <w:rPr>
          <w:szCs w:val="18"/>
        </w:rPr>
        <w:t xml:space="preserve"> deze middelen uit 2026 naar verwachting vanaf 2028 nodig om de beoogde doelstelling in zicht te houden.</w:t>
      </w:r>
    </w:p>
    <w:p w:rsidR="00EE3C4C" w:rsidP="00394EE7" w:rsidRDefault="00EE3C4C" w14:paraId="7DCCF6AE" w14:textId="77777777">
      <w:pPr>
        <w:rPr>
          <w:b/>
          <w:bCs/>
          <w:szCs w:val="18"/>
        </w:rPr>
      </w:pPr>
    </w:p>
    <w:p w:rsidRPr="00EE3C4C" w:rsidR="00394EE7" w:rsidP="00394EE7" w:rsidRDefault="00EE3C4C" w14:paraId="1951600C" w14:textId="48477218">
      <w:pPr>
        <w:rPr>
          <w:szCs w:val="18"/>
        </w:rPr>
      </w:pPr>
      <w:r w:rsidRPr="00EE3C4C">
        <w:rPr>
          <w:szCs w:val="18"/>
        </w:rPr>
        <w:t>59</w:t>
      </w:r>
    </w:p>
    <w:p w:rsidR="00394EE7" w:rsidP="00394EE7" w:rsidRDefault="00394EE7" w14:paraId="61DE77F6" w14:textId="77777777">
      <w:pPr>
        <w:rPr>
          <w:szCs w:val="18"/>
        </w:rPr>
      </w:pPr>
      <w:r w:rsidRPr="00365592">
        <w:rPr>
          <w:szCs w:val="18"/>
        </w:rPr>
        <w:t>Welke concrete vertragingen bij collectieve warmtenetten verklaren de kasschuiven, en welke maatregelen neemt het kabinet om de uitrol alsnog te versnellen?</w:t>
      </w:r>
      <w:r w:rsidRPr="00365592">
        <w:rPr>
          <w:szCs w:val="18"/>
        </w:rPr>
        <w:tab/>
      </w:r>
    </w:p>
    <w:p w:rsidR="00EE3C4C" w:rsidP="00394EE7" w:rsidRDefault="00EE3C4C" w14:paraId="37E0E9B7" w14:textId="77777777">
      <w:pPr>
        <w:rPr>
          <w:b/>
          <w:bCs/>
          <w:szCs w:val="18"/>
        </w:rPr>
      </w:pPr>
    </w:p>
    <w:p w:rsidRPr="00EE3C4C" w:rsidR="00394EE7" w:rsidP="00394EE7" w:rsidRDefault="00394EE7" w14:paraId="2EAD13C7" w14:textId="5464BE2F">
      <w:pPr>
        <w:rPr>
          <w:szCs w:val="18"/>
        </w:rPr>
      </w:pPr>
      <w:r w:rsidRPr="00EE3C4C">
        <w:rPr>
          <w:szCs w:val="18"/>
        </w:rPr>
        <w:t>Antwoord</w:t>
      </w:r>
    </w:p>
    <w:p w:rsidRPr="00365592" w:rsidR="00394EE7" w:rsidP="00394EE7" w:rsidRDefault="00394EE7" w14:paraId="40DC72FD" w14:textId="77777777">
      <w:pPr>
        <w:rPr>
          <w:szCs w:val="18"/>
        </w:rPr>
      </w:pPr>
      <w:r w:rsidRPr="00365592">
        <w:rPr>
          <w:szCs w:val="18"/>
        </w:rPr>
        <w:t>Verschuivingen in de markt als gevolg van de Wet collectieve warmte (</w:t>
      </w:r>
      <w:proofErr w:type="spellStart"/>
      <w:r w:rsidRPr="00365592">
        <w:rPr>
          <w:szCs w:val="18"/>
        </w:rPr>
        <w:t>Wcw</w:t>
      </w:r>
      <w:proofErr w:type="spellEnd"/>
      <w:r w:rsidRPr="00365592">
        <w:rPr>
          <w:szCs w:val="18"/>
        </w:rPr>
        <w:t>) en gestegen kosten voor materiaal en personeel zijn debet geweest aan de vertragingen bij warmtenetprojecten. Ook zijn er tekorten ontstaan in de Stimuleringsregeling Aardgasvrije Huurwoningen (SAH), die voor verhuurders en gemengde VvE’s belangrijk is om aansluitkosten en inpandige kosten te kunnen betalen. Hierdoor zijn sommige lopende WIS beschikkingen tijdelijk stil komen te liggen in afwachting op voldoende zekerheid over de tijdige aansluiting van voldoende huurwoningen op het warmtenet.</w:t>
      </w:r>
    </w:p>
    <w:p w:rsidRPr="00365592" w:rsidR="00394EE7" w:rsidP="00394EE7" w:rsidRDefault="00394EE7" w14:paraId="64342881" w14:textId="4F960A04">
      <w:pPr>
        <w:rPr>
          <w:szCs w:val="18"/>
        </w:rPr>
      </w:pPr>
      <w:r w:rsidRPr="00365592">
        <w:rPr>
          <w:szCs w:val="18"/>
        </w:rPr>
        <w:t xml:space="preserve">De verwachting is dat met de inwerkingtreding van de </w:t>
      </w:r>
      <w:proofErr w:type="spellStart"/>
      <w:r w:rsidRPr="00365592">
        <w:rPr>
          <w:szCs w:val="18"/>
        </w:rPr>
        <w:t>Wcw</w:t>
      </w:r>
      <w:proofErr w:type="spellEnd"/>
      <w:r w:rsidRPr="00365592">
        <w:rPr>
          <w:szCs w:val="18"/>
        </w:rPr>
        <w:t xml:space="preserve"> en dus met heldere spelregels voor de markt de opschaling van collectieve warmteprojecten weer kan hervatten. Het kabinet heeft bij de Voorjaarsnota 2026 </w:t>
      </w:r>
      <w:r w:rsidR="00D4338E">
        <w:rPr>
          <w:szCs w:val="18"/>
        </w:rPr>
        <w:t xml:space="preserve">€ </w:t>
      </w:r>
      <w:r w:rsidRPr="00365592">
        <w:rPr>
          <w:szCs w:val="18"/>
        </w:rPr>
        <w:t>77 miljoen extra beschikbaar gesteld voor de aansluiting van huurwoningen op warmtenetten, hiermee wordt er een nieuwe SAH-subsidieregeling vormgegeven die in 2026 nog opengesteld kan worden en meer zekerheid biedt aan nieuwe en lopende WIS projecten dat er voldoende aansluitingen gerealiseerd kunnen worden. Daarnaast worden momenteel aanpassingen aan de WIS-regeling overwogen waarmee vanaf 2027 de opschaling van het aantal collectieve warmteprojecten effectiever gestimuleerd kan worden. Deze ontwikkelingen leiden er naar verwachting toe dat er vanaf 2028 meer subsidie</w:t>
      </w:r>
      <w:r>
        <w:rPr>
          <w:szCs w:val="18"/>
        </w:rPr>
        <w:t xml:space="preserve">budget </w:t>
      </w:r>
      <w:r w:rsidRPr="00365592">
        <w:rPr>
          <w:szCs w:val="18"/>
        </w:rPr>
        <w:t xml:space="preserve">nodig </w:t>
      </w:r>
      <w:r>
        <w:rPr>
          <w:szCs w:val="18"/>
        </w:rPr>
        <w:t>is</w:t>
      </w:r>
      <w:r w:rsidRPr="00365592">
        <w:rPr>
          <w:szCs w:val="18"/>
        </w:rPr>
        <w:t xml:space="preserve">. Tot slot wordt uw Kamer voor de zomer geïnformeerd over de relatieve betaalbaarheid van warmte, zoals toegezegd door </w:t>
      </w:r>
      <w:r>
        <w:rPr>
          <w:szCs w:val="18"/>
        </w:rPr>
        <w:t xml:space="preserve">de minister van </w:t>
      </w:r>
      <w:r w:rsidRPr="00365592">
        <w:rPr>
          <w:szCs w:val="18"/>
        </w:rPr>
        <w:t>VRO, en volgt na de zomer het IBO verduurzaming woningvoorraad, waarin beleidsopties gepresenteerd worden waarmee op korte- en lange termijn opschaling van collectieve warmte gerealiseerd kan worden om de doelen in zicht te houden.</w:t>
      </w:r>
    </w:p>
    <w:p w:rsidR="00EE3C4C" w:rsidP="00394EE7" w:rsidRDefault="00EE3C4C" w14:paraId="448971C8" w14:textId="77777777">
      <w:pPr>
        <w:rPr>
          <w:b/>
          <w:bCs/>
          <w:szCs w:val="18"/>
        </w:rPr>
      </w:pPr>
    </w:p>
    <w:p w:rsidRPr="00EE3C4C" w:rsidR="00394EE7" w:rsidP="00394EE7" w:rsidRDefault="00EE3C4C" w14:paraId="4002B97A" w14:textId="07B37598">
      <w:pPr>
        <w:rPr>
          <w:szCs w:val="18"/>
        </w:rPr>
      </w:pPr>
      <w:r>
        <w:rPr>
          <w:szCs w:val="18"/>
        </w:rPr>
        <w:t>60</w:t>
      </w:r>
    </w:p>
    <w:p w:rsidR="00394EE7" w:rsidP="00394EE7" w:rsidRDefault="00394EE7" w14:paraId="43924447" w14:textId="417F4E5F">
      <w:pPr>
        <w:rPr>
          <w:szCs w:val="18"/>
        </w:rPr>
      </w:pPr>
      <w:r w:rsidRPr="00365592">
        <w:rPr>
          <w:szCs w:val="18"/>
        </w:rPr>
        <w:t xml:space="preserve">Kan, met betrekking tot de overboekingen van </w:t>
      </w:r>
      <w:r w:rsidR="00D4338E">
        <w:rPr>
          <w:szCs w:val="18"/>
        </w:rPr>
        <w:t xml:space="preserve">€ </w:t>
      </w:r>
      <w:r w:rsidRPr="00365592">
        <w:rPr>
          <w:szCs w:val="18"/>
        </w:rPr>
        <w:t xml:space="preserve">11 </w:t>
      </w:r>
      <w:proofErr w:type="spellStart"/>
      <w:r w:rsidRPr="00365592">
        <w:rPr>
          <w:szCs w:val="18"/>
        </w:rPr>
        <w:t>mln</w:t>
      </w:r>
      <w:proofErr w:type="spellEnd"/>
      <w:r w:rsidRPr="00365592">
        <w:rPr>
          <w:szCs w:val="18"/>
        </w:rPr>
        <w:t xml:space="preserve"> voor energiehubs en </w:t>
      </w:r>
      <w:r w:rsidR="00D4338E">
        <w:rPr>
          <w:szCs w:val="18"/>
        </w:rPr>
        <w:t xml:space="preserve">€ </w:t>
      </w:r>
      <w:r w:rsidRPr="00365592">
        <w:rPr>
          <w:szCs w:val="18"/>
        </w:rPr>
        <w:t xml:space="preserve">6 </w:t>
      </w:r>
      <w:proofErr w:type="spellStart"/>
      <w:r w:rsidRPr="00365592">
        <w:rPr>
          <w:szCs w:val="18"/>
        </w:rPr>
        <w:t>mln</w:t>
      </w:r>
      <w:proofErr w:type="spellEnd"/>
      <w:r w:rsidRPr="00365592">
        <w:rPr>
          <w:szCs w:val="18"/>
        </w:rPr>
        <w:t xml:space="preserve"> voor de voorbereiding van de bouw van kerncentrales naar het Provinciefonds en Gemeentefonds, worden toegelicht welke medeoverheden middelen ontvangen, welke prestaties daarmee moeten worden geleverd en hoe de monitoring daarvan plaatsvindt?</w:t>
      </w:r>
      <w:r w:rsidRPr="00365592">
        <w:rPr>
          <w:szCs w:val="18"/>
        </w:rPr>
        <w:tab/>
      </w:r>
    </w:p>
    <w:p w:rsidR="00EE3C4C" w:rsidP="00394EE7" w:rsidRDefault="00EE3C4C" w14:paraId="7F9278E0" w14:textId="77777777">
      <w:pPr>
        <w:rPr>
          <w:szCs w:val="18"/>
        </w:rPr>
      </w:pPr>
    </w:p>
    <w:p w:rsidRPr="00EE3C4C" w:rsidR="00394EE7" w:rsidP="00394EE7" w:rsidRDefault="00394EE7" w14:paraId="5D523228" w14:textId="58D85DC7">
      <w:pPr>
        <w:rPr>
          <w:szCs w:val="18"/>
        </w:rPr>
      </w:pPr>
      <w:r w:rsidRPr="00EE3C4C">
        <w:rPr>
          <w:szCs w:val="18"/>
        </w:rPr>
        <w:t>Antwoord</w:t>
      </w:r>
    </w:p>
    <w:p w:rsidRPr="006E33C5" w:rsidR="00394EE7" w:rsidP="00394EE7" w:rsidRDefault="00394EE7" w14:paraId="355B049E" w14:textId="1F838E32">
      <w:pPr>
        <w:rPr>
          <w:szCs w:val="18"/>
        </w:rPr>
      </w:pPr>
      <w:r w:rsidRPr="006E33C5">
        <w:rPr>
          <w:szCs w:val="18"/>
        </w:rPr>
        <w:t>Het Rijk werkt met o</w:t>
      </w:r>
      <w:r>
        <w:rPr>
          <w:szCs w:val="18"/>
        </w:rPr>
        <w:t>nder andere</w:t>
      </w:r>
      <w:r w:rsidRPr="006E33C5">
        <w:rPr>
          <w:szCs w:val="18"/>
        </w:rPr>
        <w:t xml:space="preserve"> de provincies samen binnen het Stimuleringsprogramma Energiehubs. Er is een bestuurlijk akkoord op de ambitie</w:t>
      </w:r>
      <w:r>
        <w:rPr>
          <w:szCs w:val="18"/>
        </w:rPr>
        <w:t xml:space="preserve"> van </w:t>
      </w:r>
      <w:r w:rsidRPr="006E33C5">
        <w:rPr>
          <w:szCs w:val="18"/>
        </w:rPr>
        <w:t>500 energiehubs in 2030. Op basis van wederzijdse intenties zetten de provincies zich in het kader van dit programma in voor de ontwikkeling van energiehubs en de middelen die beschikbaar worden gesteld aan de provincies dienen deze ambitie.</w:t>
      </w:r>
      <w:r>
        <w:rPr>
          <w:szCs w:val="18"/>
        </w:rPr>
        <w:t xml:space="preserve"> </w:t>
      </w:r>
      <w:r w:rsidRPr="006E33C5">
        <w:rPr>
          <w:szCs w:val="18"/>
        </w:rPr>
        <w:t>Alle provincies ontvangen middelen, die kunnen worden ingezet voor capaciteit bij de provincies, zowel voor beleidsmedewerkers als voor regisseurs (voor de directe ondersteuning van initiatieven). Indien de provincie dit nodig acht, kunnen regisseurs ook in opdracht van de provincie werken i</w:t>
      </w:r>
      <w:r>
        <w:rPr>
          <w:szCs w:val="18"/>
        </w:rPr>
        <w:t>n plaats van</w:t>
      </w:r>
      <w:r w:rsidRPr="006E33C5">
        <w:rPr>
          <w:szCs w:val="18"/>
        </w:rPr>
        <w:t xml:space="preserve"> dat zij in dienst zijn van de provincie. Voor 2026 wordt hiertoe</w:t>
      </w:r>
      <w:r>
        <w:rPr>
          <w:szCs w:val="18"/>
        </w:rPr>
        <w:t xml:space="preserve"> </w:t>
      </w:r>
      <w:r w:rsidR="00D4338E">
        <w:rPr>
          <w:szCs w:val="18"/>
        </w:rPr>
        <w:t xml:space="preserve">€ </w:t>
      </w:r>
      <w:r w:rsidRPr="006E33C5">
        <w:rPr>
          <w:szCs w:val="18"/>
        </w:rPr>
        <w:t>10,5</w:t>
      </w:r>
      <w:r>
        <w:rPr>
          <w:szCs w:val="18"/>
        </w:rPr>
        <w:t xml:space="preserve"> </w:t>
      </w:r>
      <w:proofErr w:type="spellStart"/>
      <w:r w:rsidRPr="006E33C5">
        <w:rPr>
          <w:szCs w:val="18"/>
        </w:rPr>
        <w:t>mln</w:t>
      </w:r>
      <w:proofErr w:type="spellEnd"/>
      <w:r>
        <w:rPr>
          <w:szCs w:val="18"/>
        </w:rPr>
        <w:t xml:space="preserve"> </w:t>
      </w:r>
      <w:r w:rsidRPr="006E33C5">
        <w:rPr>
          <w:szCs w:val="18"/>
        </w:rPr>
        <w:t>toegevoegd aan het Provinciefonds. </w:t>
      </w:r>
    </w:p>
    <w:p w:rsidRPr="006E33C5" w:rsidR="00394EE7" w:rsidP="00394EE7" w:rsidRDefault="00394EE7" w14:paraId="7FCD044D" w14:textId="77777777">
      <w:pPr>
        <w:rPr>
          <w:szCs w:val="18"/>
        </w:rPr>
      </w:pPr>
      <w:r w:rsidRPr="006E33C5">
        <w:rPr>
          <w:szCs w:val="18"/>
        </w:rPr>
        <w:t> </w:t>
      </w:r>
    </w:p>
    <w:p w:rsidRPr="006E33C5" w:rsidR="00394EE7" w:rsidP="00394EE7" w:rsidRDefault="00394EE7" w14:paraId="772AF52E" w14:textId="77777777">
      <w:pPr>
        <w:rPr>
          <w:szCs w:val="18"/>
        </w:rPr>
      </w:pPr>
      <w:r w:rsidRPr="006E33C5">
        <w:rPr>
          <w:szCs w:val="18"/>
        </w:rPr>
        <w:t>In de monitor energiehubs worden de ontwikkelingen en stand van zaken rondom de totstandkoming van energiehubs bijgehouden. De RVO maakt de monitor in opdracht van EZK. De provincies geven input over de ontwikkelingen binnen hun provincie. Bovendien monitort het Bestuurlijk Overleg Klimaat en Energie vanaf juni 2026, middels een opschalings- en monitoringsplan, de voortgang ten opzichte van de ambitie van 500 energiehubs in 2030. </w:t>
      </w:r>
    </w:p>
    <w:p w:rsidRPr="002D03C0" w:rsidR="00394EE7" w:rsidP="00394EE7" w:rsidRDefault="00394EE7" w14:paraId="460CE59D" w14:textId="60E774C4">
      <w:pPr>
        <w:rPr>
          <w:szCs w:val="18"/>
        </w:rPr>
      </w:pPr>
      <w:r w:rsidRPr="00FF7AE3">
        <w:rPr>
          <w:szCs w:val="18"/>
        </w:rPr>
        <w:t>Het ministerie van EZK vindt het belangrijk om gemeenten en provincies financieel te ondersteunen om kennis op te bouwen over de mogelijke komst van kerncentrales en om lokale en regionale kennis in te brengen voor een goed participatieproces van het Rijk. Daarom ontvangen de Provincies Zeeland, Zuid-Holland en Groningen en de Gemeenten Borssele, Vlissingen, Terneuzen, Rotterdam en Het Hogeland, een eenmalige financiële bijdrage in de vorm van een Decentrale Uitkering</w:t>
      </w:r>
      <w:r>
        <w:rPr>
          <w:szCs w:val="18"/>
        </w:rPr>
        <w:t xml:space="preserve">, in totaal betreft dit </w:t>
      </w:r>
      <w:r w:rsidR="00D4338E">
        <w:rPr>
          <w:szCs w:val="18"/>
        </w:rPr>
        <w:t xml:space="preserve">€ </w:t>
      </w:r>
      <w:r>
        <w:rPr>
          <w:szCs w:val="18"/>
        </w:rPr>
        <w:t>6 miljoen</w:t>
      </w:r>
      <w:r w:rsidRPr="00FF7AE3">
        <w:rPr>
          <w:szCs w:val="18"/>
        </w:rPr>
        <w:t xml:space="preserve">. Dit zijn alle provincies/gemeenten die vanuit de projectprocedure worden onderzocht als mogelijke locaties voor de nieuwbouw van twee kerncentrales.. De betreffende medeoverheden zijn zelf vrij om te bepalen op welke manier </w:t>
      </w:r>
      <w:r>
        <w:rPr>
          <w:szCs w:val="18"/>
        </w:rPr>
        <w:t>zij</w:t>
      </w:r>
      <w:r w:rsidRPr="00FF7AE3">
        <w:rPr>
          <w:szCs w:val="18"/>
        </w:rPr>
        <w:t xml:space="preserve"> de Decentrale Uitkering inzetten ten behoeve van kennisontwikkeling en participatie over de mogelijke nieuwbouw van kerncentrales in hun omgeving. Er wordt nauw samengewerkt tussen de gemeenten, provincies en EZK, waardoor alle partijen continue in gesprek zijn over de geboekte resultaten ten aanzien van de voorbereiding op kerncentrales per regio. Het verschilt per regio hoe deze samenwerkingsvormen zijn ingericht gelet op de intensiteit die wordt gevraagd per regio. </w:t>
      </w:r>
    </w:p>
    <w:p w:rsidR="00EE3C4C" w:rsidP="00394EE7" w:rsidRDefault="00EE3C4C" w14:paraId="2AC07B4C" w14:textId="77777777">
      <w:pPr>
        <w:rPr>
          <w:b/>
          <w:bCs/>
          <w:szCs w:val="18"/>
        </w:rPr>
      </w:pPr>
    </w:p>
    <w:p w:rsidRPr="00EE3C4C" w:rsidR="00394EE7" w:rsidP="00394EE7" w:rsidRDefault="00EE3C4C" w14:paraId="77D19445" w14:textId="292760C0">
      <w:pPr>
        <w:rPr>
          <w:szCs w:val="18"/>
        </w:rPr>
      </w:pPr>
      <w:r>
        <w:rPr>
          <w:szCs w:val="18"/>
        </w:rPr>
        <w:t>61</w:t>
      </w:r>
    </w:p>
    <w:p w:rsidR="00394EE7" w:rsidP="00394EE7" w:rsidRDefault="00394EE7" w14:paraId="3E320BE9" w14:textId="77777777">
      <w:pPr>
        <w:rPr>
          <w:szCs w:val="18"/>
        </w:rPr>
      </w:pPr>
      <w:r w:rsidRPr="00365592">
        <w:rPr>
          <w:szCs w:val="18"/>
        </w:rPr>
        <w:t>Hoe precies wordt de doelgroep van de IKC uitgebreid? Welke bedrijven kunnen er beroep op doen?</w:t>
      </w:r>
      <w:r w:rsidRPr="00365592">
        <w:rPr>
          <w:szCs w:val="18"/>
        </w:rPr>
        <w:tab/>
      </w:r>
    </w:p>
    <w:p w:rsidR="00EE3C4C" w:rsidP="00394EE7" w:rsidRDefault="00EE3C4C" w14:paraId="1023FC9D" w14:textId="77777777">
      <w:pPr>
        <w:rPr>
          <w:b/>
          <w:bCs/>
          <w:szCs w:val="18"/>
        </w:rPr>
      </w:pPr>
    </w:p>
    <w:p w:rsidRPr="00EE3C4C" w:rsidR="00394EE7" w:rsidP="00394EE7" w:rsidRDefault="00394EE7" w14:paraId="20FFB267" w14:textId="5B5CBF4E">
      <w:pPr>
        <w:rPr>
          <w:szCs w:val="18"/>
        </w:rPr>
      </w:pPr>
      <w:r w:rsidRPr="00EE3C4C">
        <w:rPr>
          <w:szCs w:val="18"/>
        </w:rPr>
        <w:t>Antwoord</w:t>
      </w:r>
    </w:p>
    <w:p w:rsidRPr="00365592" w:rsidR="00394EE7" w:rsidP="00394EE7" w:rsidRDefault="00394EE7" w14:paraId="0C6BDB35" w14:textId="77777777">
      <w:pPr>
        <w:rPr>
          <w:szCs w:val="18"/>
        </w:rPr>
      </w:pPr>
      <w:r w:rsidRPr="00365592">
        <w:rPr>
          <w:szCs w:val="18"/>
        </w:rPr>
        <w:t>De stijgende elektriciteitsprijzen in combinatie met een hogere ETS-prijs verho</w:t>
      </w:r>
      <w:r>
        <w:rPr>
          <w:szCs w:val="18"/>
        </w:rPr>
        <w:t>gen</w:t>
      </w:r>
      <w:r w:rsidRPr="00365592">
        <w:rPr>
          <w:szCs w:val="18"/>
        </w:rPr>
        <w:t xml:space="preserve"> het risico op koolstoflekkage naar buiten de EU, in lekkage gevoelige sectoren. Daarom heeft de E</w:t>
      </w:r>
      <w:r>
        <w:rPr>
          <w:szCs w:val="18"/>
        </w:rPr>
        <w:t xml:space="preserve">uropese </w:t>
      </w:r>
      <w:r w:rsidRPr="00365592">
        <w:rPr>
          <w:szCs w:val="18"/>
        </w:rPr>
        <w:t>C</w:t>
      </w:r>
      <w:r>
        <w:rPr>
          <w:szCs w:val="18"/>
        </w:rPr>
        <w:t>ommissie</w:t>
      </w:r>
      <w:r w:rsidRPr="00365592">
        <w:rPr>
          <w:szCs w:val="18"/>
        </w:rPr>
        <w:t xml:space="preserve"> de lijst met sectoren die hiervoor gecompenseerd mogen worden uitgebreid met </w:t>
      </w:r>
      <w:r>
        <w:rPr>
          <w:szCs w:val="18"/>
        </w:rPr>
        <w:t>19</w:t>
      </w:r>
      <w:r w:rsidRPr="00365592">
        <w:rPr>
          <w:szCs w:val="18"/>
        </w:rPr>
        <w:t xml:space="preserve"> additionele (sub)sectoren: </w:t>
      </w:r>
    </w:p>
    <w:p w:rsidRPr="00365592" w:rsidR="00394EE7" w:rsidP="00394EE7" w:rsidRDefault="00394EE7" w14:paraId="20C5462A" w14:textId="77777777">
      <w:pPr>
        <w:pStyle w:val="Lijstalinea"/>
        <w:numPr>
          <w:ilvl w:val="0"/>
          <w:numId w:val="17"/>
        </w:numPr>
        <w:rPr>
          <w:rFonts w:ascii="Verdana" w:hAnsi="Verdana"/>
          <w:sz w:val="18"/>
          <w:szCs w:val="18"/>
        </w:rPr>
      </w:pPr>
      <w:r w:rsidRPr="00365592">
        <w:rPr>
          <w:rFonts w:ascii="Verdana" w:hAnsi="Verdana"/>
          <w:sz w:val="18"/>
          <w:szCs w:val="18"/>
        </w:rPr>
        <w:t>Vervaardiging van kleding van leer</w:t>
      </w:r>
    </w:p>
    <w:p w:rsidRPr="00365592" w:rsidR="00394EE7" w:rsidP="00394EE7" w:rsidRDefault="00394EE7" w14:paraId="4B217ECA" w14:textId="77777777">
      <w:pPr>
        <w:pStyle w:val="Lijstalinea"/>
        <w:numPr>
          <w:ilvl w:val="0"/>
          <w:numId w:val="17"/>
        </w:numPr>
        <w:rPr>
          <w:rFonts w:ascii="Verdana" w:hAnsi="Verdana"/>
          <w:sz w:val="18"/>
          <w:szCs w:val="18"/>
        </w:rPr>
      </w:pPr>
      <w:r w:rsidRPr="00365592">
        <w:rPr>
          <w:rFonts w:ascii="Verdana" w:hAnsi="Verdana"/>
          <w:sz w:val="18"/>
          <w:szCs w:val="18"/>
        </w:rPr>
        <w:t>Productie van aluminium</w:t>
      </w:r>
    </w:p>
    <w:p w:rsidRPr="00365592" w:rsidR="00394EE7" w:rsidP="00394EE7" w:rsidRDefault="00394EE7" w14:paraId="5F09FACD" w14:textId="77777777">
      <w:pPr>
        <w:pStyle w:val="Lijstalinea"/>
        <w:numPr>
          <w:ilvl w:val="0"/>
          <w:numId w:val="17"/>
        </w:numPr>
        <w:rPr>
          <w:rFonts w:ascii="Verdana" w:hAnsi="Verdana"/>
          <w:sz w:val="18"/>
          <w:szCs w:val="18"/>
        </w:rPr>
      </w:pPr>
      <w:r w:rsidRPr="00365592">
        <w:rPr>
          <w:rFonts w:ascii="Verdana" w:hAnsi="Verdana"/>
          <w:sz w:val="18"/>
          <w:szCs w:val="18"/>
        </w:rPr>
        <w:t>Vervaardiging van andere anorganische chemische basisproducten</w:t>
      </w:r>
    </w:p>
    <w:p w:rsidRPr="00365592" w:rsidR="00394EE7" w:rsidP="00394EE7" w:rsidRDefault="00394EE7" w14:paraId="1CE76823" w14:textId="77777777">
      <w:pPr>
        <w:pStyle w:val="Lijstalinea"/>
        <w:numPr>
          <w:ilvl w:val="0"/>
          <w:numId w:val="17"/>
        </w:numPr>
        <w:rPr>
          <w:rFonts w:ascii="Verdana" w:hAnsi="Verdana"/>
          <w:sz w:val="18"/>
          <w:szCs w:val="18"/>
        </w:rPr>
      </w:pPr>
      <w:r w:rsidRPr="00365592">
        <w:rPr>
          <w:rFonts w:ascii="Verdana" w:hAnsi="Verdana"/>
          <w:sz w:val="18"/>
          <w:szCs w:val="18"/>
        </w:rPr>
        <w:t>Productie van lood, zink en tin</w:t>
      </w:r>
    </w:p>
    <w:p w:rsidRPr="00365592" w:rsidR="00394EE7" w:rsidP="00394EE7" w:rsidRDefault="00394EE7" w14:paraId="7492BC23" w14:textId="77777777">
      <w:pPr>
        <w:pStyle w:val="Lijstalinea"/>
        <w:numPr>
          <w:ilvl w:val="0"/>
          <w:numId w:val="17"/>
        </w:numPr>
        <w:rPr>
          <w:rFonts w:ascii="Verdana" w:hAnsi="Verdana"/>
          <w:sz w:val="18"/>
          <w:szCs w:val="18"/>
        </w:rPr>
      </w:pPr>
      <w:r w:rsidRPr="00365592">
        <w:rPr>
          <w:rFonts w:ascii="Verdana" w:hAnsi="Verdana"/>
          <w:sz w:val="18"/>
          <w:szCs w:val="18"/>
        </w:rPr>
        <w:t>Vervaardiging van pulp</w:t>
      </w:r>
    </w:p>
    <w:p w:rsidRPr="00365592" w:rsidR="00394EE7" w:rsidP="00394EE7" w:rsidRDefault="00394EE7" w14:paraId="3C48781C" w14:textId="77777777">
      <w:pPr>
        <w:pStyle w:val="Lijstalinea"/>
        <w:numPr>
          <w:ilvl w:val="0"/>
          <w:numId w:val="17"/>
        </w:numPr>
        <w:rPr>
          <w:rFonts w:ascii="Verdana" w:hAnsi="Verdana"/>
          <w:sz w:val="18"/>
          <w:szCs w:val="18"/>
        </w:rPr>
      </w:pPr>
      <w:r w:rsidRPr="00365592">
        <w:rPr>
          <w:rFonts w:ascii="Verdana" w:hAnsi="Verdana"/>
          <w:sz w:val="18"/>
          <w:szCs w:val="18"/>
        </w:rPr>
        <w:t>Vervaardiging van papier en karton</w:t>
      </w:r>
    </w:p>
    <w:p w:rsidRPr="00365592" w:rsidR="00394EE7" w:rsidP="00394EE7" w:rsidRDefault="00394EE7" w14:paraId="4334AB81" w14:textId="77777777">
      <w:pPr>
        <w:pStyle w:val="Lijstalinea"/>
        <w:numPr>
          <w:ilvl w:val="0"/>
          <w:numId w:val="17"/>
        </w:numPr>
        <w:rPr>
          <w:rFonts w:ascii="Verdana" w:hAnsi="Verdana"/>
          <w:sz w:val="18"/>
          <w:szCs w:val="18"/>
        </w:rPr>
      </w:pPr>
      <w:r w:rsidRPr="00365592">
        <w:rPr>
          <w:rFonts w:ascii="Verdana" w:hAnsi="Verdana"/>
          <w:sz w:val="18"/>
          <w:szCs w:val="18"/>
        </w:rPr>
        <w:t xml:space="preserve">Vervaardiging van ijzer en staal en van </w:t>
      </w:r>
      <w:proofErr w:type="spellStart"/>
      <w:r w:rsidRPr="00365592">
        <w:rPr>
          <w:rFonts w:ascii="Verdana" w:hAnsi="Verdana"/>
          <w:sz w:val="18"/>
          <w:szCs w:val="18"/>
        </w:rPr>
        <w:t>ferrolegeringen</w:t>
      </w:r>
      <w:proofErr w:type="spellEnd"/>
    </w:p>
    <w:p w:rsidRPr="00365592" w:rsidR="00394EE7" w:rsidP="00394EE7" w:rsidRDefault="00394EE7" w14:paraId="56A44BD4" w14:textId="77777777">
      <w:pPr>
        <w:pStyle w:val="Lijstalinea"/>
        <w:numPr>
          <w:ilvl w:val="0"/>
          <w:numId w:val="17"/>
        </w:numPr>
        <w:rPr>
          <w:rFonts w:ascii="Verdana" w:hAnsi="Verdana"/>
          <w:sz w:val="18"/>
          <w:szCs w:val="18"/>
        </w:rPr>
      </w:pPr>
      <w:r w:rsidRPr="00365592">
        <w:rPr>
          <w:rFonts w:ascii="Verdana" w:hAnsi="Verdana"/>
          <w:sz w:val="18"/>
          <w:szCs w:val="18"/>
        </w:rPr>
        <w:t>Vervaardiging van geraffineerde aardolieproducten</w:t>
      </w:r>
    </w:p>
    <w:p w:rsidRPr="00365592" w:rsidR="00394EE7" w:rsidP="00394EE7" w:rsidRDefault="00394EE7" w14:paraId="77FDE74B" w14:textId="77777777">
      <w:pPr>
        <w:pStyle w:val="Lijstalinea"/>
        <w:numPr>
          <w:ilvl w:val="0"/>
          <w:numId w:val="17"/>
        </w:numPr>
        <w:rPr>
          <w:rFonts w:ascii="Verdana" w:hAnsi="Verdana"/>
          <w:sz w:val="18"/>
          <w:szCs w:val="18"/>
        </w:rPr>
      </w:pPr>
      <w:r w:rsidRPr="00365592">
        <w:rPr>
          <w:rFonts w:ascii="Verdana" w:hAnsi="Verdana"/>
          <w:sz w:val="18"/>
          <w:szCs w:val="18"/>
        </w:rPr>
        <w:t>Productie van koper</w:t>
      </w:r>
    </w:p>
    <w:p w:rsidRPr="00365592" w:rsidR="00394EE7" w:rsidP="00394EE7" w:rsidRDefault="00394EE7" w14:paraId="629F1BEF" w14:textId="77777777">
      <w:pPr>
        <w:pStyle w:val="Lijstalinea"/>
        <w:numPr>
          <w:ilvl w:val="0"/>
          <w:numId w:val="17"/>
        </w:numPr>
        <w:rPr>
          <w:rFonts w:ascii="Verdana" w:hAnsi="Verdana"/>
          <w:sz w:val="18"/>
          <w:szCs w:val="18"/>
        </w:rPr>
      </w:pPr>
      <w:r w:rsidRPr="00365592">
        <w:rPr>
          <w:rFonts w:ascii="Verdana" w:hAnsi="Verdana"/>
          <w:sz w:val="18"/>
          <w:szCs w:val="18"/>
        </w:rPr>
        <w:t>Productie van overige non-ferrometalen</w:t>
      </w:r>
    </w:p>
    <w:p w:rsidRPr="00365592" w:rsidR="00394EE7" w:rsidP="00394EE7" w:rsidRDefault="00394EE7" w14:paraId="0CFF8B0D" w14:textId="77777777">
      <w:pPr>
        <w:pStyle w:val="Lijstalinea"/>
        <w:numPr>
          <w:ilvl w:val="0"/>
          <w:numId w:val="17"/>
        </w:numPr>
        <w:rPr>
          <w:rFonts w:ascii="Verdana" w:hAnsi="Verdana"/>
          <w:sz w:val="18"/>
          <w:szCs w:val="18"/>
        </w:rPr>
      </w:pPr>
      <w:r w:rsidRPr="00365592">
        <w:rPr>
          <w:rFonts w:ascii="Verdana" w:hAnsi="Verdana"/>
          <w:sz w:val="18"/>
          <w:szCs w:val="18"/>
        </w:rPr>
        <w:t>De volgende deeltakken binnen de bedrijfstak kunststoffen (20.16):</w:t>
      </w:r>
    </w:p>
    <w:p w:rsidRPr="00365592" w:rsidR="00394EE7" w:rsidP="00394EE7" w:rsidRDefault="00394EE7" w14:paraId="4286226D" w14:textId="77777777">
      <w:pPr>
        <w:pStyle w:val="Lijstalinea"/>
        <w:numPr>
          <w:ilvl w:val="0"/>
          <w:numId w:val="17"/>
        </w:numPr>
        <w:rPr>
          <w:rFonts w:ascii="Verdana" w:hAnsi="Verdana"/>
          <w:sz w:val="18"/>
          <w:szCs w:val="18"/>
        </w:rPr>
      </w:pPr>
      <w:proofErr w:type="spellStart"/>
      <w:r w:rsidRPr="00365592">
        <w:rPr>
          <w:rFonts w:ascii="Verdana" w:hAnsi="Verdana"/>
          <w:sz w:val="18"/>
          <w:szCs w:val="18"/>
        </w:rPr>
        <w:t>Polyethyleenglycolen</w:t>
      </w:r>
      <w:proofErr w:type="spellEnd"/>
      <w:r w:rsidRPr="00365592">
        <w:rPr>
          <w:rFonts w:ascii="Verdana" w:hAnsi="Verdana"/>
          <w:sz w:val="18"/>
          <w:szCs w:val="18"/>
        </w:rPr>
        <w:t xml:space="preserve"> en andere polyetheralcoholen, in primaire vormen</w:t>
      </w:r>
    </w:p>
    <w:p w:rsidRPr="00365592" w:rsidR="00394EE7" w:rsidP="00394EE7" w:rsidRDefault="00394EE7" w14:paraId="2EE38BFC" w14:textId="77777777">
      <w:pPr>
        <w:pStyle w:val="Lijstalinea"/>
        <w:numPr>
          <w:ilvl w:val="0"/>
          <w:numId w:val="17"/>
        </w:numPr>
        <w:rPr>
          <w:rFonts w:ascii="Verdana" w:hAnsi="Verdana"/>
          <w:sz w:val="18"/>
          <w:szCs w:val="18"/>
        </w:rPr>
      </w:pPr>
      <w:r w:rsidRPr="00365592">
        <w:rPr>
          <w:rFonts w:ascii="Verdana" w:hAnsi="Verdana"/>
          <w:sz w:val="18"/>
          <w:szCs w:val="18"/>
        </w:rPr>
        <w:t>Alle productcategorieën in de bedrijfstak gieten van ijzer (24.51)</w:t>
      </w:r>
    </w:p>
    <w:p w:rsidRPr="00365592" w:rsidR="00394EE7" w:rsidP="00394EE7" w:rsidRDefault="00394EE7" w14:paraId="6A7E1AF6" w14:textId="77777777">
      <w:pPr>
        <w:pStyle w:val="Lijstalinea"/>
        <w:numPr>
          <w:ilvl w:val="0"/>
          <w:numId w:val="17"/>
        </w:numPr>
        <w:rPr>
          <w:rFonts w:ascii="Verdana" w:hAnsi="Verdana"/>
          <w:sz w:val="18"/>
          <w:szCs w:val="18"/>
        </w:rPr>
      </w:pPr>
      <w:r w:rsidRPr="00365592">
        <w:rPr>
          <w:rFonts w:ascii="Verdana" w:hAnsi="Verdana"/>
          <w:sz w:val="18"/>
          <w:szCs w:val="18"/>
        </w:rPr>
        <w:t>De volgende deeltakken binnen de bedrijfstak glasvezels (23.14):</w:t>
      </w:r>
    </w:p>
    <w:p w:rsidRPr="00365592" w:rsidR="00394EE7" w:rsidP="00394EE7" w:rsidRDefault="00394EE7" w14:paraId="02DD3619" w14:textId="77777777">
      <w:pPr>
        <w:pStyle w:val="Lijstalinea"/>
        <w:numPr>
          <w:ilvl w:val="0"/>
          <w:numId w:val="17"/>
        </w:numPr>
        <w:rPr>
          <w:rFonts w:ascii="Verdana" w:hAnsi="Verdana"/>
          <w:sz w:val="18"/>
          <w:szCs w:val="18"/>
        </w:rPr>
      </w:pPr>
      <w:r w:rsidRPr="00365592">
        <w:rPr>
          <w:rFonts w:ascii="Verdana" w:hAnsi="Verdana"/>
          <w:sz w:val="18"/>
          <w:szCs w:val="18"/>
        </w:rPr>
        <w:t>Matten van glasvezels</w:t>
      </w:r>
    </w:p>
    <w:p w:rsidRPr="00365592" w:rsidR="00394EE7" w:rsidP="00394EE7" w:rsidRDefault="00394EE7" w14:paraId="7B7111AE" w14:textId="77777777">
      <w:pPr>
        <w:pStyle w:val="Lijstalinea"/>
        <w:numPr>
          <w:ilvl w:val="0"/>
          <w:numId w:val="17"/>
        </w:numPr>
        <w:rPr>
          <w:rFonts w:ascii="Verdana" w:hAnsi="Verdana"/>
          <w:sz w:val="18"/>
          <w:szCs w:val="18"/>
        </w:rPr>
      </w:pPr>
      <w:r w:rsidRPr="00365592">
        <w:rPr>
          <w:rFonts w:ascii="Verdana" w:hAnsi="Verdana"/>
          <w:sz w:val="18"/>
          <w:szCs w:val="18"/>
        </w:rPr>
        <w:t>Vliezen van glasvezels</w:t>
      </w:r>
    </w:p>
    <w:p w:rsidRPr="00365592" w:rsidR="00394EE7" w:rsidP="00394EE7" w:rsidRDefault="00394EE7" w14:paraId="3BC02DAF" w14:textId="77777777">
      <w:pPr>
        <w:pStyle w:val="Lijstalinea"/>
        <w:numPr>
          <w:ilvl w:val="0"/>
          <w:numId w:val="17"/>
        </w:numPr>
        <w:rPr>
          <w:rFonts w:ascii="Verdana" w:hAnsi="Verdana"/>
          <w:sz w:val="18"/>
          <w:szCs w:val="18"/>
        </w:rPr>
      </w:pPr>
      <w:r w:rsidRPr="00365592">
        <w:rPr>
          <w:rFonts w:ascii="Verdana" w:hAnsi="Verdana"/>
          <w:sz w:val="18"/>
          <w:szCs w:val="18"/>
        </w:rPr>
        <w:t>De volgende deeltakken binnen de bedrijfstak industriële gassen (20.11):</w:t>
      </w:r>
    </w:p>
    <w:p w:rsidRPr="00365592" w:rsidR="00394EE7" w:rsidP="00394EE7" w:rsidRDefault="00394EE7" w14:paraId="56A56B83" w14:textId="77777777">
      <w:pPr>
        <w:pStyle w:val="Lijstalinea"/>
        <w:numPr>
          <w:ilvl w:val="0"/>
          <w:numId w:val="17"/>
        </w:numPr>
        <w:rPr>
          <w:rFonts w:ascii="Verdana" w:hAnsi="Verdana"/>
          <w:sz w:val="18"/>
          <w:szCs w:val="18"/>
        </w:rPr>
      </w:pPr>
      <w:r w:rsidRPr="00365592">
        <w:rPr>
          <w:rFonts w:ascii="Verdana" w:hAnsi="Verdana"/>
          <w:sz w:val="18"/>
          <w:szCs w:val="18"/>
        </w:rPr>
        <w:t>Waterstof</w:t>
      </w:r>
    </w:p>
    <w:p w:rsidRPr="00365592" w:rsidR="00394EE7" w:rsidP="00394EE7" w:rsidRDefault="00394EE7" w14:paraId="231A71BC" w14:textId="77777777">
      <w:pPr>
        <w:pStyle w:val="Lijstalinea"/>
        <w:numPr>
          <w:ilvl w:val="0"/>
          <w:numId w:val="17"/>
        </w:numPr>
        <w:rPr>
          <w:rFonts w:ascii="Verdana" w:hAnsi="Verdana"/>
          <w:sz w:val="18"/>
          <w:szCs w:val="18"/>
        </w:rPr>
      </w:pPr>
      <w:r w:rsidRPr="00365592">
        <w:rPr>
          <w:rFonts w:ascii="Verdana" w:hAnsi="Verdana"/>
          <w:sz w:val="18"/>
          <w:szCs w:val="18"/>
        </w:rPr>
        <w:t>Anorganische zuurstofverbindingen van niet-metalen</w:t>
      </w:r>
    </w:p>
    <w:p w:rsidRPr="00365592" w:rsidR="00394EE7" w:rsidP="00394EE7" w:rsidRDefault="00394EE7" w14:paraId="4889F76A" w14:textId="77777777">
      <w:pPr>
        <w:rPr>
          <w:szCs w:val="18"/>
        </w:rPr>
      </w:pPr>
      <w:r w:rsidRPr="00365592">
        <w:rPr>
          <w:szCs w:val="18"/>
        </w:rPr>
        <w:t>Alle ETS plichtige bedrijven die vallen onder deze specifieke sectoren kunnen nu ook een beroep doen op de Indirecte Kosten Compensatie.</w:t>
      </w:r>
    </w:p>
    <w:p w:rsidR="00EE3C4C" w:rsidP="00394EE7" w:rsidRDefault="00EE3C4C" w14:paraId="3FA408BC" w14:textId="77777777">
      <w:pPr>
        <w:rPr>
          <w:b/>
          <w:bCs/>
          <w:szCs w:val="18"/>
        </w:rPr>
      </w:pPr>
    </w:p>
    <w:p w:rsidRPr="00EE3C4C" w:rsidR="00394EE7" w:rsidP="00394EE7" w:rsidRDefault="00EE3C4C" w14:paraId="6FE5673C" w14:textId="09140D02">
      <w:pPr>
        <w:rPr>
          <w:szCs w:val="18"/>
        </w:rPr>
      </w:pPr>
      <w:r>
        <w:rPr>
          <w:szCs w:val="18"/>
        </w:rPr>
        <w:t>62</w:t>
      </w:r>
    </w:p>
    <w:p w:rsidR="00394EE7" w:rsidP="00394EE7" w:rsidRDefault="00394EE7" w14:paraId="4EB65ECF" w14:textId="77777777">
      <w:pPr>
        <w:rPr>
          <w:szCs w:val="18"/>
        </w:rPr>
      </w:pPr>
      <w:r w:rsidRPr="00365592">
        <w:rPr>
          <w:szCs w:val="18"/>
        </w:rPr>
        <w:t>Welke verduurzamings- en andere voorwaarden zullen gesteld worden aan de ontvangers van de IKC?</w:t>
      </w:r>
      <w:r w:rsidRPr="00365592">
        <w:rPr>
          <w:szCs w:val="18"/>
        </w:rPr>
        <w:tab/>
      </w:r>
    </w:p>
    <w:p w:rsidR="00EE3C4C" w:rsidP="00394EE7" w:rsidRDefault="00EE3C4C" w14:paraId="19F5FEB1" w14:textId="77777777">
      <w:pPr>
        <w:rPr>
          <w:b/>
          <w:bCs/>
          <w:szCs w:val="18"/>
        </w:rPr>
      </w:pPr>
    </w:p>
    <w:p w:rsidRPr="00EE3C4C" w:rsidR="00394EE7" w:rsidP="00394EE7" w:rsidRDefault="00394EE7" w14:paraId="45600856" w14:textId="69486921">
      <w:pPr>
        <w:rPr>
          <w:szCs w:val="18"/>
        </w:rPr>
      </w:pPr>
      <w:r w:rsidRPr="00EE3C4C">
        <w:rPr>
          <w:szCs w:val="18"/>
        </w:rPr>
        <w:t>Antwoord</w:t>
      </w:r>
    </w:p>
    <w:p w:rsidRPr="00365592" w:rsidR="00394EE7" w:rsidP="00394EE7" w:rsidRDefault="00394EE7" w14:paraId="102C9C9E" w14:textId="77777777">
      <w:pPr>
        <w:rPr>
          <w:szCs w:val="18"/>
        </w:rPr>
      </w:pPr>
      <w:r w:rsidRPr="00365592">
        <w:rPr>
          <w:szCs w:val="18"/>
        </w:rPr>
        <w:t>Voor het ontvangen van IKC geldt in Nederland dat bedrijven minstens 50% van de ontvangen middelen moeten investeren in CO₂-reducerende maatregelen die leiden tot een jaarlijkse CO₂-reductie van minimaal 3%. Indien een CO₂-reductie van 3% per subsidiejaar niet haalbaar is, geldt als alternatief de eis dat minimaal 30% van het elektriciteitsverbruik afkomstig is uit koolstofvrije bronnen (dus verplichting tot inkoop groene stroom). Voor de huidige regeling geldt dat de totale CO2-vermindering in 2030 moet zijn gerealiseerd. Daartoe stellen de aanvragers een CO2-reductie plan op. Daarnaast komen bedrijven alleen in aanmerking voor IKC als producten niet voortkomen uit een productieproces waarbij meer dan de helft van de verwerkte of geproduceerde energiedragers een fossiele oorsprong heeft.</w:t>
      </w:r>
    </w:p>
    <w:p w:rsidR="00EE3C4C" w:rsidP="00394EE7" w:rsidRDefault="00EE3C4C" w14:paraId="71D581B9" w14:textId="77777777">
      <w:pPr>
        <w:rPr>
          <w:b/>
          <w:bCs/>
          <w:szCs w:val="18"/>
        </w:rPr>
      </w:pPr>
    </w:p>
    <w:p w:rsidR="00EE3C4C" w:rsidP="00394EE7" w:rsidRDefault="00EE3C4C" w14:paraId="0905DCE8" w14:textId="77777777">
      <w:pPr>
        <w:rPr>
          <w:b/>
          <w:bCs/>
          <w:szCs w:val="18"/>
        </w:rPr>
      </w:pPr>
    </w:p>
    <w:p w:rsidR="00EE3C4C" w:rsidP="00394EE7" w:rsidRDefault="00EE3C4C" w14:paraId="1DF821EB" w14:textId="77777777">
      <w:pPr>
        <w:rPr>
          <w:szCs w:val="18"/>
        </w:rPr>
      </w:pPr>
      <w:r>
        <w:rPr>
          <w:szCs w:val="18"/>
        </w:rPr>
        <w:t>63</w:t>
      </w:r>
    </w:p>
    <w:p w:rsidR="00394EE7" w:rsidP="00394EE7" w:rsidRDefault="00394EE7" w14:paraId="6558EDB7" w14:textId="3F6B99CD">
      <w:pPr>
        <w:rPr>
          <w:szCs w:val="18"/>
        </w:rPr>
      </w:pPr>
      <w:r w:rsidRPr="00365592">
        <w:rPr>
          <w:szCs w:val="18"/>
        </w:rPr>
        <w:t xml:space="preserve">Kan, met betrekking tot maatwerkafspraken voor verduurzaming van de industrie, een overzicht worden gegeven van alle publieke middelen, garanties, leningen, deelnemingen en voorwaardelijke reserveringen, inclusief de post voor </w:t>
      </w:r>
      <w:proofErr w:type="spellStart"/>
      <w:r w:rsidRPr="00365592">
        <w:rPr>
          <w:szCs w:val="18"/>
        </w:rPr>
        <w:t>Alco</w:t>
      </w:r>
      <w:proofErr w:type="spellEnd"/>
      <w:r w:rsidRPr="00365592">
        <w:rPr>
          <w:szCs w:val="18"/>
        </w:rPr>
        <w:t xml:space="preserve"> Energy Rotterdam en eventuele andere dossiers met een gereserveerd bedrag, met per dossier de voorwaarden, het beslismoment, de juridische basis, de uitvoerder en het beoogde CO2-effect?</w:t>
      </w:r>
      <w:r w:rsidRPr="00365592">
        <w:rPr>
          <w:szCs w:val="18"/>
        </w:rPr>
        <w:tab/>
      </w:r>
    </w:p>
    <w:p w:rsidR="00EE3C4C" w:rsidP="00394EE7" w:rsidRDefault="00EE3C4C" w14:paraId="385DF75F" w14:textId="77777777">
      <w:pPr>
        <w:rPr>
          <w:b/>
          <w:bCs/>
          <w:szCs w:val="18"/>
        </w:rPr>
      </w:pPr>
    </w:p>
    <w:p w:rsidRPr="00EE3C4C" w:rsidR="00394EE7" w:rsidP="00394EE7" w:rsidRDefault="00394EE7" w14:paraId="1FA4761A" w14:textId="71D5F67C">
      <w:pPr>
        <w:rPr>
          <w:szCs w:val="18"/>
        </w:rPr>
      </w:pPr>
      <w:r w:rsidRPr="00EE3C4C">
        <w:rPr>
          <w:szCs w:val="18"/>
        </w:rPr>
        <w:t>Antwoord</w:t>
      </w:r>
    </w:p>
    <w:p w:rsidR="00394EE7" w:rsidP="00394EE7" w:rsidRDefault="00394EE7" w14:paraId="03537726" w14:textId="77777777">
      <w:pPr>
        <w:rPr>
          <w:szCs w:val="18"/>
        </w:rPr>
      </w:pPr>
      <w:r w:rsidRPr="00365592">
        <w:rPr>
          <w:szCs w:val="18"/>
        </w:rPr>
        <w:t>In onderstaande tabel is voor de lopende maatwerktrajecten per bedrijf aangegeven welke subsidiebedragen zijn toegekend respectievelijk gereserveerd met daarbij de beoogde CO2</w:t>
      </w:r>
      <w:r w:rsidRPr="275604D2">
        <w:rPr>
          <w:szCs w:val="18"/>
        </w:rPr>
        <w:t>-</w:t>
      </w:r>
      <w:r w:rsidRPr="00365592">
        <w:rPr>
          <w:szCs w:val="18"/>
        </w:rPr>
        <w:t>reductie, juridische basis met beslismoment en een verwijzing naar de betreffende kamerbrief waarin de details van de overeenkomst zijn opgenomen. De uitvoerder van de projecten is het betreffende bedrijf, de toekende subsidies worden uitgevoerd door het ministerie van EZK (inclusief de Rijksdienst voor Ondernemend Nederland (RVO)</w:t>
      </w:r>
      <w:r>
        <w:rPr>
          <w:szCs w:val="18"/>
        </w:rPr>
        <w:t>)</w:t>
      </w:r>
      <w:r w:rsidRPr="00365592">
        <w:rPr>
          <w:szCs w:val="18"/>
        </w:rPr>
        <w:t>.</w:t>
      </w:r>
    </w:p>
    <w:tbl>
      <w:tblPr>
        <w:tblStyle w:val="Tabelraster"/>
        <w:tblW w:w="0" w:type="auto"/>
        <w:tblLook w:val="04A0" w:firstRow="1" w:lastRow="0" w:firstColumn="1" w:lastColumn="0" w:noHBand="0" w:noVBand="1"/>
      </w:tblPr>
      <w:tblGrid>
        <w:gridCol w:w="875"/>
        <w:gridCol w:w="911"/>
        <w:gridCol w:w="1244"/>
        <w:gridCol w:w="1076"/>
        <w:gridCol w:w="1908"/>
        <w:gridCol w:w="1505"/>
      </w:tblGrid>
      <w:tr w:rsidRPr="00D4338E" w:rsidR="00D4338E" w:rsidTr="007D73B6" w14:paraId="703E9FB0" w14:textId="77777777">
        <w:tc>
          <w:tcPr>
            <w:tcW w:w="1129" w:type="dxa"/>
          </w:tcPr>
          <w:p w:rsidRPr="00D4338E" w:rsidR="00D4338E" w:rsidP="007D73B6" w:rsidRDefault="00D4338E" w14:paraId="5CBDDBDD" w14:textId="77777777">
            <w:pPr>
              <w:rPr>
                <w:b/>
                <w:bCs/>
                <w:sz w:val="14"/>
                <w:szCs w:val="14"/>
              </w:rPr>
            </w:pPr>
            <w:r w:rsidRPr="00D4338E">
              <w:rPr>
                <w:b/>
                <w:bCs/>
                <w:sz w:val="14"/>
                <w:szCs w:val="14"/>
              </w:rPr>
              <w:t>Bedrijf</w:t>
            </w:r>
          </w:p>
        </w:tc>
        <w:tc>
          <w:tcPr>
            <w:tcW w:w="1006" w:type="dxa"/>
          </w:tcPr>
          <w:p w:rsidRPr="00D4338E" w:rsidR="00D4338E" w:rsidP="007D73B6" w:rsidRDefault="00D4338E" w14:paraId="7AA8A4DE" w14:textId="77777777">
            <w:pPr>
              <w:rPr>
                <w:b/>
                <w:bCs/>
                <w:sz w:val="14"/>
                <w:szCs w:val="14"/>
              </w:rPr>
            </w:pPr>
            <w:r w:rsidRPr="00D4338E">
              <w:rPr>
                <w:b/>
                <w:bCs/>
                <w:sz w:val="14"/>
                <w:szCs w:val="14"/>
              </w:rPr>
              <w:t>Subsidie</w:t>
            </w:r>
          </w:p>
        </w:tc>
        <w:tc>
          <w:tcPr>
            <w:tcW w:w="1514" w:type="dxa"/>
          </w:tcPr>
          <w:p w:rsidRPr="00D4338E" w:rsidR="00D4338E" w:rsidP="007D73B6" w:rsidRDefault="00D4338E" w14:paraId="32C9D4F5" w14:textId="77777777">
            <w:pPr>
              <w:rPr>
                <w:b/>
                <w:bCs/>
                <w:sz w:val="14"/>
                <w:szCs w:val="14"/>
              </w:rPr>
            </w:pPr>
            <w:r w:rsidRPr="00D4338E">
              <w:rPr>
                <w:b/>
                <w:bCs/>
                <w:sz w:val="14"/>
                <w:szCs w:val="14"/>
              </w:rPr>
              <w:t>Reservering</w:t>
            </w:r>
          </w:p>
        </w:tc>
        <w:tc>
          <w:tcPr>
            <w:tcW w:w="1367" w:type="dxa"/>
          </w:tcPr>
          <w:p w:rsidRPr="00D4338E" w:rsidR="00D4338E" w:rsidP="007D73B6" w:rsidRDefault="00D4338E" w14:paraId="03FB7BAC" w14:textId="77777777">
            <w:pPr>
              <w:rPr>
                <w:b/>
                <w:bCs/>
                <w:sz w:val="14"/>
                <w:szCs w:val="14"/>
              </w:rPr>
            </w:pPr>
            <w:r w:rsidRPr="00D4338E">
              <w:rPr>
                <w:b/>
                <w:bCs/>
                <w:sz w:val="14"/>
                <w:szCs w:val="14"/>
              </w:rPr>
              <w:t>CO2 reductie per jaar</w:t>
            </w:r>
          </w:p>
        </w:tc>
        <w:tc>
          <w:tcPr>
            <w:tcW w:w="2535" w:type="dxa"/>
          </w:tcPr>
          <w:p w:rsidRPr="00D4338E" w:rsidR="00D4338E" w:rsidP="007D73B6" w:rsidRDefault="00D4338E" w14:paraId="61C41F98" w14:textId="77777777">
            <w:pPr>
              <w:rPr>
                <w:b/>
                <w:bCs/>
                <w:sz w:val="14"/>
                <w:szCs w:val="14"/>
              </w:rPr>
            </w:pPr>
            <w:r w:rsidRPr="00D4338E">
              <w:rPr>
                <w:b/>
                <w:bCs/>
                <w:sz w:val="14"/>
                <w:szCs w:val="14"/>
              </w:rPr>
              <w:t>Juridische basis en beslismoment</w:t>
            </w:r>
          </w:p>
        </w:tc>
        <w:tc>
          <w:tcPr>
            <w:tcW w:w="1511" w:type="dxa"/>
          </w:tcPr>
          <w:p w:rsidRPr="00D4338E" w:rsidR="00D4338E" w:rsidP="007D73B6" w:rsidRDefault="00D4338E" w14:paraId="3BFCE735" w14:textId="77777777">
            <w:pPr>
              <w:rPr>
                <w:b/>
                <w:bCs/>
                <w:sz w:val="14"/>
                <w:szCs w:val="14"/>
              </w:rPr>
            </w:pPr>
            <w:r w:rsidRPr="00D4338E">
              <w:rPr>
                <w:b/>
                <w:bCs/>
                <w:sz w:val="14"/>
                <w:szCs w:val="14"/>
              </w:rPr>
              <w:t>Kamerstuk</w:t>
            </w:r>
          </w:p>
        </w:tc>
      </w:tr>
      <w:tr w:rsidRPr="00D4338E" w:rsidR="00D4338E" w:rsidTr="007D73B6" w14:paraId="2C0BE420" w14:textId="77777777">
        <w:tc>
          <w:tcPr>
            <w:tcW w:w="1129" w:type="dxa"/>
          </w:tcPr>
          <w:p w:rsidRPr="00D4338E" w:rsidR="00D4338E" w:rsidP="007D73B6" w:rsidRDefault="00D4338E" w14:paraId="2D810F0F" w14:textId="77777777">
            <w:pPr>
              <w:rPr>
                <w:sz w:val="14"/>
                <w:szCs w:val="14"/>
              </w:rPr>
            </w:pPr>
            <w:proofErr w:type="spellStart"/>
            <w:r w:rsidRPr="00D4338E">
              <w:rPr>
                <w:sz w:val="14"/>
                <w:szCs w:val="14"/>
              </w:rPr>
              <w:t>Nobian</w:t>
            </w:r>
            <w:proofErr w:type="spellEnd"/>
          </w:p>
        </w:tc>
        <w:tc>
          <w:tcPr>
            <w:tcW w:w="1006" w:type="dxa"/>
          </w:tcPr>
          <w:p w:rsidRPr="00D4338E" w:rsidR="00D4338E" w:rsidP="007D73B6" w:rsidRDefault="00D4338E" w14:paraId="4B2B907C" w14:textId="77777777">
            <w:pPr>
              <w:rPr>
                <w:sz w:val="14"/>
                <w:szCs w:val="14"/>
              </w:rPr>
            </w:pPr>
            <w:r w:rsidRPr="00D4338E">
              <w:rPr>
                <w:sz w:val="14"/>
                <w:szCs w:val="14"/>
              </w:rPr>
              <w:t xml:space="preserve">€189 </w:t>
            </w:r>
            <w:proofErr w:type="spellStart"/>
            <w:r w:rsidRPr="00D4338E">
              <w:rPr>
                <w:sz w:val="14"/>
                <w:szCs w:val="14"/>
              </w:rPr>
              <w:t>mln</w:t>
            </w:r>
            <w:proofErr w:type="spellEnd"/>
          </w:p>
        </w:tc>
        <w:tc>
          <w:tcPr>
            <w:tcW w:w="1514" w:type="dxa"/>
          </w:tcPr>
          <w:p w:rsidRPr="00D4338E" w:rsidR="00D4338E" w:rsidP="007D73B6" w:rsidRDefault="00D4338E" w14:paraId="6152BD50" w14:textId="77777777">
            <w:pPr>
              <w:rPr>
                <w:sz w:val="14"/>
                <w:szCs w:val="14"/>
              </w:rPr>
            </w:pPr>
            <w:r w:rsidRPr="00D4338E">
              <w:rPr>
                <w:sz w:val="14"/>
                <w:szCs w:val="14"/>
              </w:rPr>
              <w:t>-</w:t>
            </w:r>
          </w:p>
        </w:tc>
        <w:tc>
          <w:tcPr>
            <w:tcW w:w="1367" w:type="dxa"/>
          </w:tcPr>
          <w:p w:rsidRPr="00D4338E" w:rsidR="00D4338E" w:rsidP="007D73B6" w:rsidRDefault="00D4338E" w14:paraId="3E357EDA" w14:textId="77777777">
            <w:pPr>
              <w:rPr>
                <w:sz w:val="14"/>
                <w:szCs w:val="14"/>
              </w:rPr>
            </w:pPr>
            <w:r w:rsidRPr="00D4338E">
              <w:rPr>
                <w:sz w:val="14"/>
                <w:szCs w:val="14"/>
              </w:rPr>
              <w:t xml:space="preserve">0,5 </w:t>
            </w:r>
            <w:proofErr w:type="spellStart"/>
            <w:r w:rsidRPr="00D4338E">
              <w:rPr>
                <w:sz w:val="14"/>
                <w:szCs w:val="14"/>
              </w:rPr>
              <w:t>Mton</w:t>
            </w:r>
            <w:proofErr w:type="spellEnd"/>
            <w:r w:rsidRPr="00D4338E">
              <w:rPr>
                <w:sz w:val="14"/>
                <w:szCs w:val="14"/>
              </w:rPr>
              <w:t xml:space="preserve"> </w:t>
            </w:r>
          </w:p>
        </w:tc>
        <w:tc>
          <w:tcPr>
            <w:tcW w:w="2535" w:type="dxa"/>
          </w:tcPr>
          <w:p w:rsidRPr="00D4338E" w:rsidR="00D4338E" w:rsidP="007D73B6" w:rsidRDefault="00D4338E" w14:paraId="25505467" w14:textId="77777777">
            <w:pPr>
              <w:rPr>
                <w:sz w:val="14"/>
                <w:szCs w:val="14"/>
              </w:rPr>
            </w:pPr>
            <w:r w:rsidRPr="00D4338E">
              <w:rPr>
                <w:sz w:val="14"/>
                <w:szCs w:val="14"/>
              </w:rPr>
              <w:t xml:space="preserve">Maatwerkafspraak </w:t>
            </w:r>
          </w:p>
          <w:p w:rsidRPr="00D4338E" w:rsidR="00D4338E" w:rsidP="007D73B6" w:rsidRDefault="00D4338E" w14:paraId="15C2B9C7" w14:textId="77777777">
            <w:pPr>
              <w:rPr>
                <w:sz w:val="14"/>
                <w:szCs w:val="14"/>
              </w:rPr>
            </w:pPr>
            <w:r w:rsidRPr="00D4338E">
              <w:rPr>
                <w:sz w:val="14"/>
                <w:szCs w:val="14"/>
              </w:rPr>
              <w:t xml:space="preserve">dd. 19 december 2024. </w:t>
            </w:r>
          </w:p>
        </w:tc>
        <w:tc>
          <w:tcPr>
            <w:tcW w:w="1511" w:type="dxa"/>
          </w:tcPr>
          <w:p w:rsidRPr="00D4338E" w:rsidR="00D4338E" w:rsidP="007D73B6" w:rsidRDefault="00D4338E" w14:paraId="6A5DD045" w14:textId="77777777">
            <w:pPr>
              <w:rPr>
                <w:color w:val="000000" w:themeColor="text1"/>
                <w:sz w:val="14"/>
                <w:szCs w:val="14"/>
              </w:rPr>
            </w:pPr>
            <w:r w:rsidRPr="00D4338E">
              <w:rPr>
                <w:color w:val="000000" w:themeColor="text1"/>
                <w:sz w:val="14"/>
                <w:szCs w:val="14"/>
              </w:rPr>
              <w:t xml:space="preserve">Kamerbrief Maatwerkafspraak </w:t>
            </w:r>
            <w:proofErr w:type="spellStart"/>
            <w:r w:rsidRPr="00D4338E">
              <w:rPr>
                <w:color w:val="000000" w:themeColor="text1"/>
                <w:sz w:val="14"/>
                <w:szCs w:val="14"/>
              </w:rPr>
              <w:t>Nobian</w:t>
            </w:r>
            <w:proofErr w:type="spellEnd"/>
            <w:r w:rsidRPr="00D4338E">
              <w:rPr>
                <w:rStyle w:val="Voetnootmarkering"/>
                <w:color w:val="000000" w:themeColor="text1"/>
                <w:sz w:val="14"/>
                <w:szCs w:val="14"/>
              </w:rPr>
              <w:footnoteReference w:id="4"/>
            </w:r>
          </w:p>
        </w:tc>
      </w:tr>
      <w:tr w:rsidRPr="00D4338E" w:rsidR="00D4338E" w:rsidTr="007D73B6" w14:paraId="63ECE98F" w14:textId="77777777">
        <w:tc>
          <w:tcPr>
            <w:tcW w:w="1129" w:type="dxa"/>
          </w:tcPr>
          <w:p w:rsidRPr="00D4338E" w:rsidR="00D4338E" w:rsidP="007D73B6" w:rsidRDefault="00D4338E" w14:paraId="5F3B592B" w14:textId="77777777">
            <w:pPr>
              <w:rPr>
                <w:sz w:val="14"/>
                <w:szCs w:val="14"/>
              </w:rPr>
            </w:pPr>
            <w:r w:rsidRPr="00D4338E">
              <w:rPr>
                <w:sz w:val="14"/>
                <w:szCs w:val="14"/>
              </w:rPr>
              <w:t>Yara</w:t>
            </w:r>
          </w:p>
        </w:tc>
        <w:tc>
          <w:tcPr>
            <w:tcW w:w="1006" w:type="dxa"/>
          </w:tcPr>
          <w:p w:rsidRPr="00D4338E" w:rsidR="00D4338E" w:rsidP="007D73B6" w:rsidRDefault="00D4338E" w14:paraId="02D8B3A5" w14:textId="77777777">
            <w:pPr>
              <w:rPr>
                <w:sz w:val="14"/>
                <w:szCs w:val="14"/>
              </w:rPr>
            </w:pPr>
            <w:r w:rsidRPr="00D4338E">
              <w:rPr>
                <w:sz w:val="14"/>
                <w:szCs w:val="14"/>
              </w:rPr>
              <w:t xml:space="preserve">€30 </w:t>
            </w:r>
            <w:proofErr w:type="spellStart"/>
            <w:r w:rsidRPr="00D4338E">
              <w:rPr>
                <w:sz w:val="14"/>
                <w:szCs w:val="14"/>
              </w:rPr>
              <w:t>mln</w:t>
            </w:r>
            <w:proofErr w:type="spellEnd"/>
          </w:p>
        </w:tc>
        <w:tc>
          <w:tcPr>
            <w:tcW w:w="1514" w:type="dxa"/>
          </w:tcPr>
          <w:p w:rsidRPr="00D4338E" w:rsidR="00D4338E" w:rsidP="007D73B6" w:rsidRDefault="00D4338E" w14:paraId="4E707F6E" w14:textId="77777777">
            <w:pPr>
              <w:rPr>
                <w:sz w:val="14"/>
                <w:szCs w:val="14"/>
              </w:rPr>
            </w:pPr>
            <w:r w:rsidRPr="00D4338E">
              <w:rPr>
                <w:sz w:val="14"/>
                <w:szCs w:val="14"/>
              </w:rPr>
              <w:t>-</w:t>
            </w:r>
          </w:p>
        </w:tc>
        <w:tc>
          <w:tcPr>
            <w:tcW w:w="1367" w:type="dxa"/>
          </w:tcPr>
          <w:p w:rsidRPr="00D4338E" w:rsidR="00D4338E" w:rsidP="007D73B6" w:rsidRDefault="00D4338E" w14:paraId="4CD58B89" w14:textId="77777777">
            <w:pPr>
              <w:rPr>
                <w:sz w:val="14"/>
                <w:szCs w:val="14"/>
              </w:rPr>
            </w:pPr>
            <w:r w:rsidRPr="00D4338E">
              <w:rPr>
                <w:sz w:val="14"/>
                <w:szCs w:val="14"/>
              </w:rPr>
              <w:t xml:space="preserve">0,8 </w:t>
            </w:r>
            <w:proofErr w:type="spellStart"/>
            <w:r w:rsidRPr="00D4338E">
              <w:rPr>
                <w:sz w:val="14"/>
                <w:szCs w:val="14"/>
              </w:rPr>
              <w:t>Mton</w:t>
            </w:r>
            <w:proofErr w:type="spellEnd"/>
          </w:p>
        </w:tc>
        <w:tc>
          <w:tcPr>
            <w:tcW w:w="2535" w:type="dxa"/>
          </w:tcPr>
          <w:p w:rsidRPr="00D4338E" w:rsidR="00D4338E" w:rsidP="007D73B6" w:rsidRDefault="00D4338E" w14:paraId="3756D8D1" w14:textId="77777777">
            <w:pPr>
              <w:rPr>
                <w:sz w:val="14"/>
                <w:szCs w:val="14"/>
              </w:rPr>
            </w:pPr>
            <w:r w:rsidRPr="00D4338E">
              <w:rPr>
                <w:sz w:val="14"/>
                <w:szCs w:val="14"/>
              </w:rPr>
              <w:t>Maatwerkbeschikking</w:t>
            </w:r>
          </w:p>
          <w:p w:rsidRPr="00D4338E" w:rsidR="00D4338E" w:rsidP="007D73B6" w:rsidRDefault="00D4338E" w14:paraId="19C89FCC" w14:textId="77777777">
            <w:pPr>
              <w:rPr>
                <w:sz w:val="14"/>
                <w:szCs w:val="14"/>
              </w:rPr>
            </w:pPr>
          </w:p>
        </w:tc>
        <w:tc>
          <w:tcPr>
            <w:tcW w:w="1511" w:type="dxa"/>
          </w:tcPr>
          <w:p w:rsidRPr="00D4338E" w:rsidR="00D4338E" w:rsidP="007D73B6" w:rsidRDefault="00D4338E" w14:paraId="40A70EBB" w14:textId="77777777">
            <w:pPr>
              <w:rPr>
                <w:color w:val="000000" w:themeColor="text1"/>
                <w:sz w:val="14"/>
                <w:szCs w:val="14"/>
              </w:rPr>
            </w:pPr>
            <w:r w:rsidRPr="00D4338E">
              <w:rPr>
                <w:color w:val="000000" w:themeColor="text1"/>
                <w:sz w:val="14"/>
                <w:szCs w:val="14"/>
              </w:rPr>
              <w:t>Kamerbrief Extra Update Voortgang Verduurzaming Industrie</w:t>
            </w:r>
            <w:r w:rsidRPr="00D4338E">
              <w:rPr>
                <w:rStyle w:val="Voetnootmarkering"/>
                <w:color w:val="000000" w:themeColor="text1"/>
                <w:sz w:val="14"/>
                <w:szCs w:val="14"/>
              </w:rPr>
              <w:footnoteReference w:id="5"/>
            </w:r>
          </w:p>
        </w:tc>
      </w:tr>
      <w:tr w:rsidRPr="00D4338E" w:rsidR="00D4338E" w:rsidTr="007D73B6" w14:paraId="4D815CEB" w14:textId="77777777">
        <w:tc>
          <w:tcPr>
            <w:tcW w:w="1129" w:type="dxa"/>
          </w:tcPr>
          <w:p w:rsidRPr="00D4338E" w:rsidR="00D4338E" w:rsidP="007D73B6" w:rsidRDefault="00D4338E" w14:paraId="12C8F3AF" w14:textId="77777777">
            <w:pPr>
              <w:rPr>
                <w:sz w:val="14"/>
                <w:szCs w:val="14"/>
              </w:rPr>
            </w:pPr>
            <w:r w:rsidRPr="00D4338E">
              <w:rPr>
                <w:sz w:val="14"/>
                <w:szCs w:val="14"/>
              </w:rPr>
              <w:t>Cosun</w:t>
            </w:r>
          </w:p>
        </w:tc>
        <w:tc>
          <w:tcPr>
            <w:tcW w:w="1006" w:type="dxa"/>
          </w:tcPr>
          <w:p w:rsidRPr="00D4338E" w:rsidR="00D4338E" w:rsidP="007D73B6" w:rsidRDefault="00D4338E" w14:paraId="42394728" w14:textId="77777777">
            <w:pPr>
              <w:rPr>
                <w:sz w:val="14"/>
                <w:szCs w:val="14"/>
              </w:rPr>
            </w:pPr>
            <w:r w:rsidRPr="00D4338E">
              <w:rPr>
                <w:sz w:val="14"/>
                <w:szCs w:val="14"/>
              </w:rPr>
              <w:t xml:space="preserve">€ 73 </w:t>
            </w:r>
            <w:proofErr w:type="spellStart"/>
            <w:r w:rsidRPr="00D4338E">
              <w:rPr>
                <w:sz w:val="14"/>
                <w:szCs w:val="14"/>
              </w:rPr>
              <w:t>mln</w:t>
            </w:r>
            <w:proofErr w:type="spellEnd"/>
          </w:p>
        </w:tc>
        <w:tc>
          <w:tcPr>
            <w:tcW w:w="1514" w:type="dxa"/>
          </w:tcPr>
          <w:p w:rsidRPr="00D4338E" w:rsidR="00D4338E" w:rsidP="007D73B6" w:rsidRDefault="00D4338E" w14:paraId="2A6BA76B" w14:textId="77777777">
            <w:pPr>
              <w:rPr>
                <w:sz w:val="14"/>
                <w:szCs w:val="14"/>
              </w:rPr>
            </w:pPr>
            <w:r w:rsidRPr="00D4338E">
              <w:rPr>
                <w:sz w:val="14"/>
                <w:szCs w:val="14"/>
              </w:rPr>
              <w:t xml:space="preserve">€30 </w:t>
            </w:r>
            <w:proofErr w:type="spellStart"/>
            <w:r w:rsidRPr="00D4338E">
              <w:rPr>
                <w:sz w:val="14"/>
                <w:szCs w:val="14"/>
              </w:rPr>
              <w:t>mln</w:t>
            </w:r>
            <w:proofErr w:type="spellEnd"/>
          </w:p>
        </w:tc>
        <w:tc>
          <w:tcPr>
            <w:tcW w:w="1367" w:type="dxa"/>
          </w:tcPr>
          <w:p w:rsidRPr="00D4338E" w:rsidR="00D4338E" w:rsidP="007D73B6" w:rsidRDefault="00D4338E" w14:paraId="7F027E32" w14:textId="77777777">
            <w:pPr>
              <w:rPr>
                <w:sz w:val="14"/>
                <w:szCs w:val="14"/>
              </w:rPr>
            </w:pPr>
            <w:r w:rsidRPr="00D4338E">
              <w:rPr>
                <w:sz w:val="14"/>
                <w:szCs w:val="14"/>
              </w:rPr>
              <w:t xml:space="preserve">260 </w:t>
            </w:r>
            <w:proofErr w:type="spellStart"/>
            <w:r w:rsidRPr="00D4338E">
              <w:rPr>
                <w:sz w:val="14"/>
                <w:szCs w:val="14"/>
              </w:rPr>
              <w:t>Kton</w:t>
            </w:r>
            <w:proofErr w:type="spellEnd"/>
          </w:p>
        </w:tc>
        <w:tc>
          <w:tcPr>
            <w:tcW w:w="2535" w:type="dxa"/>
          </w:tcPr>
          <w:p w:rsidRPr="00D4338E" w:rsidR="00D4338E" w:rsidP="007D73B6" w:rsidRDefault="00D4338E" w14:paraId="1DB04B90" w14:textId="77777777">
            <w:pPr>
              <w:rPr>
                <w:sz w:val="14"/>
                <w:szCs w:val="14"/>
                <w:lang w:val="en-US"/>
              </w:rPr>
            </w:pPr>
            <w:r w:rsidRPr="00D4338E">
              <w:rPr>
                <w:sz w:val="14"/>
                <w:szCs w:val="14"/>
                <w:lang w:val="en-US"/>
              </w:rPr>
              <w:t xml:space="preserve">Joint Letter of Intent </w:t>
            </w:r>
          </w:p>
          <w:p w:rsidRPr="00D4338E" w:rsidR="00D4338E" w:rsidP="007D73B6" w:rsidRDefault="00D4338E" w14:paraId="0F4F8F7C" w14:textId="77777777">
            <w:pPr>
              <w:rPr>
                <w:sz w:val="14"/>
                <w:szCs w:val="14"/>
                <w:lang w:val="en-US"/>
              </w:rPr>
            </w:pPr>
            <w:r w:rsidRPr="00D4338E">
              <w:rPr>
                <w:sz w:val="14"/>
                <w:szCs w:val="14"/>
                <w:lang w:val="en-US"/>
              </w:rPr>
              <w:t xml:space="preserve">dd. 23 </w:t>
            </w:r>
            <w:proofErr w:type="spellStart"/>
            <w:r w:rsidRPr="00D4338E">
              <w:rPr>
                <w:sz w:val="14"/>
                <w:szCs w:val="14"/>
                <w:lang w:val="en-US"/>
              </w:rPr>
              <w:t>mei</w:t>
            </w:r>
            <w:proofErr w:type="spellEnd"/>
            <w:r w:rsidRPr="00D4338E">
              <w:rPr>
                <w:sz w:val="14"/>
                <w:szCs w:val="14"/>
                <w:lang w:val="en-US"/>
              </w:rPr>
              <w:t xml:space="preserve"> 2025</w:t>
            </w:r>
          </w:p>
          <w:p w:rsidRPr="00D4338E" w:rsidR="00D4338E" w:rsidP="007D73B6" w:rsidRDefault="00D4338E" w14:paraId="7A40360D" w14:textId="77777777">
            <w:pPr>
              <w:rPr>
                <w:sz w:val="14"/>
                <w:szCs w:val="14"/>
                <w:lang w:val="en-US"/>
              </w:rPr>
            </w:pPr>
          </w:p>
          <w:p w:rsidRPr="00D4338E" w:rsidR="00D4338E" w:rsidP="007D73B6" w:rsidRDefault="00D4338E" w14:paraId="0C667ECC" w14:textId="77777777">
            <w:pPr>
              <w:rPr>
                <w:sz w:val="14"/>
                <w:szCs w:val="14"/>
              </w:rPr>
            </w:pPr>
            <w:r w:rsidRPr="00D4338E">
              <w:rPr>
                <w:sz w:val="14"/>
                <w:szCs w:val="14"/>
              </w:rPr>
              <w:t xml:space="preserve">Maatwerkafspraak 1 </w:t>
            </w:r>
          </w:p>
          <w:p w:rsidRPr="00D4338E" w:rsidR="00D4338E" w:rsidP="007D73B6" w:rsidRDefault="00D4338E" w14:paraId="531B0524" w14:textId="77777777">
            <w:pPr>
              <w:rPr>
                <w:sz w:val="14"/>
                <w:szCs w:val="14"/>
              </w:rPr>
            </w:pPr>
            <w:r w:rsidRPr="00D4338E">
              <w:rPr>
                <w:sz w:val="14"/>
                <w:szCs w:val="14"/>
              </w:rPr>
              <w:t xml:space="preserve">dd. 18 december 2025  </w:t>
            </w:r>
          </w:p>
        </w:tc>
        <w:tc>
          <w:tcPr>
            <w:tcW w:w="1511" w:type="dxa"/>
          </w:tcPr>
          <w:p w:rsidRPr="00D4338E" w:rsidR="00D4338E" w:rsidP="007D73B6" w:rsidRDefault="00D4338E" w14:paraId="4EA11649" w14:textId="77777777">
            <w:pPr>
              <w:rPr>
                <w:color w:val="000000" w:themeColor="text1"/>
                <w:sz w:val="14"/>
                <w:szCs w:val="14"/>
              </w:rPr>
            </w:pPr>
            <w:r w:rsidRPr="00D4338E">
              <w:rPr>
                <w:color w:val="000000" w:themeColor="text1"/>
                <w:sz w:val="14"/>
                <w:szCs w:val="14"/>
              </w:rPr>
              <w:t xml:space="preserve">Kamerbrief </w:t>
            </w:r>
            <w:proofErr w:type="spellStart"/>
            <w:r w:rsidRPr="00D4338E">
              <w:rPr>
                <w:color w:val="000000" w:themeColor="text1"/>
                <w:sz w:val="14"/>
                <w:szCs w:val="14"/>
              </w:rPr>
              <w:t>JLoI</w:t>
            </w:r>
            <w:proofErr w:type="spellEnd"/>
            <w:r w:rsidRPr="00D4338E">
              <w:rPr>
                <w:color w:val="000000" w:themeColor="text1"/>
                <w:sz w:val="14"/>
                <w:szCs w:val="14"/>
              </w:rPr>
              <w:t xml:space="preserve"> Cosun 23052025</w:t>
            </w:r>
            <w:r w:rsidRPr="00D4338E">
              <w:rPr>
                <w:rStyle w:val="Voetnootmarkering"/>
                <w:color w:val="000000" w:themeColor="text1"/>
                <w:sz w:val="14"/>
                <w:szCs w:val="14"/>
              </w:rPr>
              <w:footnoteReference w:id="6"/>
            </w:r>
          </w:p>
          <w:p w:rsidRPr="00D4338E" w:rsidR="00D4338E" w:rsidP="007D73B6" w:rsidRDefault="00D4338E" w14:paraId="14E0D10E" w14:textId="77777777">
            <w:pPr>
              <w:rPr>
                <w:color w:val="000000" w:themeColor="text1"/>
                <w:sz w:val="14"/>
                <w:szCs w:val="14"/>
              </w:rPr>
            </w:pPr>
          </w:p>
          <w:p w:rsidRPr="00D4338E" w:rsidR="00D4338E" w:rsidP="007D73B6" w:rsidRDefault="00D4338E" w14:paraId="0FC0B418" w14:textId="77777777">
            <w:pPr>
              <w:rPr>
                <w:color w:val="000000" w:themeColor="text1"/>
                <w:sz w:val="14"/>
                <w:szCs w:val="14"/>
              </w:rPr>
            </w:pPr>
          </w:p>
          <w:p w:rsidRPr="00D4338E" w:rsidR="00D4338E" w:rsidP="007D73B6" w:rsidRDefault="00D4338E" w14:paraId="6EC9C46C" w14:textId="77777777">
            <w:pPr>
              <w:rPr>
                <w:color w:val="000000" w:themeColor="text1"/>
                <w:sz w:val="14"/>
                <w:szCs w:val="14"/>
              </w:rPr>
            </w:pPr>
            <w:r w:rsidRPr="00D4338E">
              <w:rPr>
                <w:color w:val="000000" w:themeColor="text1"/>
                <w:sz w:val="14"/>
                <w:szCs w:val="14"/>
              </w:rPr>
              <w:t>Kamerbrief Maatwerkafspraak Cosun 18122025</w:t>
            </w:r>
            <w:r w:rsidRPr="00D4338E">
              <w:rPr>
                <w:rStyle w:val="Voetnootmarkering"/>
                <w:color w:val="000000" w:themeColor="text1"/>
                <w:sz w:val="14"/>
                <w:szCs w:val="14"/>
              </w:rPr>
              <w:footnoteReference w:id="7"/>
            </w:r>
          </w:p>
        </w:tc>
      </w:tr>
      <w:tr w:rsidRPr="00D4338E" w:rsidR="00D4338E" w:rsidTr="007D73B6" w14:paraId="69A0452E" w14:textId="77777777">
        <w:tc>
          <w:tcPr>
            <w:tcW w:w="1129" w:type="dxa"/>
          </w:tcPr>
          <w:p w:rsidRPr="00D4338E" w:rsidR="00D4338E" w:rsidP="007D73B6" w:rsidRDefault="00D4338E" w14:paraId="76D67C9C" w14:textId="77777777">
            <w:pPr>
              <w:rPr>
                <w:sz w:val="14"/>
                <w:szCs w:val="14"/>
              </w:rPr>
            </w:pPr>
            <w:proofErr w:type="spellStart"/>
            <w:r w:rsidRPr="00D4338E">
              <w:rPr>
                <w:sz w:val="14"/>
                <w:szCs w:val="14"/>
              </w:rPr>
              <w:t>AnQore</w:t>
            </w:r>
            <w:proofErr w:type="spellEnd"/>
          </w:p>
        </w:tc>
        <w:tc>
          <w:tcPr>
            <w:tcW w:w="1006" w:type="dxa"/>
          </w:tcPr>
          <w:p w:rsidRPr="00D4338E" w:rsidR="00D4338E" w:rsidP="007D73B6" w:rsidRDefault="00D4338E" w14:paraId="1D775353" w14:textId="77777777">
            <w:pPr>
              <w:rPr>
                <w:sz w:val="14"/>
                <w:szCs w:val="14"/>
              </w:rPr>
            </w:pPr>
          </w:p>
        </w:tc>
        <w:tc>
          <w:tcPr>
            <w:tcW w:w="1514" w:type="dxa"/>
          </w:tcPr>
          <w:p w:rsidRPr="00D4338E" w:rsidR="00D4338E" w:rsidP="007D73B6" w:rsidRDefault="00D4338E" w14:paraId="05C46B4D" w14:textId="77777777">
            <w:pPr>
              <w:rPr>
                <w:sz w:val="14"/>
                <w:szCs w:val="14"/>
              </w:rPr>
            </w:pPr>
            <w:r w:rsidRPr="00D4338E">
              <w:rPr>
                <w:sz w:val="14"/>
                <w:szCs w:val="14"/>
              </w:rPr>
              <w:t xml:space="preserve">€46 </w:t>
            </w:r>
            <w:proofErr w:type="spellStart"/>
            <w:r w:rsidRPr="00D4338E">
              <w:rPr>
                <w:sz w:val="14"/>
                <w:szCs w:val="14"/>
              </w:rPr>
              <w:t>mln</w:t>
            </w:r>
            <w:proofErr w:type="spellEnd"/>
          </w:p>
        </w:tc>
        <w:tc>
          <w:tcPr>
            <w:tcW w:w="1367" w:type="dxa"/>
          </w:tcPr>
          <w:p w:rsidRPr="00D4338E" w:rsidR="00D4338E" w:rsidP="007D73B6" w:rsidRDefault="00D4338E" w14:paraId="5B551BC6" w14:textId="77777777">
            <w:pPr>
              <w:rPr>
                <w:sz w:val="14"/>
                <w:szCs w:val="14"/>
              </w:rPr>
            </w:pPr>
            <w:r w:rsidRPr="00D4338E">
              <w:rPr>
                <w:sz w:val="14"/>
                <w:szCs w:val="14"/>
              </w:rPr>
              <w:t xml:space="preserve">365 </w:t>
            </w:r>
            <w:proofErr w:type="spellStart"/>
            <w:r w:rsidRPr="00D4338E">
              <w:rPr>
                <w:sz w:val="14"/>
                <w:szCs w:val="14"/>
              </w:rPr>
              <w:t>Kton</w:t>
            </w:r>
            <w:proofErr w:type="spellEnd"/>
            <w:r w:rsidRPr="00D4338E">
              <w:rPr>
                <w:sz w:val="14"/>
                <w:szCs w:val="14"/>
              </w:rPr>
              <w:t xml:space="preserve"> CO</w:t>
            </w:r>
            <w:r w:rsidRPr="00D4338E">
              <w:rPr>
                <w:sz w:val="14"/>
                <w:szCs w:val="14"/>
                <w:vertAlign w:val="subscript"/>
              </w:rPr>
              <w:t>2</w:t>
            </w:r>
            <w:r w:rsidRPr="00D4338E">
              <w:rPr>
                <w:sz w:val="14"/>
                <w:szCs w:val="14"/>
              </w:rPr>
              <w:t xml:space="preserve"> </w:t>
            </w:r>
            <w:proofErr w:type="spellStart"/>
            <w:r w:rsidRPr="00D4338E">
              <w:rPr>
                <w:sz w:val="14"/>
                <w:szCs w:val="14"/>
              </w:rPr>
              <w:t>eq</w:t>
            </w:r>
            <w:proofErr w:type="spellEnd"/>
            <w:r w:rsidRPr="00D4338E">
              <w:rPr>
                <w:sz w:val="14"/>
                <w:szCs w:val="14"/>
              </w:rPr>
              <w:t>.</w:t>
            </w:r>
          </w:p>
        </w:tc>
        <w:tc>
          <w:tcPr>
            <w:tcW w:w="2535" w:type="dxa"/>
          </w:tcPr>
          <w:p w:rsidRPr="00D4338E" w:rsidR="00D4338E" w:rsidP="007D73B6" w:rsidRDefault="00D4338E" w14:paraId="6B175A9C" w14:textId="77777777">
            <w:pPr>
              <w:rPr>
                <w:sz w:val="14"/>
                <w:szCs w:val="14"/>
                <w:lang w:val="en-US"/>
              </w:rPr>
            </w:pPr>
            <w:r w:rsidRPr="00D4338E">
              <w:rPr>
                <w:sz w:val="14"/>
                <w:szCs w:val="14"/>
                <w:lang w:val="en-US"/>
              </w:rPr>
              <w:t xml:space="preserve">Joint Letter of Intent </w:t>
            </w:r>
          </w:p>
          <w:p w:rsidRPr="00D4338E" w:rsidR="00D4338E" w:rsidP="007D73B6" w:rsidRDefault="00D4338E" w14:paraId="79FC1126" w14:textId="77777777">
            <w:pPr>
              <w:rPr>
                <w:sz w:val="14"/>
                <w:szCs w:val="14"/>
                <w:lang w:val="en-US"/>
              </w:rPr>
            </w:pPr>
            <w:r w:rsidRPr="00D4338E">
              <w:rPr>
                <w:sz w:val="14"/>
                <w:szCs w:val="14"/>
                <w:lang w:val="en-US"/>
              </w:rPr>
              <w:t xml:space="preserve">dd. 07 </w:t>
            </w:r>
            <w:proofErr w:type="spellStart"/>
            <w:r w:rsidRPr="00D4338E">
              <w:rPr>
                <w:sz w:val="14"/>
                <w:szCs w:val="14"/>
                <w:lang w:val="en-US"/>
              </w:rPr>
              <w:t>september</w:t>
            </w:r>
            <w:proofErr w:type="spellEnd"/>
            <w:r w:rsidRPr="00D4338E">
              <w:rPr>
                <w:sz w:val="14"/>
                <w:szCs w:val="14"/>
                <w:lang w:val="en-US"/>
              </w:rPr>
              <w:t xml:space="preserve"> 2025</w:t>
            </w:r>
          </w:p>
        </w:tc>
        <w:tc>
          <w:tcPr>
            <w:tcW w:w="1511" w:type="dxa"/>
          </w:tcPr>
          <w:p w:rsidRPr="00D4338E" w:rsidR="00D4338E" w:rsidP="007D73B6" w:rsidRDefault="00D4338E" w14:paraId="562AD005" w14:textId="77777777">
            <w:pPr>
              <w:rPr>
                <w:color w:val="000000" w:themeColor="text1"/>
                <w:sz w:val="14"/>
                <w:szCs w:val="14"/>
              </w:rPr>
            </w:pPr>
            <w:r w:rsidRPr="00D4338E">
              <w:rPr>
                <w:color w:val="000000" w:themeColor="text1"/>
                <w:sz w:val="14"/>
                <w:szCs w:val="14"/>
              </w:rPr>
              <w:t xml:space="preserve">Kamerbrief JLOI </w:t>
            </w:r>
            <w:proofErr w:type="spellStart"/>
            <w:r w:rsidRPr="00D4338E">
              <w:rPr>
                <w:color w:val="000000" w:themeColor="text1"/>
                <w:sz w:val="14"/>
                <w:szCs w:val="14"/>
              </w:rPr>
              <w:t>AnQore</w:t>
            </w:r>
            <w:proofErr w:type="spellEnd"/>
            <w:r w:rsidRPr="00D4338E">
              <w:rPr>
                <w:color w:val="000000" w:themeColor="text1"/>
                <w:sz w:val="14"/>
                <w:szCs w:val="14"/>
              </w:rPr>
              <w:t xml:space="preserve"> 07092025</w:t>
            </w:r>
            <w:r w:rsidRPr="00D4338E">
              <w:rPr>
                <w:rStyle w:val="Voetnootmarkering"/>
                <w:color w:val="000000" w:themeColor="text1"/>
                <w:sz w:val="14"/>
                <w:szCs w:val="14"/>
              </w:rPr>
              <w:footnoteReference w:id="8"/>
            </w:r>
            <w:r w:rsidRPr="00D4338E">
              <w:rPr>
                <w:color w:val="000000" w:themeColor="text1"/>
                <w:sz w:val="14"/>
                <w:szCs w:val="14"/>
              </w:rPr>
              <w:t xml:space="preserve"> </w:t>
            </w:r>
          </w:p>
          <w:p w:rsidRPr="00D4338E" w:rsidR="00D4338E" w:rsidP="007D73B6" w:rsidRDefault="00D4338E" w14:paraId="437B3B57" w14:textId="77777777">
            <w:pPr>
              <w:rPr>
                <w:color w:val="000000" w:themeColor="text1"/>
                <w:sz w:val="14"/>
                <w:szCs w:val="14"/>
              </w:rPr>
            </w:pPr>
          </w:p>
        </w:tc>
      </w:tr>
      <w:tr w:rsidRPr="00D4338E" w:rsidR="00D4338E" w:rsidTr="007D73B6" w14:paraId="2F1C55CC" w14:textId="77777777">
        <w:tc>
          <w:tcPr>
            <w:tcW w:w="1129" w:type="dxa"/>
          </w:tcPr>
          <w:p w:rsidRPr="00D4338E" w:rsidR="00D4338E" w:rsidP="007D73B6" w:rsidRDefault="00D4338E" w14:paraId="448AE7FA" w14:textId="77777777">
            <w:pPr>
              <w:rPr>
                <w:sz w:val="14"/>
                <w:szCs w:val="14"/>
              </w:rPr>
            </w:pPr>
            <w:r w:rsidRPr="00D4338E">
              <w:rPr>
                <w:sz w:val="14"/>
                <w:szCs w:val="14"/>
              </w:rPr>
              <w:t>Tata</w:t>
            </w:r>
          </w:p>
        </w:tc>
        <w:tc>
          <w:tcPr>
            <w:tcW w:w="1006" w:type="dxa"/>
          </w:tcPr>
          <w:p w:rsidRPr="00D4338E" w:rsidR="00D4338E" w:rsidP="007D73B6" w:rsidRDefault="00D4338E" w14:paraId="1FF23BBD" w14:textId="77777777">
            <w:pPr>
              <w:rPr>
                <w:sz w:val="14"/>
                <w:szCs w:val="14"/>
              </w:rPr>
            </w:pPr>
            <w:r w:rsidRPr="00D4338E">
              <w:rPr>
                <w:sz w:val="14"/>
                <w:szCs w:val="14"/>
              </w:rPr>
              <w:t>-</w:t>
            </w:r>
          </w:p>
        </w:tc>
        <w:tc>
          <w:tcPr>
            <w:tcW w:w="1514" w:type="dxa"/>
          </w:tcPr>
          <w:p w:rsidRPr="00D4338E" w:rsidR="00D4338E" w:rsidP="007D73B6" w:rsidRDefault="00D4338E" w14:paraId="2AEA73F0" w14:textId="77777777">
            <w:pPr>
              <w:rPr>
                <w:sz w:val="14"/>
                <w:szCs w:val="14"/>
              </w:rPr>
            </w:pPr>
            <w:r w:rsidRPr="00D4338E">
              <w:rPr>
                <w:sz w:val="14"/>
                <w:szCs w:val="14"/>
              </w:rPr>
              <w:t xml:space="preserve">€2,076 </w:t>
            </w:r>
            <w:proofErr w:type="spellStart"/>
            <w:r w:rsidRPr="00D4338E">
              <w:rPr>
                <w:sz w:val="14"/>
                <w:szCs w:val="14"/>
              </w:rPr>
              <w:t>mrd</w:t>
            </w:r>
            <w:proofErr w:type="spellEnd"/>
          </w:p>
        </w:tc>
        <w:tc>
          <w:tcPr>
            <w:tcW w:w="1367" w:type="dxa"/>
          </w:tcPr>
          <w:p w:rsidRPr="00D4338E" w:rsidR="00D4338E" w:rsidP="007D73B6" w:rsidRDefault="00D4338E" w14:paraId="7F6E9374" w14:textId="77777777">
            <w:pPr>
              <w:rPr>
                <w:sz w:val="14"/>
                <w:szCs w:val="14"/>
              </w:rPr>
            </w:pPr>
            <w:r w:rsidRPr="00D4338E">
              <w:rPr>
                <w:sz w:val="14"/>
                <w:szCs w:val="14"/>
              </w:rPr>
              <w:t xml:space="preserve">7,2 </w:t>
            </w:r>
            <w:proofErr w:type="spellStart"/>
            <w:r w:rsidRPr="00D4338E">
              <w:rPr>
                <w:sz w:val="14"/>
                <w:szCs w:val="14"/>
              </w:rPr>
              <w:t>Mton</w:t>
            </w:r>
            <w:proofErr w:type="spellEnd"/>
          </w:p>
        </w:tc>
        <w:tc>
          <w:tcPr>
            <w:tcW w:w="2535" w:type="dxa"/>
          </w:tcPr>
          <w:p w:rsidRPr="00D4338E" w:rsidR="00D4338E" w:rsidP="007D73B6" w:rsidRDefault="00D4338E" w14:paraId="501BBE1A" w14:textId="77777777">
            <w:pPr>
              <w:rPr>
                <w:sz w:val="14"/>
                <w:szCs w:val="14"/>
                <w:lang w:val="en-US"/>
              </w:rPr>
            </w:pPr>
            <w:r w:rsidRPr="00D4338E">
              <w:rPr>
                <w:sz w:val="14"/>
                <w:szCs w:val="14"/>
                <w:lang w:val="en-US"/>
              </w:rPr>
              <w:t xml:space="preserve">Joint Letter of Intent </w:t>
            </w:r>
          </w:p>
          <w:p w:rsidRPr="00D4338E" w:rsidR="00D4338E" w:rsidP="007D73B6" w:rsidRDefault="00D4338E" w14:paraId="5358DA1D" w14:textId="77777777">
            <w:pPr>
              <w:rPr>
                <w:sz w:val="14"/>
                <w:szCs w:val="14"/>
                <w:lang w:val="en-US"/>
              </w:rPr>
            </w:pPr>
            <w:r w:rsidRPr="00D4338E">
              <w:rPr>
                <w:sz w:val="14"/>
                <w:szCs w:val="14"/>
                <w:lang w:val="en-US"/>
              </w:rPr>
              <w:t xml:space="preserve">dd. 29 </w:t>
            </w:r>
            <w:proofErr w:type="spellStart"/>
            <w:r w:rsidRPr="00D4338E">
              <w:rPr>
                <w:sz w:val="14"/>
                <w:szCs w:val="14"/>
                <w:lang w:val="en-US"/>
              </w:rPr>
              <w:t>mei</w:t>
            </w:r>
            <w:proofErr w:type="spellEnd"/>
            <w:r w:rsidRPr="00D4338E">
              <w:rPr>
                <w:sz w:val="14"/>
                <w:szCs w:val="14"/>
                <w:lang w:val="en-US"/>
              </w:rPr>
              <w:t xml:space="preserve"> 2025</w:t>
            </w:r>
          </w:p>
        </w:tc>
        <w:tc>
          <w:tcPr>
            <w:tcW w:w="1511" w:type="dxa"/>
          </w:tcPr>
          <w:p w:rsidRPr="00D4338E" w:rsidR="00D4338E" w:rsidP="007D73B6" w:rsidRDefault="00D4338E" w14:paraId="12B46F3E" w14:textId="77777777">
            <w:pPr>
              <w:rPr>
                <w:color w:val="000000" w:themeColor="text1"/>
                <w:sz w:val="14"/>
                <w:szCs w:val="14"/>
              </w:rPr>
            </w:pPr>
            <w:r w:rsidRPr="00D4338E">
              <w:rPr>
                <w:color w:val="000000" w:themeColor="text1"/>
                <w:sz w:val="14"/>
                <w:szCs w:val="14"/>
              </w:rPr>
              <w:t xml:space="preserve">Kamerbrief </w:t>
            </w:r>
            <w:proofErr w:type="spellStart"/>
            <w:r w:rsidRPr="00D4338E">
              <w:rPr>
                <w:color w:val="000000" w:themeColor="text1"/>
                <w:sz w:val="14"/>
                <w:szCs w:val="14"/>
              </w:rPr>
              <w:t>JLoI</w:t>
            </w:r>
            <w:proofErr w:type="spellEnd"/>
            <w:r w:rsidRPr="00D4338E">
              <w:rPr>
                <w:color w:val="000000" w:themeColor="text1"/>
                <w:sz w:val="14"/>
                <w:szCs w:val="14"/>
              </w:rPr>
              <w:t xml:space="preserve"> Tata 29052025</w:t>
            </w:r>
            <w:r w:rsidRPr="00D4338E">
              <w:rPr>
                <w:rStyle w:val="Voetnootmarkering"/>
                <w:color w:val="000000" w:themeColor="text1"/>
                <w:sz w:val="14"/>
                <w:szCs w:val="14"/>
              </w:rPr>
              <w:footnoteReference w:id="9"/>
            </w:r>
          </w:p>
        </w:tc>
      </w:tr>
      <w:tr w:rsidRPr="00D4338E" w:rsidR="00D4338E" w:rsidTr="007D73B6" w14:paraId="4009713A" w14:textId="77777777">
        <w:tc>
          <w:tcPr>
            <w:tcW w:w="1129" w:type="dxa"/>
          </w:tcPr>
          <w:p w:rsidRPr="00D4338E" w:rsidR="00D4338E" w:rsidP="007D73B6" w:rsidRDefault="00D4338E" w14:paraId="6D143664" w14:textId="77777777">
            <w:pPr>
              <w:rPr>
                <w:sz w:val="14"/>
                <w:szCs w:val="14"/>
              </w:rPr>
            </w:pPr>
            <w:proofErr w:type="spellStart"/>
            <w:r w:rsidRPr="00D4338E">
              <w:rPr>
                <w:sz w:val="14"/>
                <w:szCs w:val="14"/>
              </w:rPr>
              <w:t>Alco</w:t>
            </w:r>
            <w:proofErr w:type="spellEnd"/>
          </w:p>
        </w:tc>
        <w:tc>
          <w:tcPr>
            <w:tcW w:w="1006" w:type="dxa"/>
          </w:tcPr>
          <w:p w:rsidRPr="00D4338E" w:rsidR="00D4338E" w:rsidP="007D73B6" w:rsidRDefault="00D4338E" w14:paraId="3B779EE0" w14:textId="77777777">
            <w:pPr>
              <w:rPr>
                <w:sz w:val="14"/>
                <w:szCs w:val="14"/>
              </w:rPr>
            </w:pPr>
          </w:p>
        </w:tc>
        <w:tc>
          <w:tcPr>
            <w:tcW w:w="1514" w:type="dxa"/>
          </w:tcPr>
          <w:p w:rsidRPr="00D4338E" w:rsidR="00D4338E" w:rsidP="007D73B6" w:rsidRDefault="00D4338E" w14:paraId="7716DDA6" w14:textId="77777777">
            <w:pPr>
              <w:rPr>
                <w:sz w:val="14"/>
                <w:szCs w:val="14"/>
              </w:rPr>
            </w:pPr>
            <w:r w:rsidRPr="00D4338E">
              <w:rPr>
                <w:sz w:val="14"/>
                <w:szCs w:val="14"/>
              </w:rPr>
              <w:t xml:space="preserve">€50 </w:t>
            </w:r>
            <w:proofErr w:type="spellStart"/>
            <w:r w:rsidRPr="00D4338E">
              <w:rPr>
                <w:sz w:val="14"/>
                <w:szCs w:val="14"/>
              </w:rPr>
              <w:t>mln</w:t>
            </w:r>
            <w:proofErr w:type="spellEnd"/>
          </w:p>
        </w:tc>
        <w:tc>
          <w:tcPr>
            <w:tcW w:w="1367" w:type="dxa"/>
          </w:tcPr>
          <w:p w:rsidRPr="00D4338E" w:rsidR="00D4338E" w:rsidP="007D73B6" w:rsidRDefault="00D4338E" w14:paraId="4342272F" w14:textId="77777777">
            <w:pPr>
              <w:rPr>
                <w:sz w:val="14"/>
                <w:szCs w:val="14"/>
              </w:rPr>
            </w:pPr>
            <w:r w:rsidRPr="00D4338E">
              <w:rPr>
                <w:sz w:val="14"/>
                <w:szCs w:val="14"/>
              </w:rPr>
              <w:t xml:space="preserve">max, 263 </w:t>
            </w:r>
            <w:proofErr w:type="spellStart"/>
            <w:r w:rsidRPr="00D4338E">
              <w:rPr>
                <w:sz w:val="14"/>
                <w:szCs w:val="14"/>
              </w:rPr>
              <w:t>Kton</w:t>
            </w:r>
            <w:proofErr w:type="spellEnd"/>
          </w:p>
        </w:tc>
        <w:tc>
          <w:tcPr>
            <w:tcW w:w="2535" w:type="dxa"/>
          </w:tcPr>
          <w:p w:rsidRPr="00D4338E" w:rsidR="00D4338E" w:rsidP="007D73B6" w:rsidRDefault="00D4338E" w14:paraId="5BE615E8" w14:textId="77777777">
            <w:pPr>
              <w:rPr>
                <w:sz w:val="14"/>
                <w:szCs w:val="14"/>
                <w:lang w:val="en-US"/>
              </w:rPr>
            </w:pPr>
            <w:r w:rsidRPr="00D4338E">
              <w:rPr>
                <w:sz w:val="14"/>
                <w:szCs w:val="14"/>
                <w:lang w:val="en-US"/>
              </w:rPr>
              <w:t xml:space="preserve">Joint Letter of Intent </w:t>
            </w:r>
          </w:p>
          <w:p w:rsidRPr="00D4338E" w:rsidR="00D4338E" w:rsidP="007D73B6" w:rsidRDefault="00D4338E" w14:paraId="24E34B56" w14:textId="77777777">
            <w:pPr>
              <w:rPr>
                <w:sz w:val="14"/>
                <w:szCs w:val="14"/>
                <w:lang w:val="en-US"/>
              </w:rPr>
            </w:pPr>
            <w:r w:rsidRPr="00D4338E">
              <w:rPr>
                <w:sz w:val="14"/>
                <w:szCs w:val="14"/>
                <w:lang w:val="en-US"/>
              </w:rPr>
              <w:t xml:space="preserve">dd. 11 </w:t>
            </w:r>
            <w:proofErr w:type="spellStart"/>
            <w:r w:rsidRPr="00D4338E">
              <w:rPr>
                <w:sz w:val="14"/>
                <w:szCs w:val="14"/>
                <w:lang w:val="en-US"/>
              </w:rPr>
              <w:t>maart</w:t>
            </w:r>
            <w:proofErr w:type="spellEnd"/>
            <w:r w:rsidRPr="00D4338E">
              <w:rPr>
                <w:sz w:val="14"/>
                <w:szCs w:val="14"/>
                <w:lang w:val="en-US"/>
              </w:rPr>
              <w:t xml:space="preserve"> 2026</w:t>
            </w:r>
          </w:p>
        </w:tc>
        <w:tc>
          <w:tcPr>
            <w:tcW w:w="1511" w:type="dxa"/>
          </w:tcPr>
          <w:p w:rsidRPr="00D4338E" w:rsidR="00D4338E" w:rsidP="007D73B6" w:rsidRDefault="00D4338E" w14:paraId="3ECDE4DB" w14:textId="77777777">
            <w:pPr>
              <w:rPr>
                <w:color w:val="000000" w:themeColor="text1"/>
                <w:sz w:val="14"/>
                <w:szCs w:val="14"/>
              </w:rPr>
            </w:pPr>
            <w:r w:rsidRPr="00D4338E">
              <w:rPr>
                <w:color w:val="000000" w:themeColor="text1"/>
                <w:sz w:val="14"/>
                <w:szCs w:val="14"/>
              </w:rPr>
              <w:t xml:space="preserve">Kamerbrief </w:t>
            </w:r>
            <w:proofErr w:type="spellStart"/>
            <w:r w:rsidRPr="00D4338E">
              <w:rPr>
                <w:color w:val="000000" w:themeColor="text1"/>
                <w:sz w:val="14"/>
                <w:szCs w:val="14"/>
              </w:rPr>
              <w:t>JLoI</w:t>
            </w:r>
            <w:proofErr w:type="spellEnd"/>
            <w:r w:rsidRPr="00D4338E">
              <w:rPr>
                <w:color w:val="000000" w:themeColor="text1"/>
                <w:sz w:val="14"/>
                <w:szCs w:val="14"/>
              </w:rPr>
              <w:t xml:space="preserve"> </w:t>
            </w:r>
            <w:proofErr w:type="spellStart"/>
            <w:r w:rsidRPr="00D4338E">
              <w:rPr>
                <w:color w:val="000000" w:themeColor="text1"/>
                <w:sz w:val="14"/>
                <w:szCs w:val="14"/>
              </w:rPr>
              <w:t>Alco</w:t>
            </w:r>
            <w:proofErr w:type="spellEnd"/>
            <w:r w:rsidRPr="00D4338E">
              <w:rPr>
                <w:color w:val="000000" w:themeColor="text1"/>
                <w:sz w:val="14"/>
                <w:szCs w:val="14"/>
              </w:rPr>
              <w:t xml:space="preserve"> 11032026</w:t>
            </w:r>
            <w:r w:rsidRPr="00D4338E">
              <w:rPr>
                <w:rStyle w:val="Voetnootmarkering"/>
                <w:color w:val="000000" w:themeColor="text1"/>
                <w:sz w:val="14"/>
                <w:szCs w:val="14"/>
              </w:rPr>
              <w:footnoteReference w:id="10"/>
            </w:r>
          </w:p>
          <w:p w:rsidRPr="00D4338E" w:rsidR="00D4338E" w:rsidP="007D73B6" w:rsidRDefault="00D4338E" w14:paraId="7BD16B63" w14:textId="77777777">
            <w:pPr>
              <w:rPr>
                <w:color w:val="000000" w:themeColor="text1"/>
                <w:sz w:val="14"/>
                <w:szCs w:val="14"/>
              </w:rPr>
            </w:pPr>
          </w:p>
          <w:p w:rsidRPr="00D4338E" w:rsidR="00D4338E" w:rsidP="007D73B6" w:rsidRDefault="00D4338E" w14:paraId="2C11C042" w14:textId="77777777">
            <w:pPr>
              <w:rPr>
                <w:color w:val="000000" w:themeColor="text1"/>
                <w:sz w:val="14"/>
                <w:szCs w:val="14"/>
              </w:rPr>
            </w:pPr>
          </w:p>
        </w:tc>
      </w:tr>
      <w:tr w:rsidRPr="00D4338E" w:rsidR="00D4338E" w:rsidTr="007D73B6" w14:paraId="45DD6ED5" w14:textId="77777777">
        <w:tc>
          <w:tcPr>
            <w:tcW w:w="1129" w:type="dxa"/>
          </w:tcPr>
          <w:p w:rsidRPr="00D4338E" w:rsidR="00D4338E" w:rsidP="007D73B6" w:rsidRDefault="00D4338E" w14:paraId="4549A253" w14:textId="77777777">
            <w:pPr>
              <w:rPr>
                <w:sz w:val="14"/>
                <w:szCs w:val="14"/>
              </w:rPr>
            </w:pPr>
            <w:r w:rsidRPr="00D4338E">
              <w:rPr>
                <w:sz w:val="14"/>
                <w:szCs w:val="14"/>
              </w:rPr>
              <w:t xml:space="preserve">Zeeland </w:t>
            </w:r>
            <w:proofErr w:type="spellStart"/>
            <w:r w:rsidRPr="00D4338E">
              <w:rPr>
                <w:sz w:val="14"/>
                <w:szCs w:val="14"/>
              </w:rPr>
              <w:t>Refinery</w:t>
            </w:r>
            <w:proofErr w:type="spellEnd"/>
            <w:r w:rsidRPr="00D4338E">
              <w:rPr>
                <w:sz w:val="14"/>
                <w:szCs w:val="14"/>
              </w:rPr>
              <w:t xml:space="preserve"> en </w:t>
            </w:r>
          </w:p>
          <w:p w:rsidRPr="00D4338E" w:rsidR="00D4338E" w:rsidP="007D73B6" w:rsidRDefault="00D4338E" w14:paraId="34E52557" w14:textId="77777777">
            <w:pPr>
              <w:rPr>
                <w:sz w:val="14"/>
                <w:szCs w:val="14"/>
              </w:rPr>
            </w:pPr>
            <w:r w:rsidRPr="00D4338E">
              <w:rPr>
                <w:sz w:val="14"/>
                <w:szCs w:val="14"/>
              </w:rPr>
              <w:t>OCI</w:t>
            </w:r>
          </w:p>
        </w:tc>
        <w:tc>
          <w:tcPr>
            <w:tcW w:w="1006" w:type="dxa"/>
          </w:tcPr>
          <w:p w:rsidRPr="00D4338E" w:rsidR="00D4338E" w:rsidP="007D73B6" w:rsidRDefault="00D4338E" w14:paraId="55D6569E" w14:textId="77777777">
            <w:pPr>
              <w:rPr>
                <w:sz w:val="14"/>
                <w:szCs w:val="14"/>
              </w:rPr>
            </w:pPr>
            <w:r w:rsidRPr="00D4338E">
              <w:rPr>
                <w:sz w:val="14"/>
                <w:szCs w:val="14"/>
              </w:rPr>
              <w:t>-</w:t>
            </w:r>
          </w:p>
        </w:tc>
        <w:tc>
          <w:tcPr>
            <w:tcW w:w="1514" w:type="dxa"/>
          </w:tcPr>
          <w:p w:rsidRPr="00D4338E" w:rsidR="00D4338E" w:rsidP="007D73B6" w:rsidRDefault="00D4338E" w14:paraId="1AC5C757" w14:textId="77777777">
            <w:pPr>
              <w:rPr>
                <w:sz w:val="14"/>
                <w:szCs w:val="14"/>
              </w:rPr>
            </w:pPr>
            <w:r w:rsidRPr="00D4338E">
              <w:rPr>
                <w:sz w:val="14"/>
                <w:szCs w:val="14"/>
              </w:rPr>
              <w:t xml:space="preserve">€281 </w:t>
            </w:r>
            <w:proofErr w:type="spellStart"/>
            <w:r w:rsidRPr="00D4338E">
              <w:rPr>
                <w:sz w:val="14"/>
                <w:szCs w:val="14"/>
              </w:rPr>
              <w:t>mln</w:t>
            </w:r>
            <w:proofErr w:type="spellEnd"/>
          </w:p>
        </w:tc>
        <w:tc>
          <w:tcPr>
            <w:tcW w:w="1367" w:type="dxa"/>
          </w:tcPr>
          <w:p w:rsidRPr="00D4338E" w:rsidR="00D4338E" w:rsidP="007D73B6" w:rsidRDefault="00D4338E" w14:paraId="307D0336" w14:textId="77777777">
            <w:pPr>
              <w:rPr>
                <w:sz w:val="14"/>
                <w:szCs w:val="14"/>
              </w:rPr>
            </w:pPr>
            <w:r w:rsidRPr="00D4338E">
              <w:rPr>
                <w:sz w:val="14"/>
                <w:szCs w:val="14"/>
              </w:rPr>
              <w:t>Volgt op basis van  voorstellen</w:t>
            </w:r>
          </w:p>
        </w:tc>
        <w:tc>
          <w:tcPr>
            <w:tcW w:w="2535" w:type="dxa"/>
          </w:tcPr>
          <w:p w:rsidRPr="00D4338E" w:rsidR="00D4338E" w:rsidP="007D73B6" w:rsidRDefault="00D4338E" w14:paraId="46F107B5" w14:textId="77777777">
            <w:pPr>
              <w:rPr>
                <w:sz w:val="14"/>
                <w:szCs w:val="14"/>
              </w:rPr>
            </w:pPr>
            <w:r w:rsidRPr="00D4338E">
              <w:rPr>
                <w:sz w:val="14"/>
                <w:szCs w:val="14"/>
              </w:rPr>
              <w:t>In voorbereiding</w:t>
            </w:r>
          </w:p>
        </w:tc>
        <w:tc>
          <w:tcPr>
            <w:tcW w:w="1511" w:type="dxa"/>
          </w:tcPr>
          <w:p w:rsidRPr="00D4338E" w:rsidR="00D4338E" w:rsidP="007D73B6" w:rsidRDefault="00D4338E" w14:paraId="27C18379" w14:textId="77777777">
            <w:pPr>
              <w:rPr>
                <w:sz w:val="14"/>
                <w:szCs w:val="14"/>
              </w:rPr>
            </w:pPr>
          </w:p>
        </w:tc>
      </w:tr>
      <w:tr w:rsidRPr="00D4338E" w:rsidR="00D4338E" w:rsidTr="007D73B6" w14:paraId="4A05F10D" w14:textId="77777777">
        <w:tc>
          <w:tcPr>
            <w:tcW w:w="1129" w:type="dxa"/>
          </w:tcPr>
          <w:p w:rsidRPr="00D4338E" w:rsidR="00D4338E" w:rsidP="007D73B6" w:rsidRDefault="00D4338E" w14:paraId="5AF1ABDB" w14:textId="77777777">
            <w:pPr>
              <w:rPr>
                <w:sz w:val="14"/>
                <w:szCs w:val="14"/>
              </w:rPr>
            </w:pPr>
            <w:proofErr w:type="spellStart"/>
            <w:r w:rsidRPr="00D4338E">
              <w:rPr>
                <w:sz w:val="14"/>
                <w:szCs w:val="14"/>
              </w:rPr>
              <w:t>AVI’s</w:t>
            </w:r>
            <w:proofErr w:type="spellEnd"/>
          </w:p>
        </w:tc>
        <w:tc>
          <w:tcPr>
            <w:tcW w:w="1006" w:type="dxa"/>
          </w:tcPr>
          <w:p w:rsidRPr="00D4338E" w:rsidR="00D4338E" w:rsidP="007D73B6" w:rsidRDefault="00D4338E" w14:paraId="045ADF88" w14:textId="77777777">
            <w:pPr>
              <w:rPr>
                <w:sz w:val="14"/>
                <w:szCs w:val="14"/>
              </w:rPr>
            </w:pPr>
            <w:r w:rsidRPr="00D4338E">
              <w:rPr>
                <w:sz w:val="14"/>
                <w:szCs w:val="14"/>
              </w:rPr>
              <w:t>-</w:t>
            </w:r>
          </w:p>
        </w:tc>
        <w:tc>
          <w:tcPr>
            <w:tcW w:w="1514" w:type="dxa"/>
          </w:tcPr>
          <w:p w:rsidRPr="00D4338E" w:rsidR="00D4338E" w:rsidP="007D73B6" w:rsidRDefault="00D4338E" w14:paraId="2D3E1842" w14:textId="77777777">
            <w:pPr>
              <w:rPr>
                <w:sz w:val="14"/>
                <w:szCs w:val="14"/>
              </w:rPr>
            </w:pPr>
            <w:r w:rsidRPr="00D4338E">
              <w:rPr>
                <w:sz w:val="14"/>
                <w:szCs w:val="14"/>
              </w:rPr>
              <w:t xml:space="preserve">€146 </w:t>
            </w:r>
            <w:proofErr w:type="spellStart"/>
            <w:r w:rsidRPr="00D4338E">
              <w:rPr>
                <w:sz w:val="14"/>
                <w:szCs w:val="14"/>
              </w:rPr>
              <w:t>mln</w:t>
            </w:r>
            <w:proofErr w:type="spellEnd"/>
          </w:p>
        </w:tc>
        <w:tc>
          <w:tcPr>
            <w:tcW w:w="1367" w:type="dxa"/>
          </w:tcPr>
          <w:p w:rsidRPr="00D4338E" w:rsidR="00D4338E" w:rsidP="007D73B6" w:rsidRDefault="00D4338E" w14:paraId="42356A21" w14:textId="77777777">
            <w:pPr>
              <w:rPr>
                <w:sz w:val="14"/>
                <w:szCs w:val="14"/>
              </w:rPr>
            </w:pPr>
            <w:r w:rsidRPr="00D4338E">
              <w:rPr>
                <w:sz w:val="14"/>
                <w:szCs w:val="14"/>
              </w:rPr>
              <w:t>Volgt op basis van voorstellen</w:t>
            </w:r>
          </w:p>
        </w:tc>
        <w:tc>
          <w:tcPr>
            <w:tcW w:w="2535" w:type="dxa"/>
          </w:tcPr>
          <w:p w:rsidRPr="00D4338E" w:rsidR="00D4338E" w:rsidP="007D73B6" w:rsidRDefault="00D4338E" w14:paraId="163538C6" w14:textId="77777777">
            <w:pPr>
              <w:rPr>
                <w:sz w:val="14"/>
                <w:szCs w:val="14"/>
              </w:rPr>
            </w:pPr>
            <w:r w:rsidRPr="00D4338E">
              <w:rPr>
                <w:sz w:val="14"/>
                <w:szCs w:val="14"/>
              </w:rPr>
              <w:t>In voorbereiding</w:t>
            </w:r>
          </w:p>
        </w:tc>
        <w:tc>
          <w:tcPr>
            <w:tcW w:w="1511" w:type="dxa"/>
          </w:tcPr>
          <w:p w:rsidRPr="00D4338E" w:rsidR="00D4338E" w:rsidP="007D73B6" w:rsidRDefault="00D4338E" w14:paraId="12CFD408" w14:textId="77777777">
            <w:pPr>
              <w:rPr>
                <w:sz w:val="14"/>
                <w:szCs w:val="14"/>
              </w:rPr>
            </w:pPr>
          </w:p>
        </w:tc>
      </w:tr>
    </w:tbl>
    <w:p w:rsidRPr="00365592" w:rsidR="00394EE7" w:rsidP="00394EE7" w:rsidRDefault="00394EE7" w14:paraId="61248913" w14:textId="77777777">
      <w:pPr>
        <w:rPr>
          <w:szCs w:val="18"/>
        </w:rPr>
      </w:pPr>
    </w:p>
    <w:p w:rsidRPr="00EE3C4C" w:rsidR="00394EE7" w:rsidP="00394EE7" w:rsidRDefault="00EE3C4C" w14:paraId="51AB8275" w14:textId="4C93299B">
      <w:pPr>
        <w:rPr>
          <w:szCs w:val="18"/>
        </w:rPr>
      </w:pPr>
      <w:r>
        <w:rPr>
          <w:szCs w:val="18"/>
        </w:rPr>
        <w:t>64</w:t>
      </w:r>
    </w:p>
    <w:p w:rsidR="00394EE7" w:rsidP="00394EE7" w:rsidRDefault="00394EE7" w14:paraId="3BB89334" w14:textId="77777777">
      <w:pPr>
        <w:rPr>
          <w:szCs w:val="18"/>
        </w:rPr>
      </w:pPr>
      <w:r w:rsidRPr="00365592">
        <w:rPr>
          <w:szCs w:val="18"/>
        </w:rPr>
        <w:t>Kunt u de bijstelling van de raming van de CO2-heffing nader uitsplitsen naar ETS-prijs, emissievolume, dispensatierechten, inflatie en de overgang van transactiebasis naar kasbasis?</w:t>
      </w:r>
    </w:p>
    <w:p w:rsidR="00EE3C4C" w:rsidP="00394EE7" w:rsidRDefault="00EE3C4C" w14:paraId="170AB19E" w14:textId="77777777">
      <w:pPr>
        <w:rPr>
          <w:b/>
          <w:bCs/>
          <w:szCs w:val="18"/>
        </w:rPr>
      </w:pPr>
    </w:p>
    <w:p w:rsidRPr="00EE3C4C" w:rsidR="00394EE7" w:rsidP="00394EE7" w:rsidRDefault="00394EE7" w14:paraId="32F3FD6B" w14:textId="377B7A2C">
      <w:pPr>
        <w:rPr>
          <w:szCs w:val="18"/>
        </w:rPr>
      </w:pPr>
      <w:r w:rsidRPr="00EE3C4C">
        <w:rPr>
          <w:szCs w:val="18"/>
        </w:rPr>
        <w:t>Antwoord</w:t>
      </w:r>
      <w:r w:rsidRPr="00EE3C4C">
        <w:rPr>
          <w:szCs w:val="18"/>
        </w:rPr>
        <w:tab/>
      </w:r>
    </w:p>
    <w:p w:rsidR="00394EE7" w:rsidP="00394EE7" w:rsidRDefault="00394EE7" w14:paraId="554DCF4E" w14:textId="77777777">
      <w:pPr>
        <w:rPr>
          <w:szCs w:val="18"/>
        </w:rPr>
      </w:pPr>
      <w:r>
        <w:rPr>
          <w:szCs w:val="18"/>
        </w:rPr>
        <w:t xml:space="preserve">De onderstaande tabellen geven inzicht in de gehanteerde ETS-prijs, emissievolume en dispensatierechten van de ETS1- en lachgasinstallaties (tabel 1) en de </w:t>
      </w:r>
      <w:proofErr w:type="spellStart"/>
      <w:r>
        <w:rPr>
          <w:szCs w:val="18"/>
        </w:rPr>
        <w:t>AVI’s</w:t>
      </w:r>
      <w:proofErr w:type="spellEnd"/>
      <w:r>
        <w:rPr>
          <w:szCs w:val="18"/>
        </w:rPr>
        <w:t xml:space="preserve"> (tabel 2). </w:t>
      </w:r>
    </w:p>
    <w:p w:rsidRPr="00064E35" w:rsidR="00394EE7" w:rsidP="00394EE7" w:rsidRDefault="00394EE7" w14:paraId="2516D095" w14:textId="77777777">
      <w:pPr>
        <w:rPr>
          <w:szCs w:val="18"/>
          <w:u w:val="single"/>
        </w:rPr>
      </w:pPr>
      <w:r w:rsidRPr="00064E35">
        <w:rPr>
          <w:szCs w:val="18"/>
          <w:u w:val="single"/>
        </w:rPr>
        <w:t>Tabel 1. ETS1- en lachgasinstallaties</w:t>
      </w:r>
    </w:p>
    <w:tbl>
      <w:tblPr>
        <w:tblStyle w:val="Tabelraster"/>
        <w:tblW w:w="0" w:type="auto"/>
        <w:tblLook w:val="04A0" w:firstRow="1" w:lastRow="0" w:firstColumn="1" w:lastColumn="0" w:noHBand="0" w:noVBand="1"/>
      </w:tblPr>
      <w:tblGrid>
        <w:gridCol w:w="1945"/>
        <w:gridCol w:w="934"/>
        <w:gridCol w:w="925"/>
        <w:gridCol w:w="926"/>
        <w:gridCol w:w="945"/>
        <w:gridCol w:w="922"/>
        <w:gridCol w:w="922"/>
      </w:tblGrid>
      <w:tr w:rsidR="00394EE7" w:rsidTr="00430AB2" w14:paraId="4E973370" w14:textId="77777777">
        <w:tc>
          <w:tcPr>
            <w:tcW w:w="1945" w:type="dxa"/>
          </w:tcPr>
          <w:p w:rsidR="00394EE7" w:rsidP="00430AB2" w:rsidRDefault="00394EE7" w14:paraId="774CB785" w14:textId="77777777">
            <w:pPr>
              <w:rPr>
                <w:szCs w:val="18"/>
              </w:rPr>
            </w:pPr>
          </w:p>
        </w:tc>
        <w:tc>
          <w:tcPr>
            <w:tcW w:w="934" w:type="dxa"/>
          </w:tcPr>
          <w:p w:rsidR="00394EE7" w:rsidP="00430AB2" w:rsidRDefault="00394EE7" w14:paraId="55296FE3" w14:textId="77777777">
            <w:pPr>
              <w:rPr>
                <w:szCs w:val="18"/>
              </w:rPr>
            </w:pPr>
            <w:r>
              <w:rPr>
                <w:szCs w:val="18"/>
              </w:rPr>
              <w:t>Eenheid</w:t>
            </w:r>
          </w:p>
        </w:tc>
        <w:tc>
          <w:tcPr>
            <w:tcW w:w="1050" w:type="dxa"/>
          </w:tcPr>
          <w:p w:rsidR="00394EE7" w:rsidP="00430AB2" w:rsidRDefault="00394EE7" w14:paraId="31B639FF" w14:textId="77777777">
            <w:pPr>
              <w:rPr>
                <w:szCs w:val="18"/>
              </w:rPr>
            </w:pPr>
            <w:r>
              <w:rPr>
                <w:szCs w:val="18"/>
              </w:rPr>
              <w:t>2026</w:t>
            </w:r>
          </w:p>
        </w:tc>
        <w:tc>
          <w:tcPr>
            <w:tcW w:w="1051" w:type="dxa"/>
          </w:tcPr>
          <w:p w:rsidR="00394EE7" w:rsidP="00430AB2" w:rsidRDefault="00394EE7" w14:paraId="36DBC002" w14:textId="77777777">
            <w:pPr>
              <w:rPr>
                <w:szCs w:val="18"/>
              </w:rPr>
            </w:pPr>
            <w:r>
              <w:rPr>
                <w:szCs w:val="18"/>
              </w:rPr>
              <w:t>2027</w:t>
            </w:r>
          </w:p>
        </w:tc>
        <w:tc>
          <w:tcPr>
            <w:tcW w:w="1058" w:type="dxa"/>
          </w:tcPr>
          <w:p w:rsidR="00394EE7" w:rsidP="00430AB2" w:rsidRDefault="00394EE7" w14:paraId="2761D46F" w14:textId="77777777">
            <w:pPr>
              <w:rPr>
                <w:szCs w:val="18"/>
              </w:rPr>
            </w:pPr>
            <w:r>
              <w:rPr>
                <w:szCs w:val="18"/>
              </w:rPr>
              <w:t>2028</w:t>
            </w:r>
          </w:p>
        </w:tc>
        <w:tc>
          <w:tcPr>
            <w:tcW w:w="1023" w:type="dxa"/>
          </w:tcPr>
          <w:p w:rsidR="00394EE7" w:rsidP="00430AB2" w:rsidRDefault="00394EE7" w14:paraId="6F1F79A4" w14:textId="77777777">
            <w:pPr>
              <w:rPr>
                <w:szCs w:val="18"/>
              </w:rPr>
            </w:pPr>
            <w:r>
              <w:rPr>
                <w:szCs w:val="18"/>
              </w:rPr>
              <w:t>2029</w:t>
            </w:r>
          </w:p>
        </w:tc>
        <w:tc>
          <w:tcPr>
            <w:tcW w:w="1023" w:type="dxa"/>
          </w:tcPr>
          <w:p w:rsidR="00394EE7" w:rsidP="00430AB2" w:rsidRDefault="00394EE7" w14:paraId="258A882F" w14:textId="77777777">
            <w:pPr>
              <w:rPr>
                <w:szCs w:val="18"/>
              </w:rPr>
            </w:pPr>
            <w:r>
              <w:rPr>
                <w:szCs w:val="18"/>
              </w:rPr>
              <w:t>2030</w:t>
            </w:r>
          </w:p>
        </w:tc>
      </w:tr>
      <w:tr w:rsidR="00394EE7" w:rsidTr="00430AB2" w14:paraId="3C106054" w14:textId="77777777">
        <w:tc>
          <w:tcPr>
            <w:tcW w:w="1945" w:type="dxa"/>
          </w:tcPr>
          <w:p w:rsidR="00394EE7" w:rsidP="00430AB2" w:rsidRDefault="00394EE7" w14:paraId="199D2AA7" w14:textId="77777777">
            <w:pPr>
              <w:rPr>
                <w:szCs w:val="18"/>
              </w:rPr>
            </w:pPr>
            <w:r>
              <w:rPr>
                <w:szCs w:val="18"/>
              </w:rPr>
              <w:t xml:space="preserve">Emissies </w:t>
            </w:r>
          </w:p>
        </w:tc>
        <w:tc>
          <w:tcPr>
            <w:tcW w:w="934" w:type="dxa"/>
          </w:tcPr>
          <w:p w:rsidR="00394EE7" w:rsidP="00430AB2" w:rsidRDefault="00394EE7" w14:paraId="3D7A0FC7" w14:textId="77777777">
            <w:pPr>
              <w:rPr>
                <w:rFonts w:ascii="Aptos Narrow" w:hAnsi="Aptos Narrow"/>
                <w:color w:val="000000"/>
              </w:rPr>
            </w:pPr>
            <w:proofErr w:type="spellStart"/>
            <w:r>
              <w:rPr>
                <w:rFonts w:ascii="Aptos Narrow" w:hAnsi="Aptos Narrow"/>
                <w:color w:val="000000"/>
              </w:rPr>
              <w:t>Mton</w:t>
            </w:r>
            <w:proofErr w:type="spellEnd"/>
          </w:p>
        </w:tc>
        <w:tc>
          <w:tcPr>
            <w:tcW w:w="1050" w:type="dxa"/>
            <w:vAlign w:val="bottom"/>
          </w:tcPr>
          <w:p w:rsidR="00394EE7" w:rsidP="00430AB2" w:rsidRDefault="00394EE7" w14:paraId="0EBC073C" w14:textId="77777777">
            <w:pPr>
              <w:rPr>
                <w:szCs w:val="18"/>
              </w:rPr>
            </w:pPr>
            <w:r>
              <w:rPr>
                <w:rFonts w:ascii="Aptos Narrow" w:hAnsi="Aptos Narrow"/>
                <w:color w:val="000000"/>
              </w:rPr>
              <w:t>43,3</w:t>
            </w:r>
          </w:p>
        </w:tc>
        <w:tc>
          <w:tcPr>
            <w:tcW w:w="1051" w:type="dxa"/>
            <w:vAlign w:val="bottom"/>
          </w:tcPr>
          <w:p w:rsidR="00394EE7" w:rsidP="00430AB2" w:rsidRDefault="00394EE7" w14:paraId="5E6E3647" w14:textId="77777777">
            <w:pPr>
              <w:rPr>
                <w:szCs w:val="18"/>
              </w:rPr>
            </w:pPr>
            <w:r>
              <w:rPr>
                <w:rFonts w:ascii="Aptos Narrow" w:hAnsi="Aptos Narrow"/>
                <w:color w:val="000000"/>
              </w:rPr>
              <w:t>39,6</w:t>
            </w:r>
          </w:p>
        </w:tc>
        <w:tc>
          <w:tcPr>
            <w:tcW w:w="1058" w:type="dxa"/>
            <w:vAlign w:val="bottom"/>
          </w:tcPr>
          <w:p w:rsidR="00394EE7" w:rsidP="00430AB2" w:rsidRDefault="00394EE7" w14:paraId="45252573" w14:textId="77777777">
            <w:pPr>
              <w:rPr>
                <w:szCs w:val="18"/>
              </w:rPr>
            </w:pPr>
            <w:r>
              <w:rPr>
                <w:rFonts w:ascii="Aptos Narrow" w:hAnsi="Aptos Narrow"/>
                <w:color w:val="000000"/>
              </w:rPr>
              <w:t>37,4</w:t>
            </w:r>
          </w:p>
        </w:tc>
        <w:tc>
          <w:tcPr>
            <w:tcW w:w="1023" w:type="dxa"/>
            <w:vAlign w:val="bottom"/>
          </w:tcPr>
          <w:p w:rsidR="00394EE7" w:rsidP="00430AB2" w:rsidRDefault="00394EE7" w14:paraId="3D1A7695" w14:textId="77777777">
            <w:pPr>
              <w:rPr>
                <w:szCs w:val="18"/>
              </w:rPr>
            </w:pPr>
            <w:r>
              <w:rPr>
                <w:rFonts w:ascii="Aptos Narrow" w:hAnsi="Aptos Narrow"/>
                <w:color w:val="000000"/>
              </w:rPr>
              <w:t>33,3</w:t>
            </w:r>
          </w:p>
        </w:tc>
        <w:tc>
          <w:tcPr>
            <w:tcW w:w="1023" w:type="dxa"/>
            <w:vAlign w:val="bottom"/>
          </w:tcPr>
          <w:p w:rsidR="00394EE7" w:rsidP="00430AB2" w:rsidRDefault="00394EE7" w14:paraId="3B4408BF" w14:textId="77777777">
            <w:pPr>
              <w:rPr>
                <w:szCs w:val="18"/>
              </w:rPr>
            </w:pPr>
            <w:r>
              <w:rPr>
                <w:rFonts w:ascii="Aptos Narrow" w:hAnsi="Aptos Narrow"/>
                <w:color w:val="000000"/>
              </w:rPr>
              <w:t>30,5</w:t>
            </w:r>
          </w:p>
        </w:tc>
      </w:tr>
      <w:tr w:rsidR="00394EE7" w:rsidTr="00430AB2" w14:paraId="73A110C2" w14:textId="77777777">
        <w:tc>
          <w:tcPr>
            <w:tcW w:w="1945" w:type="dxa"/>
          </w:tcPr>
          <w:p w:rsidR="00394EE7" w:rsidP="00430AB2" w:rsidRDefault="00394EE7" w14:paraId="5B4C414B" w14:textId="77777777">
            <w:pPr>
              <w:rPr>
                <w:szCs w:val="18"/>
              </w:rPr>
            </w:pPr>
            <w:r>
              <w:rPr>
                <w:szCs w:val="18"/>
              </w:rPr>
              <w:t>Dispensatierechten</w:t>
            </w:r>
          </w:p>
        </w:tc>
        <w:tc>
          <w:tcPr>
            <w:tcW w:w="934" w:type="dxa"/>
          </w:tcPr>
          <w:p w:rsidR="00394EE7" w:rsidP="00430AB2" w:rsidRDefault="00394EE7" w14:paraId="1771BEBA" w14:textId="77777777">
            <w:pPr>
              <w:rPr>
                <w:szCs w:val="18"/>
              </w:rPr>
            </w:pPr>
            <w:proofErr w:type="spellStart"/>
            <w:r>
              <w:rPr>
                <w:szCs w:val="18"/>
              </w:rPr>
              <w:t>Mton</w:t>
            </w:r>
            <w:proofErr w:type="spellEnd"/>
          </w:p>
        </w:tc>
        <w:tc>
          <w:tcPr>
            <w:tcW w:w="1050" w:type="dxa"/>
            <w:vAlign w:val="bottom"/>
          </w:tcPr>
          <w:p w:rsidR="00394EE7" w:rsidP="00430AB2" w:rsidRDefault="00394EE7" w14:paraId="01AEAF4E" w14:textId="77777777">
            <w:pPr>
              <w:rPr>
                <w:szCs w:val="18"/>
              </w:rPr>
            </w:pPr>
            <w:r>
              <w:rPr>
                <w:rFonts w:ascii="Aptos Narrow" w:hAnsi="Aptos Narrow"/>
                <w:color w:val="000000"/>
              </w:rPr>
              <w:t>40,3</w:t>
            </w:r>
          </w:p>
        </w:tc>
        <w:tc>
          <w:tcPr>
            <w:tcW w:w="1051" w:type="dxa"/>
            <w:vAlign w:val="bottom"/>
          </w:tcPr>
          <w:p w:rsidR="00394EE7" w:rsidP="00430AB2" w:rsidRDefault="00394EE7" w14:paraId="2587ECA0" w14:textId="77777777">
            <w:pPr>
              <w:rPr>
                <w:szCs w:val="18"/>
              </w:rPr>
            </w:pPr>
            <w:r>
              <w:rPr>
                <w:rFonts w:ascii="Aptos Narrow" w:hAnsi="Aptos Narrow"/>
                <w:color w:val="000000"/>
              </w:rPr>
              <w:t>40,3</w:t>
            </w:r>
          </w:p>
        </w:tc>
        <w:tc>
          <w:tcPr>
            <w:tcW w:w="1058" w:type="dxa"/>
            <w:vAlign w:val="bottom"/>
          </w:tcPr>
          <w:p w:rsidR="00394EE7" w:rsidP="00430AB2" w:rsidRDefault="00394EE7" w14:paraId="6A8D6CD3" w14:textId="77777777">
            <w:pPr>
              <w:rPr>
                <w:szCs w:val="18"/>
              </w:rPr>
            </w:pPr>
            <w:r>
              <w:rPr>
                <w:rFonts w:ascii="Aptos Narrow" w:hAnsi="Aptos Narrow"/>
                <w:color w:val="000000"/>
              </w:rPr>
              <w:t>40,4</w:t>
            </w:r>
          </w:p>
        </w:tc>
        <w:tc>
          <w:tcPr>
            <w:tcW w:w="1023" w:type="dxa"/>
            <w:vAlign w:val="bottom"/>
          </w:tcPr>
          <w:p w:rsidR="00394EE7" w:rsidP="00430AB2" w:rsidRDefault="00394EE7" w14:paraId="4E94BC0F" w14:textId="77777777">
            <w:pPr>
              <w:rPr>
                <w:szCs w:val="18"/>
              </w:rPr>
            </w:pPr>
            <w:r>
              <w:rPr>
                <w:rFonts w:ascii="Aptos Narrow" w:hAnsi="Aptos Narrow"/>
                <w:color w:val="000000"/>
              </w:rPr>
              <w:t>40,4</w:t>
            </w:r>
          </w:p>
        </w:tc>
        <w:tc>
          <w:tcPr>
            <w:tcW w:w="1023" w:type="dxa"/>
            <w:vAlign w:val="bottom"/>
          </w:tcPr>
          <w:p w:rsidR="00394EE7" w:rsidP="00430AB2" w:rsidRDefault="00394EE7" w14:paraId="3AFF6A62" w14:textId="77777777">
            <w:pPr>
              <w:rPr>
                <w:szCs w:val="18"/>
              </w:rPr>
            </w:pPr>
            <w:r>
              <w:rPr>
                <w:rFonts w:ascii="Aptos Narrow" w:hAnsi="Aptos Narrow"/>
                <w:color w:val="000000"/>
              </w:rPr>
              <w:t>40,4</w:t>
            </w:r>
          </w:p>
        </w:tc>
      </w:tr>
      <w:tr w:rsidR="00394EE7" w:rsidTr="00430AB2" w14:paraId="6E1BCA4A" w14:textId="77777777">
        <w:tc>
          <w:tcPr>
            <w:tcW w:w="1945" w:type="dxa"/>
          </w:tcPr>
          <w:p w:rsidR="00394EE7" w:rsidP="00430AB2" w:rsidRDefault="00394EE7" w14:paraId="050CD68B" w14:textId="77777777">
            <w:pPr>
              <w:rPr>
                <w:szCs w:val="18"/>
              </w:rPr>
            </w:pPr>
            <w:r>
              <w:rPr>
                <w:szCs w:val="18"/>
              </w:rPr>
              <w:t>ETS-prijs</w:t>
            </w:r>
          </w:p>
        </w:tc>
        <w:tc>
          <w:tcPr>
            <w:tcW w:w="934" w:type="dxa"/>
          </w:tcPr>
          <w:p w:rsidR="00394EE7" w:rsidP="00430AB2" w:rsidRDefault="00394EE7" w14:paraId="588F53E8" w14:textId="77777777">
            <w:pPr>
              <w:rPr>
                <w:rFonts w:ascii="Aptos Narrow" w:hAnsi="Aptos Narrow"/>
                <w:color w:val="000000"/>
              </w:rPr>
            </w:pPr>
            <w:r>
              <w:rPr>
                <w:rFonts w:ascii="Aptos Narrow" w:hAnsi="Aptos Narrow"/>
                <w:color w:val="000000"/>
              </w:rPr>
              <w:t>€/tCO2</w:t>
            </w:r>
          </w:p>
        </w:tc>
        <w:tc>
          <w:tcPr>
            <w:tcW w:w="1050" w:type="dxa"/>
            <w:vAlign w:val="bottom"/>
          </w:tcPr>
          <w:p w:rsidR="00394EE7" w:rsidP="00430AB2" w:rsidRDefault="00394EE7" w14:paraId="0D92DB14" w14:textId="77777777">
            <w:pPr>
              <w:rPr>
                <w:szCs w:val="18"/>
              </w:rPr>
            </w:pPr>
            <w:r>
              <w:rPr>
                <w:rFonts w:ascii="Aptos Narrow" w:hAnsi="Aptos Narrow"/>
                <w:color w:val="000000"/>
              </w:rPr>
              <w:t>79,42</w:t>
            </w:r>
          </w:p>
        </w:tc>
        <w:tc>
          <w:tcPr>
            <w:tcW w:w="1051" w:type="dxa"/>
            <w:vAlign w:val="bottom"/>
          </w:tcPr>
          <w:p w:rsidR="00394EE7" w:rsidP="00430AB2" w:rsidRDefault="00394EE7" w14:paraId="55EB420A" w14:textId="77777777">
            <w:pPr>
              <w:rPr>
                <w:szCs w:val="18"/>
              </w:rPr>
            </w:pPr>
            <w:r>
              <w:rPr>
                <w:rFonts w:ascii="Aptos Narrow" w:hAnsi="Aptos Narrow"/>
                <w:color w:val="000000"/>
              </w:rPr>
              <w:t>91,12</w:t>
            </w:r>
          </w:p>
        </w:tc>
        <w:tc>
          <w:tcPr>
            <w:tcW w:w="1058" w:type="dxa"/>
            <w:vAlign w:val="bottom"/>
          </w:tcPr>
          <w:p w:rsidR="00394EE7" w:rsidP="00430AB2" w:rsidRDefault="00394EE7" w14:paraId="3D51672E" w14:textId="77777777">
            <w:pPr>
              <w:rPr>
                <w:szCs w:val="18"/>
              </w:rPr>
            </w:pPr>
            <w:r>
              <w:rPr>
                <w:rFonts w:ascii="Aptos Narrow" w:hAnsi="Aptos Narrow"/>
                <w:color w:val="000000"/>
              </w:rPr>
              <w:t>102,83</w:t>
            </w:r>
          </w:p>
        </w:tc>
        <w:tc>
          <w:tcPr>
            <w:tcW w:w="1023" w:type="dxa"/>
            <w:vAlign w:val="bottom"/>
          </w:tcPr>
          <w:p w:rsidR="00394EE7" w:rsidP="00430AB2" w:rsidRDefault="00394EE7" w14:paraId="76F0189D" w14:textId="77777777">
            <w:pPr>
              <w:rPr>
                <w:szCs w:val="18"/>
              </w:rPr>
            </w:pPr>
            <w:r>
              <w:rPr>
                <w:rFonts w:ascii="Aptos Narrow" w:hAnsi="Aptos Narrow"/>
                <w:color w:val="000000"/>
              </w:rPr>
              <w:t>114,53</w:t>
            </w:r>
          </w:p>
        </w:tc>
        <w:tc>
          <w:tcPr>
            <w:tcW w:w="1023" w:type="dxa"/>
            <w:vAlign w:val="bottom"/>
          </w:tcPr>
          <w:p w:rsidR="00394EE7" w:rsidP="00430AB2" w:rsidRDefault="00394EE7" w14:paraId="73ED351F" w14:textId="77777777">
            <w:pPr>
              <w:rPr>
                <w:szCs w:val="18"/>
              </w:rPr>
            </w:pPr>
            <w:r>
              <w:rPr>
                <w:rFonts w:ascii="Aptos Narrow" w:hAnsi="Aptos Narrow"/>
                <w:color w:val="000000"/>
              </w:rPr>
              <w:t>126,23</w:t>
            </w:r>
          </w:p>
        </w:tc>
      </w:tr>
      <w:tr w:rsidR="00394EE7" w:rsidTr="00430AB2" w14:paraId="3E1D065C" w14:textId="77777777">
        <w:tc>
          <w:tcPr>
            <w:tcW w:w="1945" w:type="dxa"/>
          </w:tcPr>
          <w:p w:rsidR="00394EE7" w:rsidP="00430AB2" w:rsidRDefault="00394EE7" w14:paraId="3B2C659B" w14:textId="77777777">
            <w:pPr>
              <w:rPr>
                <w:szCs w:val="18"/>
              </w:rPr>
            </w:pPr>
            <w:r>
              <w:rPr>
                <w:szCs w:val="18"/>
              </w:rPr>
              <w:t>Heffingstarief</w:t>
            </w:r>
          </w:p>
        </w:tc>
        <w:tc>
          <w:tcPr>
            <w:tcW w:w="934" w:type="dxa"/>
          </w:tcPr>
          <w:p w:rsidR="00394EE7" w:rsidP="00430AB2" w:rsidRDefault="00394EE7" w14:paraId="3142B45D" w14:textId="77777777">
            <w:pPr>
              <w:rPr>
                <w:rFonts w:ascii="Aptos Narrow" w:hAnsi="Aptos Narrow"/>
                <w:color w:val="000000"/>
              </w:rPr>
            </w:pPr>
            <w:r>
              <w:rPr>
                <w:rFonts w:ascii="Aptos Narrow" w:hAnsi="Aptos Narrow"/>
                <w:color w:val="000000"/>
              </w:rPr>
              <w:t>€/tCO2</w:t>
            </w:r>
          </w:p>
        </w:tc>
        <w:tc>
          <w:tcPr>
            <w:tcW w:w="1050" w:type="dxa"/>
            <w:vAlign w:val="bottom"/>
          </w:tcPr>
          <w:p w:rsidR="00394EE7" w:rsidP="00430AB2" w:rsidRDefault="00394EE7" w14:paraId="670E3172" w14:textId="77777777">
            <w:pPr>
              <w:rPr>
                <w:szCs w:val="18"/>
              </w:rPr>
            </w:pPr>
            <w:r>
              <w:rPr>
                <w:rFonts w:ascii="Aptos Narrow" w:hAnsi="Aptos Narrow"/>
                <w:color w:val="000000"/>
              </w:rPr>
              <w:t>78,67</w:t>
            </w:r>
          </w:p>
        </w:tc>
        <w:tc>
          <w:tcPr>
            <w:tcW w:w="1051" w:type="dxa"/>
            <w:vAlign w:val="bottom"/>
          </w:tcPr>
          <w:p w:rsidR="00394EE7" w:rsidP="00430AB2" w:rsidRDefault="00394EE7" w14:paraId="268BBE34" w14:textId="77777777">
            <w:pPr>
              <w:rPr>
                <w:szCs w:val="18"/>
              </w:rPr>
            </w:pPr>
            <w:r>
              <w:rPr>
                <w:rFonts w:ascii="Aptos Narrow" w:hAnsi="Aptos Narrow"/>
                <w:color w:val="000000"/>
              </w:rPr>
              <w:t>80,87</w:t>
            </w:r>
          </w:p>
        </w:tc>
        <w:tc>
          <w:tcPr>
            <w:tcW w:w="1058" w:type="dxa"/>
            <w:vAlign w:val="bottom"/>
          </w:tcPr>
          <w:p w:rsidR="00394EE7" w:rsidP="00430AB2" w:rsidRDefault="00394EE7" w14:paraId="5A0C97EC" w14:textId="77777777">
            <w:pPr>
              <w:rPr>
                <w:szCs w:val="18"/>
              </w:rPr>
            </w:pPr>
            <w:r>
              <w:rPr>
                <w:rFonts w:ascii="Aptos Narrow" w:hAnsi="Aptos Narrow"/>
                <w:color w:val="000000"/>
              </w:rPr>
              <w:t>82,41</w:t>
            </w:r>
          </w:p>
        </w:tc>
        <w:tc>
          <w:tcPr>
            <w:tcW w:w="1023" w:type="dxa"/>
            <w:vAlign w:val="bottom"/>
          </w:tcPr>
          <w:p w:rsidR="00394EE7" w:rsidP="00430AB2" w:rsidRDefault="00394EE7" w14:paraId="302D1A11" w14:textId="77777777">
            <w:pPr>
              <w:rPr>
                <w:szCs w:val="18"/>
              </w:rPr>
            </w:pPr>
            <w:r>
              <w:rPr>
                <w:rFonts w:ascii="Aptos Narrow" w:hAnsi="Aptos Narrow"/>
                <w:color w:val="000000"/>
              </w:rPr>
              <w:t>84,22</w:t>
            </w:r>
          </w:p>
        </w:tc>
        <w:tc>
          <w:tcPr>
            <w:tcW w:w="1023" w:type="dxa"/>
            <w:vAlign w:val="bottom"/>
          </w:tcPr>
          <w:p w:rsidR="00394EE7" w:rsidP="00430AB2" w:rsidRDefault="00394EE7" w14:paraId="4D4DD624" w14:textId="77777777">
            <w:pPr>
              <w:rPr>
                <w:szCs w:val="18"/>
              </w:rPr>
            </w:pPr>
            <w:r>
              <w:rPr>
                <w:rFonts w:ascii="Aptos Narrow" w:hAnsi="Aptos Narrow"/>
                <w:color w:val="000000"/>
              </w:rPr>
              <w:t>86,08</w:t>
            </w:r>
          </w:p>
        </w:tc>
      </w:tr>
      <w:tr w:rsidR="00394EE7" w:rsidTr="00430AB2" w14:paraId="1C7E79A7" w14:textId="77777777">
        <w:tc>
          <w:tcPr>
            <w:tcW w:w="1945" w:type="dxa"/>
          </w:tcPr>
          <w:p w:rsidR="00394EE7" w:rsidP="00430AB2" w:rsidRDefault="00394EE7" w14:paraId="7A89C4BF" w14:textId="77777777">
            <w:pPr>
              <w:rPr>
                <w:szCs w:val="18"/>
              </w:rPr>
            </w:pPr>
            <w:r>
              <w:rPr>
                <w:szCs w:val="18"/>
              </w:rPr>
              <w:t>Effectief heffingstarief</w:t>
            </w:r>
          </w:p>
        </w:tc>
        <w:tc>
          <w:tcPr>
            <w:tcW w:w="934" w:type="dxa"/>
          </w:tcPr>
          <w:p w:rsidR="00394EE7" w:rsidP="00430AB2" w:rsidRDefault="00394EE7" w14:paraId="124DBE9D" w14:textId="77777777">
            <w:pPr>
              <w:rPr>
                <w:szCs w:val="18"/>
              </w:rPr>
            </w:pPr>
            <w:r>
              <w:rPr>
                <w:rFonts w:ascii="Aptos Narrow" w:hAnsi="Aptos Narrow"/>
                <w:color w:val="000000"/>
              </w:rPr>
              <w:t>€/tCO2</w:t>
            </w:r>
          </w:p>
        </w:tc>
        <w:tc>
          <w:tcPr>
            <w:tcW w:w="1050" w:type="dxa"/>
            <w:vAlign w:val="bottom"/>
          </w:tcPr>
          <w:p w:rsidR="00394EE7" w:rsidP="00430AB2" w:rsidRDefault="00394EE7" w14:paraId="4B963DD0" w14:textId="77777777">
            <w:pPr>
              <w:rPr>
                <w:szCs w:val="18"/>
              </w:rPr>
            </w:pPr>
            <w:r>
              <w:rPr>
                <w:rFonts w:ascii="Aptos Narrow" w:hAnsi="Aptos Narrow"/>
                <w:color w:val="000000"/>
              </w:rPr>
              <w:t>0</w:t>
            </w:r>
          </w:p>
        </w:tc>
        <w:tc>
          <w:tcPr>
            <w:tcW w:w="1051" w:type="dxa"/>
            <w:vAlign w:val="bottom"/>
          </w:tcPr>
          <w:p w:rsidR="00394EE7" w:rsidP="00430AB2" w:rsidRDefault="00394EE7" w14:paraId="5DCE37EA" w14:textId="77777777">
            <w:pPr>
              <w:rPr>
                <w:szCs w:val="18"/>
              </w:rPr>
            </w:pPr>
            <w:r>
              <w:rPr>
                <w:rFonts w:ascii="Aptos Narrow" w:hAnsi="Aptos Narrow"/>
                <w:color w:val="000000"/>
              </w:rPr>
              <w:t>0</w:t>
            </w:r>
          </w:p>
        </w:tc>
        <w:tc>
          <w:tcPr>
            <w:tcW w:w="1058" w:type="dxa"/>
            <w:vAlign w:val="bottom"/>
          </w:tcPr>
          <w:p w:rsidR="00394EE7" w:rsidP="00430AB2" w:rsidRDefault="00394EE7" w14:paraId="4B4406AA" w14:textId="77777777">
            <w:pPr>
              <w:rPr>
                <w:szCs w:val="18"/>
              </w:rPr>
            </w:pPr>
            <w:r>
              <w:rPr>
                <w:rFonts w:ascii="Aptos Narrow" w:hAnsi="Aptos Narrow"/>
                <w:color w:val="000000"/>
              </w:rPr>
              <w:t>0</w:t>
            </w:r>
          </w:p>
        </w:tc>
        <w:tc>
          <w:tcPr>
            <w:tcW w:w="1023" w:type="dxa"/>
            <w:vAlign w:val="bottom"/>
          </w:tcPr>
          <w:p w:rsidR="00394EE7" w:rsidP="00430AB2" w:rsidRDefault="00394EE7" w14:paraId="0BC08EDD" w14:textId="77777777">
            <w:pPr>
              <w:rPr>
                <w:szCs w:val="18"/>
              </w:rPr>
            </w:pPr>
            <w:r>
              <w:rPr>
                <w:rFonts w:ascii="Aptos Narrow" w:hAnsi="Aptos Narrow"/>
                <w:color w:val="000000"/>
              </w:rPr>
              <w:t>0</w:t>
            </w:r>
          </w:p>
        </w:tc>
        <w:tc>
          <w:tcPr>
            <w:tcW w:w="1023" w:type="dxa"/>
            <w:vAlign w:val="bottom"/>
          </w:tcPr>
          <w:p w:rsidR="00394EE7" w:rsidP="00430AB2" w:rsidRDefault="00394EE7" w14:paraId="7535655C" w14:textId="77777777">
            <w:pPr>
              <w:rPr>
                <w:szCs w:val="18"/>
              </w:rPr>
            </w:pPr>
            <w:r>
              <w:rPr>
                <w:rFonts w:ascii="Aptos Narrow" w:hAnsi="Aptos Narrow"/>
                <w:color w:val="000000"/>
              </w:rPr>
              <w:t>0</w:t>
            </w:r>
          </w:p>
        </w:tc>
      </w:tr>
      <w:tr w:rsidR="00394EE7" w:rsidTr="00430AB2" w14:paraId="6C1A5143" w14:textId="77777777">
        <w:tc>
          <w:tcPr>
            <w:tcW w:w="1945" w:type="dxa"/>
          </w:tcPr>
          <w:p w:rsidR="00394EE7" w:rsidP="00430AB2" w:rsidRDefault="00394EE7" w14:paraId="3B0DBFA1" w14:textId="77777777">
            <w:pPr>
              <w:rPr>
                <w:szCs w:val="18"/>
              </w:rPr>
            </w:pPr>
            <w:r>
              <w:rPr>
                <w:szCs w:val="18"/>
              </w:rPr>
              <w:t>Carry-back</w:t>
            </w:r>
          </w:p>
        </w:tc>
        <w:tc>
          <w:tcPr>
            <w:tcW w:w="934" w:type="dxa"/>
          </w:tcPr>
          <w:p w:rsidR="00394EE7" w:rsidP="00430AB2" w:rsidRDefault="00394EE7" w14:paraId="197D53AA" w14:textId="77777777">
            <w:pPr>
              <w:rPr>
                <w:szCs w:val="18"/>
              </w:rPr>
            </w:pPr>
            <w:r>
              <w:rPr>
                <w:szCs w:val="18"/>
              </w:rPr>
              <w:t xml:space="preserve">€ </w:t>
            </w:r>
            <w:proofErr w:type="spellStart"/>
            <w:r>
              <w:rPr>
                <w:szCs w:val="18"/>
              </w:rPr>
              <w:t>mln</w:t>
            </w:r>
            <w:proofErr w:type="spellEnd"/>
          </w:p>
        </w:tc>
        <w:tc>
          <w:tcPr>
            <w:tcW w:w="1050" w:type="dxa"/>
          </w:tcPr>
          <w:p w:rsidR="00394EE7" w:rsidP="00430AB2" w:rsidRDefault="00394EE7" w14:paraId="77FF61DE" w14:textId="77777777">
            <w:pPr>
              <w:rPr>
                <w:szCs w:val="18"/>
              </w:rPr>
            </w:pPr>
          </w:p>
        </w:tc>
        <w:tc>
          <w:tcPr>
            <w:tcW w:w="1051" w:type="dxa"/>
          </w:tcPr>
          <w:p w:rsidR="00394EE7" w:rsidP="00430AB2" w:rsidRDefault="00394EE7" w14:paraId="1B5A7BEF" w14:textId="77777777">
            <w:pPr>
              <w:rPr>
                <w:szCs w:val="18"/>
              </w:rPr>
            </w:pPr>
            <w:r>
              <w:rPr>
                <w:szCs w:val="18"/>
              </w:rPr>
              <w:t>15</w:t>
            </w:r>
          </w:p>
        </w:tc>
        <w:tc>
          <w:tcPr>
            <w:tcW w:w="1058" w:type="dxa"/>
          </w:tcPr>
          <w:p w:rsidR="00394EE7" w:rsidP="00430AB2" w:rsidRDefault="00394EE7" w14:paraId="79514415" w14:textId="77777777">
            <w:pPr>
              <w:rPr>
                <w:szCs w:val="18"/>
              </w:rPr>
            </w:pPr>
            <w:r>
              <w:rPr>
                <w:szCs w:val="18"/>
              </w:rPr>
              <w:t>29</w:t>
            </w:r>
          </w:p>
        </w:tc>
        <w:tc>
          <w:tcPr>
            <w:tcW w:w="1023" w:type="dxa"/>
          </w:tcPr>
          <w:p w:rsidR="00394EE7" w:rsidP="00430AB2" w:rsidRDefault="00394EE7" w14:paraId="3DADC5AD" w14:textId="77777777">
            <w:pPr>
              <w:rPr>
                <w:szCs w:val="18"/>
              </w:rPr>
            </w:pPr>
          </w:p>
        </w:tc>
        <w:tc>
          <w:tcPr>
            <w:tcW w:w="1023" w:type="dxa"/>
          </w:tcPr>
          <w:p w:rsidR="00394EE7" w:rsidP="00430AB2" w:rsidRDefault="00394EE7" w14:paraId="4E8554FD" w14:textId="77777777">
            <w:pPr>
              <w:rPr>
                <w:szCs w:val="18"/>
              </w:rPr>
            </w:pPr>
          </w:p>
        </w:tc>
      </w:tr>
      <w:tr w:rsidR="00394EE7" w:rsidTr="00430AB2" w14:paraId="5A06A4A7" w14:textId="77777777">
        <w:tc>
          <w:tcPr>
            <w:tcW w:w="1945" w:type="dxa"/>
          </w:tcPr>
          <w:p w:rsidR="00394EE7" w:rsidP="00430AB2" w:rsidRDefault="00394EE7" w14:paraId="48AC71FF" w14:textId="77777777">
            <w:pPr>
              <w:rPr>
                <w:szCs w:val="18"/>
              </w:rPr>
            </w:pPr>
            <w:r>
              <w:rPr>
                <w:szCs w:val="18"/>
              </w:rPr>
              <w:t>Opbrengst CO2-heffing</w:t>
            </w:r>
          </w:p>
        </w:tc>
        <w:tc>
          <w:tcPr>
            <w:tcW w:w="934" w:type="dxa"/>
          </w:tcPr>
          <w:p w:rsidR="00394EE7" w:rsidP="00430AB2" w:rsidRDefault="00394EE7" w14:paraId="1A9E2AD1" w14:textId="77777777">
            <w:pPr>
              <w:rPr>
                <w:szCs w:val="18"/>
              </w:rPr>
            </w:pPr>
            <w:r>
              <w:rPr>
                <w:szCs w:val="18"/>
              </w:rPr>
              <w:t xml:space="preserve">€ </w:t>
            </w:r>
            <w:proofErr w:type="spellStart"/>
            <w:r>
              <w:rPr>
                <w:szCs w:val="18"/>
              </w:rPr>
              <w:t>mln</w:t>
            </w:r>
            <w:proofErr w:type="spellEnd"/>
          </w:p>
        </w:tc>
        <w:tc>
          <w:tcPr>
            <w:tcW w:w="1050" w:type="dxa"/>
          </w:tcPr>
          <w:p w:rsidR="00394EE7" w:rsidP="00430AB2" w:rsidRDefault="00394EE7" w14:paraId="40DD4BF9" w14:textId="77777777">
            <w:pPr>
              <w:rPr>
                <w:szCs w:val="18"/>
              </w:rPr>
            </w:pPr>
            <w:r>
              <w:rPr>
                <w:szCs w:val="18"/>
              </w:rPr>
              <w:t>0</w:t>
            </w:r>
          </w:p>
        </w:tc>
        <w:tc>
          <w:tcPr>
            <w:tcW w:w="1051" w:type="dxa"/>
          </w:tcPr>
          <w:p w:rsidR="00394EE7" w:rsidP="00430AB2" w:rsidRDefault="00394EE7" w14:paraId="04B86434" w14:textId="77777777">
            <w:pPr>
              <w:rPr>
                <w:szCs w:val="18"/>
              </w:rPr>
            </w:pPr>
            <w:r>
              <w:rPr>
                <w:szCs w:val="18"/>
              </w:rPr>
              <w:t>0</w:t>
            </w:r>
          </w:p>
        </w:tc>
        <w:tc>
          <w:tcPr>
            <w:tcW w:w="1058" w:type="dxa"/>
          </w:tcPr>
          <w:p w:rsidR="00394EE7" w:rsidP="00430AB2" w:rsidRDefault="00394EE7" w14:paraId="30E8E314" w14:textId="77777777">
            <w:pPr>
              <w:rPr>
                <w:szCs w:val="18"/>
              </w:rPr>
            </w:pPr>
            <w:r>
              <w:rPr>
                <w:szCs w:val="18"/>
              </w:rPr>
              <w:t>0</w:t>
            </w:r>
          </w:p>
        </w:tc>
        <w:tc>
          <w:tcPr>
            <w:tcW w:w="1023" w:type="dxa"/>
          </w:tcPr>
          <w:p w:rsidR="00394EE7" w:rsidP="00430AB2" w:rsidRDefault="00394EE7" w14:paraId="715C34FA" w14:textId="77777777">
            <w:pPr>
              <w:rPr>
                <w:szCs w:val="18"/>
              </w:rPr>
            </w:pPr>
            <w:r>
              <w:rPr>
                <w:szCs w:val="18"/>
              </w:rPr>
              <w:t>0</w:t>
            </w:r>
          </w:p>
        </w:tc>
        <w:tc>
          <w:tcPr>
            <w:tcW w:w="1023" w:type="dxa"/>
          </w:tcPr>
          <w:p w:rsidR="00394EE7" w:rsidP="00430AB2" w:rsidRDefault="00394EE7" w14:paraId="79695C4B" w14:textId="77777777">
            <w:pPr>
              <w:rPr>
                <w:szCs w:val="18"/>
              </w:rPr>
            </w:pPr>
            <w:r>
              <w:rPr>
                <w:szCs w:val="18"/>
              </w:rPr>
              <w:t>0</w:t>
            </w:r>
          </w:p>
        </w:tc>
      </w:tr>
    </w:tbl>
    <w:p w:rsidRPr="00771ADD" w:rsidR="00394EE7" w:rsidP="00394EE7" w:rsidRDefault="00394EE7" w14:paraId="4BE77ACD" w14:textId="77777777">
      <w:pPr>
        <w:rPr>
          <w:i/>
          <w:iCs/>
          <w:szCs w:val="18"/>
        </w:rPr>
      </w:pPr>
      <w:r w:rsidRPr="00771ADD">
        <w:rPr>
          <w:i/>
          <w:iCs/>
          <w:szCs w:val="18"/>
        </w:rPr>
        <w:t>NB: alle prijzen zijn in lopende prijzen</w:t>
      </w:r>
    </w:p>
    <w:p w:rsidRPr="00064E35" w:rsidR="00394EE7" w:rsidP="00394EE7" w:rsidRDefault="00394EE7" w14:paraId="0A5EE60A" w14:textId="77777777">
      <w:pPr>
        <w:rPr>
          <w:szCs w:val="18"/>
          <w:u w:val="single"/>
        </w:rPr>
      </w:pPr>
      <w:r>
        <w:rPr>
          <w:szCs w:val="18"/>
          <w:u w:val="single"/>
        </w:rPr>
        <w:t xml:space="preserve">Tabel 2. </w:t>
      </w:r>
      <w:proofErr w:type="spellStart"/>
      <w:r>
        <w:rPr>
          <w:szCs w:val="18"/>
          <w:u w:val="single"/>
        </w:rPr>
        <w:t>AVI’s</w:t>
      </w:r>
      <w:proofErr w:type="spellEnd"/>
    </w:p>
    <w:tbl>
      <w:tblPr>
        <w:tblStyle w:val="Tabelraster"/>
        <w:tblW w:w="0" w:type="auto"/>
        <w:tblLook w:val="04A0" w:firstRow="1" w:lastRow="0" w:firstColumn="1" w:lastColumn="0" w:noHBand="0" w:noVBand="1"/>
      </w:tblPr>
      <w:tblGrid>
        <w:gridCol w:w="1945"/>
        <w:gridCol w:w="934"/>
        <w:gridCol w:w="933"/>
        <w:gridCol w:w="935"/>
        <w:gridCol w:w="940"/>
        <w:gridCol w:w="916"/>
        <w:gridCol w:w="916"/>
      </w:tblGrid>
      <w:tr w:rsidR="00EE3C4C" w:rsidTr="00430AB2" w14:paraId="44848016" w14:textId="77777777">
        <w:tc>
          <w:tcPr>
            <w:tcW w:w="1945" w:type="dxa"/>
          </w:tcPr>
          <w:p w:rsidR="00394EE7" w:rsidP="00430AB2" w:rsidRDefault="00394EE7" w14:paraId="75ABBFC2" w14:textId="77777777">
            <w:pPr>
              <w:rPr>
                <w:szCs w:val="18"/>
              </w:rPr>
            </w:pPr>
          </w:p>
        </w:tc>
        <w:tc>
          <w:tcPr>
            <w:tcW w:w="934" w:type="dxa"/>
          </w:tcPr>
          <w:p w:rsidR="00394EE7" w:rsidP="00430AB2" w:rsidRDefault="00394EE7" w14:paraId="58E8632C" w14:textId="77777777">
            <w:pPr>
              <w:rPr>
                <w:szCs w:val="18"/>
              </w:rPr>
            </w:pPr>
            <w:r>
              <w:rPr>
                <w:szCs w:val="18"/>
              </w:rPr>
              <w:t>Eenheid</w:t>
            </w:r>
          </w:p>
        </w:tc>
        <w:tc>
          <w:tcPr>
            <w:tcW w:w="1050" w:type="dxa"/>
          </w:tcPr>
          <w:p w:rsidR="00394EE7" w:rsidP="00430AB2" w:rsidRDefault="00394EE7" w14:paraId="663165D3" w14:textId="77777777">
            <w:pPr>
              <w:rPr>
                <w:szCs w:val="18"/>
              </w:rPr>
            </w:pPr>
            <w:r>
              <w:rPr>
                <w:szCs w:val="18"/>
              </w:rPr>
              <w:t>2026</w:t>
            </w:r>
          </w:p>
        </w:tc>
        <w:tc>
          <w:tcPr>
            <w:tcW w:w="1051" w:type="dxa"/>
          </w:tcPr>
          <w:p w:rsidR="00394EE7" w:rsidP="00430AB2" w:rsidRDefault="00394EE7" w14:paraId="101C3D80" w14:textId="77777777">
            <w:pPr>
              <w:rPr>
                <w:szCs w:val="18"/>
              </w:rPr>
            </w:pPr>
            <w:r>
              <w:rPr>
                <w:szCs w:val="18"/>
              </w:rPr>
              <w:t>2027</w:t>
            </w:r>
          </w:p>
        </w:tc>
        <w:tc>
          <w:tcPr>
            <w:tcW w:w="1058" w:type="dxa"/>
          </w:tcPr>
          <w:p w:rsidR="00394EE7" w:rsidP="00430AB2" w:rsidRDefault="00394EE7" w14:paraId="267015EB" w14:textId="77777777">
            <w:pPr>
              <w:rPr>
                <w:szCs w:val="18"/>
              </w:rPr>
            </w:pPr>
            <w:r>
              <w:rPr>
                <w:szCs w:val="18"/>
              </w:rPr>
              <w:t>2028</w:t>
            </w:r>
          </w:p>
        </w:tc>
        <w:tc>
          <w:tcPr>
            <w:tcW w:w="1023" w:type="dxa"/>
          </w:tcPr>
          <w:p w:rsidR="00394EE7" w:rsidP="00430AB2" w:rsidRDefault="00394EE7" w14:paraId="3505979D" w14:textId="77777777">
            <w:pPr>
              <w:rPr>
                <w:szCs w:val="18"/>
              </w:rPr>
            </w:pPr>
            <w:r>
              <w:rPr>
                <w:szCs w:val="18"/>
              </w:rPr>
              <w:t>2029</w:t>
            </w:r>
          </w:p>
        </w:tc>
        <w:tc>
          <w:tcPr>
            <w:tcW w:w="1023" w:type="dxa"/>
          </w:tcPr>
          <w:p w:rsidR="00394EE7" w:rsidP="00430AB2" w:rsidRDefault="00394EE7" w14:paraId="32962133" w14:textId="77777777">
            <w:pPr>
              <w:rPr>
                <w:szCs w:val="18"/>
              </w:rPr>
            </w:pPr>
            <w:r>
              <w:rPr>
                <w:szCs w:val="18"/>
              </w:rPr>
              <w:t>2030</w:t>
            </w:r>
          </w:p>
        </w:tc>
      </w:tr>
      <w:tr w:rsidR="00EE3C4C" w:rsidTr="00430AB2" w14:paraId="189F0F2D" w14:textId="77777777">
        <w:tc>
          <w:tcPr>
            <w:tcW w:w="1945" w:type="dxa"/>
          </w:tcPr>
          <w:p w:rsidR="00394EE7" w:rsidP="00430AB2" w:rsidRDefault="00394EE7" w14:paraId="2A32AEAD" w14:textId="77777777">
            <w:pPr>
              <w:rPr>
                <w:szCs w:val="18"/>
              </w:rPr>
            </w:pPr>
            <w:r>
              <w:rPr>
                <w:szCs w:val="18"/>
              </w:rPr>
              <w:t xml:space="preserve">Emissies </w:t>
            </w:r>
          </w:p>
        </w:tc>
        <w:tc>
          <w:tcPr>
            <w:tcW w:w="934" w:type="dxa"/>
          </w:tcPr>
          <w:p w:rsidR="00394EE7" w:rsidP="00430AB2" w:rsidRDefault="00394EE7" w14:paraId="7563DECA" w14:textId="77777777">
            <w:pPr>
              <w:rPr>
                <w:rFonts w:ascii="Aptos Narrow" w:hAnsi="Aptos Narrow"/>
                <w:color w:val="000000"/>
              </w:rPr>
            </w:pPr>
            <w:proofErr w:type="spellStart"/>
            <w:r>
              <w:rPr>
                <w:rFonts w:ascii="Aptos Narrow" w:hAnsi="Aptos Narrow"/>
                <w:color w:val="000000"/>
              </w:rPr>
              <w:t>Mton</w:t>
            </w:r>
            <w:proofErr w:type="spellEnd"/>
          </w:p>
        </w:tc>
        <w:tc>
          <w:tcPr>
            <w:tcW w:w="1050" w:type="dxa"/>
            <w:vAlign w:val="bottom"/>
          </w:tcPr>
          <w:p w:rsidR="00394EE7" w:rsidP="00430AB2" w:rsidRDefault="00394EE7" w14:paraId="1366D137" w14:textId="77777777">
            <w:pPr>
              <w:rPr>
                <w:szCs w:val="18"/>
              </w:rPr>
            </w:pPr>
            <w:r>
              <w:rPr>
                <w:rFonts w:ascii="Aptos Narrow" w:hAnsi="Aptos Narrow"/>
                <w:color w:val="000000"/>
              </w:rPr>
              <w:t>2,4</w:t>
            </w:r>
          </w:p>
        </w:tc>
        <w:tc>
          <w:tcPr>
            <w:tcW w:w="1051" w:type="dxa"/>
            <w:vAlign w:val="bottom"/>
          </w:tcPr>
          <w:p w:rsidR="00394EE7" w:rsidP="00430AB2" w:rsidRDefault="00394EE7" w14:paraId="6A74D8C2" w14:textId="77777777">
            <w:pPr>
              <w:rPr>
                <w:szCs w:val="18"/>
              </w:rPr>
            </w:pPr>
            <w:r>
              <w:rPr>
                <w:rFonts w:ascii="Aptos Narrow" w:hAnsi="Aptos Narrow"/>
                <w:color w:val="000000"/>
              </w:rPr>
              <w:t>2,3</w:t>
            </w:r>
          </w:p>
        </w:tc>
        <w:tc>
          <w:tcPr>
            <w:tcW w:w="1058" w:type="dxa"/>
            <w:vAlign w:val="bottom"/>
          </w:tcPr>
          <w:p w:rsidR="00394EE7" w:rsidP="00430AB2" w:rsidRDefault="00394EE7" w14:paraId="1FAC8A02" w14:textId="77777777">
            <w:pPr>
              <w:rPr>
                <w:szCs w:val="18"/>
              </w:rPr>
            </w:pPr>
            <w:r>
              <w:rPr>
                <w:rFonts w:ascii="Aptos Narrow" w:hAnsi="Aptos Narrow"/>
                <w:color w:val="000000"/>
              </w:rPr>
              <w:t>2,1</w:t>
            </w:r>
          </w:p>
        </w:tc>
        <w:tc>
          <w:tcPr>
            <w:tcW w:w="1023" w:type="dxa"/>
            <w:vAlign w:val="bottom"/>
          </w:tcPr>
          <w:p w:rsidR="00394EE7" w:rsidP="00430AB2" w:rsidRDefault="00394EE7" w14:paraId="3937280C" w14:textId="77777777">
            <w:pPr>
              <w:rPr>
                <w:szCs w:val="18"/>
              </w:rPr>
            </w:pPr>
            <w:r>
              <w:rPr>
                <w:rFonts w:ascii="Aptos Narrow" w:hAnsi="Aptos Narrow"/>
                <w:color w:val="000000"/>
              </w:rPr>
              <w:t>2,0</w:t>
            </w:r>
          </w:p>
        </w:tc>
        <w:tc>
          <w:tcPr>
            <w:tcW w:w="1023" w:type="dxa"/>
            <w:vAlign w:val="bottom"/>
          </w:tcPr>
          <w:p w:rsidR="00394EE7" w:rsidP="00430AB2" w:rsidRDefault="00394EE7" w14:paraId="14082C7A" w14:textId="77777777">
            <w:pPr>
              <w:rPr>
                <w:szCs w:val="18"/>
              </w:rPr>
            </w:pPr>
            <w:r>
              <w:rPr>
                <w:rFonts w:ascii="Aptos Narrow" w:hAnsi="Aptos Narrow"/>
                <w:color w:val="000000"/>
              </w:rPr>
              <w:t>1,3</w:t>
            </w:r>
          </w:p>
        </w:tc>
      </w:tr>
      <w:tr w:rsidR="00EE3C4C" w:rsidTr="00430AB2" w14:paraId="163CCCA6" w14:textId="77777777">
        <w:tc>
          <w:tcPr>
            <w:tcW w:w="1945" w:type="dxa"/>
          </w:tcPr>
          <w:p w:rsidR="00394EE7" w:rsidP="00430AB2" w:rsidRDefault="00394EE7" w14:paraId="2915F66F" w14:textId="77777777">
            <w:pPr>
              <w:rPr>
                <w:szCs w:val="18"/>
              </w:rPr>
            </w:pPr>
            <w:r>
              <w:rPr>
                <w:szCs w:val="18"/>
              </w:rPr>
              <w:t>Dispensatierechten</w:t>
            </w:r>
          </w:p>
        </w:tc>
        <w:tc>
          <w:tcPr>
            <w:tcW w:w="934" w:type="dxa"/>
          </w:tcPr>
          <w:p w:rsidR="00394EE7" w:rsidP="00430AB2" w:rsidRDefault="00394EE7" w14:paraId="4A9BC5EF" w14:textId="77777777">
            <w:pPr>
              <w:rPr>
                <w:szCs w:val="18"/>
              </w:rPr>
            </w:pPr>
            <w:proofErr w:type="spellStart"/>
            <w:r>
              <w:rPr>
                <w:szCs w:val="18"/>
              </w:rPr>
              <w:t>Mton</w:t>
            </w:r>
            <w:proofErr w:type="spellEnd"/>
          </w:p>
        </w:tc>
        <w:tc>
          <w:tcPr>
            <w:tcW w:w="1050" w:type="dxa"/>
            <w:vAlign w:val="bottom"/>
          </w:tcPr>
          <w:p w:rsidR="00394EE7" w:rsidP="00430AB2" w:rsidRDefault="00394EE7" w14:paraId="550531D9" w14:textId="77777777">
            <w:pPr>
              <w:rPr>
                <w:szCs w:val="18"/>
              </w:rPr>
            </w:pPr>
            <w:r>
              <w:rPr>
                <w:rFonts w:ascii="Aptos Narrow" w:hAnsi="Aptos Narrow"/>
                <w:color w:val="000000"/>
              </w:rPr>
              <w:t>2,1</w:t>
            </w:r>
          </w:p>
        </w:tc>
        <w:tc>
          <w:tcPr>
            <w:tcW w:w="1051" w:type="dxa"/>
            <w:vAlign w:val="bottom"/>
          </w:tcPr>
          <w:p w:rsidR="00394EE7" w:rsidP="00430AB2" w:rsidRDefault="00394EE7" w14:paraId="43562B5F" w14:textId="77777777">
            <w:pPr>
              <w:rPr>
                <w:szCs w:val="18"/>
              </w:rPr>
            </w:pPr>
            <w:r>
              <w:rPr>
                <w:rFonts w:ascii="Aptos Narrow" w:hAnsi="Aptos Narrow"/>
                <w:color w:val="000000"/>
              </w:rPr>
              <w:t>1,7</w:t>
            </w:r>
          </w:p>
        </w:tc>
        <w:tc>
          <w:tcPr>
            <w:tcW w:w="1058" w:type="dxa"/>
            <w:vAlign w:val="bottom"/>
          </w:tcPr>
          <w:p w:rsidR="00394EE7" w:rsidP="00430AB2" w:rsidRDefault="00394EE7" w14:paraId="5BCAB7AC" w14:textId="77777777">
            <w:pPr>
              <w:rPr>
                <w:szCs w:val="18"/>
              </w:rPr>
            </w:pPr>
            <w:r>
              <w:rPr>
                <w:rFonts w:ascii="Aptos Narrow" w:hAnsi="Aptos Narrow"/>
                <w:color w:val="000000"/>
              </w:rPr>
              <w:t>1,3</w:t>
            </w:r>
          </w:p>
        </w:tc>
        <w:tc>
          <w:tcPr>
            <w:tcW w:w="1023" w:type="dxa"/>
            <w:vAlign w:val="bottom"/>
          </w:tcPr>
          <w:p w:rsidR="00394EE7" w:rsidP="00430AB2" w:rsidRDefault="00394EE7" w14:paraId="0AF52B5D" w14:textId="77777777">
            <w:pPr>
              <w:rPr>
                <w:szCs w:val="18"/>
              </w:rPr>
            </w:pPr>
            <w:r>
              <w:rPr>
                <w:rFonts w:ascii="Aptos Narrow" w:hAnsi="Aptos Narrow"/>
                <w:color w:val="000000"/>
              </w:rPr>
              <w:t>0,9</w:t>
            </w:r>
          </w:p>
        </w:tc>
        <w:tc>
          <w:tcPr>
            <w:tcW w:w="1023" w:type="dxa"/>
            <w:vAlign w:val="bottom"/>
          </w:tcPr>
          <w:p w:rsidR="00394EE7" w:rsidP="00430AB2" w:rsidRDefault="00394EE7" w14:paraId="7A8D3525" w14:textId="77777777">
            <w:pPr>
              <w:rPr>
                <w:szCs w:val="18"/>
              </w:rPr>
            </w:pPr>
            <w:r>
              <w:rPr>
                <w:rFonts w:ascii="Aptos Narrow" w:hAnsi="Aptos Narrow"/>
                <w:color w:val="000000"/>
              </w:rPr>
              <w:t>0,6</w:t>
            </w:r>
          </w:p>
        </w:tc>
      </w:tr>
      <w:tr w:rsidR="00EE3C4C" w:rsidTr="00430AB2" w14:paraId="225F5D1E" w14:textId="77777777">
        <w:tc>
          <w:tcPr>
            <w:tcW w:w="1945" w:type="dxa"/>
          </w:tcPr>
          <w:p w:rsidR="00394EE7" w:rsidP="00430AB2" w:rsidRDefault="00394EE7" w14:paraId="3583A7B0" w14:textId="77777777">
            <w:pPr>
              <w:rPr>
                <w:szCs w:val="18"/>
              </w:rPr>
            </w:pPr>
            <w:r>
              <w:rPr>
                <w:szCs w:val="18"/>
              </w:rPr>
              <w:t>Heffingstarief</w:t>
            </w:r>
          </w:p>
        </w:tc>
        <w:tc>
          <w:tcPr>
            <w:tcW w:w="934" w:type="dxa"/>
          </w:tcPr>
          <w:p w:rsidR="00394EE7" w:rsidP="00430AB2" w:rsidRDefault="00394EE7" w14:paraId="16C4EB4C" w14:textId="77777777">
            <w:pPr>
              <w:rPr>
                <w:rFonts w:ascii="Aptos Narrow" w:hAnsi="Aptos Narrow"/>
                <w:color w:val="000000"/>
              </w:rPr>
            </w:pPr>
            <w:r>
              <w:rPr>
                <w:rFonts w:ascii="Aptos Narrow" w:hAnsi="Aptos Narrow"/>
                <w:color w:val="000000"/>
              </w:rPr>
              <w:t>€/tCO2</w:t>
            </w:r>
          </w:p>
        </w:tc>
        <w:tc>
          <w:tcPr>
            <w:tcW w:w="1050" w:type="dxa"/>
            <w:vAlign w:val="bottom"/>
          </w:tcPr>
          <w:p w:rsidR="00394EE7" w:rsidP="00430AB2" w:rsidRDefault="00394EE7" w14:paraId="1B838CB7" w14:textId="77777777">
            <w:pPr>
              <w:rPr>
                <w:szCs w:val="18"/>
              </w:rPr>
            </w:pPr>
            <w:r>
              <w:rPr>
                <w:rFonts w:ascii="Aptos Narrow" w:hAnsi="Aptos Narrow"/>
                <w:color w:val="000000"/>
              </w:rPr>
              <w:t>78,67</w:t>
            </w:r>
          </w:p>
        </w:tc>
        <w:tc>
          <w:tcPr>
            <w:tcW w:w="1051" w:type="dxa"/>
            <w:vAlign w:val="bottom"/>
          </w:tcPr>
          <w:p w:rsidR="00394EE7" w:rsidP="00430AB2" w:rsidRDefault="00394EE7" w14:paraId="20BA149C" w14:textId="77777777">
            <w:pPr>
              <w:rPr>
                <w:szCs w:val="18"/>
              </w:rPr>
            </w:pPr>
            <w:r>
              <w:rPr>
                <w:rFonts w:ascii="Aptos Narrow" w:hAnsi="Aptos Narrow"/>
                <w:color w:val="000000"/>
              </w:rPr>
              <w:t>80,87</w:t>
            </w:r>
          </w:p>
        </w:tc>
        <w:tc>
          <w:tcPr>
            <w:tcW w:w="1058" w:type="dxa"/>
            <w:vAlign w:val="bottom"/>
          </w:tcPr>
          <w:p w:rsidR="00394EE7" w:rsidP="00430AB2" w:rsidRDefault="00394EE7" w14:paraId="1DB56D21" w14:textId="77777777">
            <w:pPr>
              <w:rPr>
                <w:szCs w:val="18"/>
              </w:rPr>
            </w:pPr>
            <w:r>
              <w:rPr>
                <w:rFonts w:ascii="Aptos Narrow" w:hAnsi="Aptos Narrow"/>
                <w:color w:val="000000"/>
              </w:rPr>
              <w:t>82,41</w:t>
            </w:r>
          </w:p>
        </w:tc>
        <w:tc>
          <w:tcPr>
            <w:tcW w:w="1023" w:type="dxa"/>
            <w:vAlign w:val="bottom"/>
          </w:tcPr>
          <w:p w:rsidR="00394EE7" w:rsidP="00430AB2" w:rsidRDefault="00394EE7" w14:paraId="54285744" w14:textId="77777777">
            <w:pPr>
              <w:rPr>
                <w:szCs w:val="18"/>
              </w:rPr>
            </w:pPr>
            <w:r>
              <w:rPr>
                <w:rFonts w:ascii="Aptos Narrow" w:hAnsi="Aptos Narrow"/>
                <w:color w:val="000000"/>
              </w:rPr>
              <w:t>84,22</w:t>
            </w:r>
          </w:p>
        </w:tc>
        <w:tc>
          <w:tcPr>
            <w:tcW w:w="1023" w:type="dxa"/>
            <w:vAlign w:val="bottom"/>
          </w:tcPr>
          <w:p w:rsidR="00394EE7" w:rsidP="00430AB2" w:rsidRDefault="00394EE7" w14:paraId="2AA8A219" w14:textId="77777777">
            <w:pPr>
              <w:rPr>
                <w:szCs w:val="18"/>
              </w:rPr>
            </w:pPr>
            <w:r>
              <w:rPr>
                <w:rFonts w:ascii="Aptos Narrow" w:hAnsi="Aptos Narrow"/>
                <w:color w:val="000000"/>
              </w:rPr>
              <w:t>86,08</w:t>
            </w:r>
          </w:p>
        </w:tc>
      </w:tr>
      <w:tr w:rsidR="00EE3C4C" w:rsidTr="00430AB2" w14:paraId="6EEE101C" w14:textId="77777777">
        <w:tc>
          <w:tcPr>
            <w:tcW w:w="1945" w:type="dxa"/>
          </w:tcPr>
          <w:p w:rsidR="00394EE7" w:rsidP="00430AB2" w:rsidRDefault="00394EE7" w14:paraId="3F841F0A" w14:textId="77777777">
            <w:pPr>
              <w:rPr>
                <w:szCs w:val="18"/>
              </w:rPr>
            </w:pPr>
            <w:r>
              <w:rPr>
                <w:szCs w:val="18"/>
              </w:rPr>
              <w:t>Effectief heffingstarief</w:t>
            </w:r>
          </w:p>
        </w:tc>
        <w:tc>
          <w:tcPr>
            <w:tcW w:w="934" w:type="dxa"/>
          </w:tcPr>
          <w:p w:rsidR="00394EE7" w:rsidP="00430AB2" w:rsidRDefault="00394EE7" w14:paraId="4AA7A5FD" w14:textId="77777777">
            <w:pPr>
              <w:rPr>
                <w:szCs w:val="18"/>
              </w:rPr>
            </w:pPr>
            <w:r>
              <w:rPr>
                <w:rFonts w:ascii="Aptos Narrow" w:hAnsi="Aptos Narrow"/>
                <w:color w:val="000000"/>
              </w:rPr>
              <w:t>€/tCO2</w:t>
            </w:r>
          </w:p>
        </w:tc>
        <w:tc>
          <w:tcPr>
            <w:tcW w:w="1050" w:type="dxa"/>
            <w:vAlign w:val="bottom"/>
          </w:tcPr>
          <w:p w:rsidR="00394EE7" w:rsidP="00430AB2" w:rsidRDefault="00394EE7" w14:paraId="1C97AF35" w14:textId="77777777">
            <w:pPr>
              <w:rPr>
                <w:szCs w:val="18"/>
              </w:rPr>
            </w:pPr>
            <w:r>
              <w:rPr>
                <w:rFonts w:ascii="Aptos Narrow" w:hAnsi="Aptos Narrow"/>
                <w:color w:val="000000"/>
              </w:rPr>
              <w:t>78,67</w:t>
            </w:r>
          </w:p>
        </w:tc>
        <w:tc>
          <w:tcPr>
            <w:tcW w:w="1051" w:type="dxa"/>
            <w:vAlign w:val="bottom"/>
          </w:tcPr>
          <w:p w:rsidR="00394EE7" w:rsidP="00430AB2" w:rsidRDefault="00394EE7" w14:paraId="022944FF" w14:textId="77777777">
            <w:pPr>
              <w:rPr>
                <w:szCs w:val="18"/>
              </w:rPr>
            </w:pPr>
            <w:r>
              <w:rPr>
                <w:rFonts w:ascii="Aptos Narrow" w:hAnsi="Aptos Narrow"/>
                <w:color w:val="000000"/>
              </w:rPr>
              <w:t>80,87</w:t>
            </w:r>
          </w:p>
        </w:tc>
        <w:tc>
          <w:tcPr>
            <w:tcW w:w="1058" w:type="dxa"/>
            <w:vAlign w:val="bottom"/>
          </w:tcPr>
          <w:p w:rsidR="00394EE7" w:rsidP="00430AB2" w:rsidRDefault="00394EE7" w14:paraId="04489BB8" w14:textId="77777777">
            <w:pPr>
              <w:rPr>
                <w:szCs w:val="18"/>
              </w:rPr>
            </w:pPr>
            <w:r>
              <w:rPr>
                <w:rFonts w:ascii="Aptos Narrow" w:hAnsi="Aptos Narrow"/>
                <w:color w:val="000000"/>
              </w:rPr>
              <w:t>82,41</w:t>
            </w:r>
          </w:p>
        </w:tc>
        <w:tc>
          <w:tcPr>
            <w:tcW w:w="1023" w:type="dxa"/>
            <w:vAlign w:val="bottom"/>
          </w:tcPr>
          <w:p w:rsidR="00394EE7" w:rsidP="00430AB2" w:rsidRDefault="00394EE7" w14:paraId="708A9458" w14:textId="77777777">
            <w:pPr>
              <w:rPr>
                <w:szCs w:val="18"/>
              </w:rPr>
            </w:pPr>
            <w:r>
              <w:rPr>
                <w:rFonts w:ascii="Aptos Narrow" w:hAnsi="Aptos Narrow"/>
                <w:color w:val="000000"/>
              </w:rPr>
              <w:t>84,22</w:t>
            </w:r>
          </w:p>
        </w:tc>
        <w:tc>
          <w:tcPr>
            <w:tcW w:w="1023" w:type="dxa"/>
            <w:vAlign w:val="bottom"/>
          </w:tcPr>
          <w:p w:rsidR="00394EE7" w:rsidP="00430AB2" w:rsidRDefault="00394EE7" w14:paraId="0F69F524" w14:textId="77777777">
            <w:pPr>
              <w:rPr>
                <w:szCs w:val="18"/>
              </w:rPr>
            </w:pPr>
            <w:r>
              <w:rPr>
                <w:rFonts w:ascii="Aptos Narrow" w:hAnsi="Aptos Narrow"/>
                <w:color w:val="000000"/>
              </w:rPr>
              <w:t>86,08</w:t>
            </w:r>
          </w:p>
        </w:tc>
      </w:tr>
      <w:tr w:rsidR="00EE3C4C" w:rsidTr="00430AB2" w14:paraId="31700480" w14:textId="77777777">
        <w:tc>
          <w:tcPr>
            <w:tcW w:w="1945" w:type="dxa"/>
          </w:tcPr>
          <w:p w:rsidR="00394EE7" w:rsidP="00430AB2" w:rsidRDefault="00394EE7" w14:paraId="3DECFE8E" w14:textId="77777777">
            <w:pPr>
              <w:rPr>
                <w:szCs w:val="18"/>
              </w:rPr>
            </w:pPr>
            <w:r>
              <w:rPr>
                <w:szCs w:val="18"/>
              </w:rPr>
              <w:t>Opbrengst CO2-heffing</w:t>
            </w:r>
          </w:p>
        </w:tc>
        <w:tc>
          <w:tcPr>
            <w:tcW w:w="934" w:type="dxa"/>
          </w:tcPr>
          <w:p w:rsidR="00394EE7" w:rsidP="00430AB2" w:rsidRDefault="00394EE7" w14:paraId="47EE5524" w14:textId="77777777">
            <w:pPr>
              <w:rPr>
                <w:szCs w:val="18"/>
              </w:rPr>
            </w:pPr>
            <w:r>
              <w:rPr>
                <w:szCs w:val="18"/>
              </w:rPr>
              <w:t xml:space="preserve">€ </w:t>
            </w:r>
            <w:proofErr w:type="spellStart"/>
            <w:r>
              <w:rPr>
                <w:szCs w:val="18"/>
              </w:rPr>
              <w:t>mln</w:t>
            </w:r>
            <w:proofErr w:type="spellEnd"/>
          </w:p>
        </w:tc>
        <w:tc>
          <w:tcPr>
            <w:tcW w:w="1050" w:type="dxa"/>
            <w:vAlign w:val="bottom"/>
          </w:tcPr>
          <w:p w:rsidRPr="00064E35" w:rsidR="00394EE7" w:rsidP="00430AB2" w:rsidRDefault="00394EE7" w14:paraId="1D4531D4" w14:textId="77777777">
            <w:pPr>
              <w:rPr>
                <w:szCs w:val="18"/>
              </w:rPr>
            </w:pPr>
            <w:r w:rsidRPr="00064E35">
              <w:rPr>
                <w:rFonts w:ascii="Aptos Narrow" w:hAnsi="Aptos Narrow"/>
                <w:color w:val="000000"/>
              </w:rPr>
              <w:t>30</w:t>
            </w:r>
          </w:p>
        </w:tc>
        <w:tc>
          <w:tcPr>
            <w:tcW w:w="1051" w:type="dxa"/>
            <w:vAlign w:val="bottom"/>
          </w:tcPr>
          <w:p w:rsidRPr="00064E35" w:rsidR="00394EE7" w:rsidP="00430AB2" w:rsidRDefault="00394EE7" w14:paraId="02954D23" w14:textId="77777777">
            <w:pPr>
              <w:rPr>
                <w:szCs w:val="18"/>
              </w:rPr>
            </w:pPr>
            <w:r w:rsidRPr="00064E35">
              <w:rPr>
                <w:rFonts w:ascii="Aptos Narrow" w:hAnsi="Aptos Narrow"/>
                <w:color w:val="000000"/>
              </w:rPr>
              <w:t>89</w:t>
            </w:r>
          </w:p>
        </w:tc>
        <w:tc>
          <w:tcPr>
            <w:tcW w:w="1058" w:type="dxa"/>
            <w:vAlign w:val="bottom"/>
          </w:tcPr>
          <w:p w:rsidRPr="00064E35" w:rsidR="00394EE7" w:rsidP="00430AB2" w:rsidRDefault="00394EE7" w14:paraId="34BCF741" w14:textId="77777777">
            <w:pPr>
              <w:rPr>
                <w:szCs w:val="18"/>
              </w:rPr>
            </w:pPr>
            <w:r w:rsidRPr="00064E35">
              <w:rPr>
                <w:rFonts w:ascii="Aptos Narrow" w:hAnsi="Aptos Narrow"/>
                <w:color w:val="000000"/>
              </w:rPr>
              <w:t>169</w:t>
            </w:r>
          </w:p>
        </w:tc>
        <w:tc>
          <w:tcPr>
            <w:tcW w:w="1023" w:type="dxa"/>
            <w:vAlign w:val="bottom"/>
          </w:tcPr>
          <w:p w:rsidRPr="00064E35" w:rsidR="00394EE7" w:rsidP="00430AB2" w:rsidRDefault="00394EE7" w14:paraId="506653A7" w14:textId="77777777">
            <w:pPr>
              <w:rPr>
                <w:szCs w:val="18"/>
              </w:rPr>
            </w:pPr>
            <w:r w:rsidRPr="00064E35">
              <w:rPr>
                <w:rFonts w:ascii="Aptos Narrow" w:hAnsi="Aptos Narrow"/>
                <w:color w:val="000000"/>
              </w:rPr>
              <w:t>290</w:t>
            </w:r>
          </w:p>
        </w:tc>
        <w:tc>
          <w:tcPr>
            <w:tcW w:w="1023" w:type="dxa"/>
            <w:vAlign w:val="bottom"/>
          </w:tcPr>
          <w:p w:rsidRPr="00064E35" w:rsidR="00394EE7" w:rsidP="00430AB2" w:rsidRDefault="00394EE7" w14:paraId="00A412C0" w14:textId="77777777">
            <w:pPr>
              <w:rPr>
                <w:szCs w:val="18"/>
              </w:rPr>
            </w:pPr>
            <w:r w:rsidRPr="00064E35">
              <w:rPr>
                <w:rFonts w:ascii="Aptos Narrow" w:hAnsi="Aptos Narrow"/>
                <w:color w:val="000000"/>
              </w:rPr>
              <w:t>240</w:t>
            </w:r>
          </w:p>
        </w:tc>
      </w:tr>
    </w:tbl>
    <w:p w:rsidRPr="00771ADD" w:rsidR="00394EE7" w:rsidP="00394EE7" w:rsidRDefault="00394EE7" w14:paraId="3169778C" w14:textId="77777777">
      <w:pPr>
        <w:rPr>
          <w:i/>
          <w:iCs/>
          <w:szCs w:val="18"/>
        </w:rPr>
      </w:pPr>
      <w:r w:rsidRPr="00771ADD">
        <w:rPr>
          <w:i/>
          <w:iCs/>
          <w:szCs w:val="18"/>
        </w:rPr>
        <w:t>NB: alle prijzen zijn in lopende prijzen</w:t>
      </w:r>
    </w:p>
    <w:p w:rsidR="00394EE7" w:rsidP="00394EE7" w:rsidRDefault="00394EE7" w14:paraId="361BFB0E" w14:textId="77777777">
      <w:pPr>
        <w:rPr>
          <w:szCs w:val="18"/>
        </w:rPr>
      </w:pPr>
      <w:r>
        <w:rPr>
          <w:szCs w:val="18"/>
        </w:rPr>
        <w:t>Door de overgang van transactie naar kasbasis zijn alle reeksen een jaar later ingeboekt. De ontvangstenreeks in de begroting is dus één jaar opgeschoven. Deze veranderde gegevens hebben uiteindelijk geleid tot de onderstaande mutatie van de stand Miljoenennota 2026 naar stand Voorjaarsnota 2026.</w:t>
      </w:r>
    </w:p>
    <w:p w:rsidR="00394EE7" w:rsidP="00394EE7" w:rsidRDefault="00394EE7" w14:paraId="6A7B2B54" w14:textId="77777777">
      <w:pPr>
        <w:rPr>
          <w:szCs w:val="18"/>
        </w:rPr>
      </w:pPr>
      <w:r>
        <w:rPr>
          <w:szCs w:val="18"/>
        </w:rPr>
        <w:t>Ontvangstenraming CO2 heffing Industrie</w:t>
      </w:r>
    </w:p>
    <w:tbl>
      <w:tblPr>
        <w:tblStyle w:val="Tabelraster"/>
        <w:tblW w:w="0" w:type="auto"/>
        <w:tblLook w:val="04A0" w:firstRow="1" w:lastRow="0" w:firstColumn="1" w:lastColumn="0" w:noHBand="0" w:noVBand="1"/>
      </w:tblPr>
      <w:tblGrid>
        <w:gridCol w:w="1773"/>
        <w:gridCol w:w="934"/>
        <w:gridCol w:w="962"/>
        <w:gridCol w:w="963"/>
        <w:gridCol w:w="962"/>
        <w:gridCol w:w="962"/>
        <w:gridCol w:w="963"/>
      </w:tblGrid>
      <w:tr w:rsidR="00394EE7" w:rsidTr="00430AB2" w14:paraId="1F929091" w14:textId="77777777">
        <w:tc>
          <w:tcPr>
            <w:tcW w:w="2116" w:type="dxa"/>
          </w:tcPr>
          <w:p w:rsidR="00394EE7" w:rsidP="00430AB2" w:rsidRDefault="00394EE7" w14:paraId="123A1294" w14:textId="77777777">
            <w:pPr>
              <w:rPr>
                <w:szCs w:val="18"/>
              </w:rPr>
            </w:pPr>
          </w:p>
        </w:tc>
        <w:tc>
          <w:tcPr>
            <w:tcW w:w="992" w:type="dxa"/>
          </w:tcPr>
          <w:p w:rsidR="00394EE7" w:rsidP="00430AB2" w:rsidRDefault="00394EE7" w14:paraId="58E7822B" w14:textId="77777777">
            <w:pPr>
              <w:rPr>
                <w:szCs w:val="18"/>
              </w:rPr>
            </w:pPr>
            <w:r>
              <w:rPr>
                <w:szCs w:val="18"/>
              </w:rPr>
              <w:t>2026</w:t>
            </w:r>
          </w:p>
        </w:tc>
        <w:tc>
          <w:tcPr>
            <w:tcW w:w="992" w:type="dxa"/>
          </w:tcPr>
          <w:p w:rsidR="00394EE7" w:rsidP="00430AB2" w:rsidRDefault="00394EE7" w14:paraId="4479939F" w14:textId="77777777">
            <w:pPr>
              <w:rPr>
                <w:szCs w:val="18"/>
              </w:rPr>
            </w:pPr>
            <w:r>
              <w:rPr>
                <w:szCs w:val="18"/>
              </w:rPr>
              <w:t>2027</w:t>
            </w:r>
          </w:p>
        </w:tc>
        <w:tc>
          <w:tcPr>
            <w:tcW w:w="993" w:type="dxa"/>
          </w:tcPr>
          <w:p w:rsidR="00394EE7" w:rsidP="00430AB2" w:rsidRDefault="00394EE7" w14:paraId="0721191A" w14:textId="77777777">
            <w:pPr>
              <w:rPr>
                <w:szCs w:val="18"/>
              </w:rPr>
            </w:pPr>
            <w:r>
              <w:rPr>
                <w:szCs w:val="18"/>
              </w:rPr>
              <w:t>2028</w:t>
            </w:r>
          </w:p>
        </w:tc>
        <w:tc>
          <w:tcPr>
            <w:tcW w:w="992" w:type="dxa"/>
          </w:tcPr>
          <w:p w:rsidR="00394EE7" w:rsidP="00430AB2" w:rsidRDefault="00394EE7" w14:paraId="1BCCA1DC" w14:textId="77777777">
            <w:pPr>
              <w:rPr>
                <w:szCs w:val="18"/>
              </w:rPr>
            </w:pPr>
            <w:r>
              <w:rPr>
                <w:szCs w:val="18"/>
              </w:rPr>
              <w:t>2029</w:t>
            </w:r>
          </w:p>
        </w:tc>
        <w:tc>
          <w:tcPr>
            <w:tcW w:w="992" w:type="dxa"/>
          </w:tcPr>
          <w:p w:rsidR="00394EE7" w:rsidP="00430AB2" w:rsidRDefault="00394EE7" w14:paraId="146A3D3B" w14:textId="77777777">
            <w:pPr>
              <w:rPr>
                <w:szCs w:val="18"/>
              </w:rPr>
            </w:pPr>
            <w:r>
              <w:rPr>
                <w:szCs w:val="18"/>
              </w:rPr>
              <w:t>2030</w:t>
            </w:r>
          </w:p>
        </w:tc>
        <w:tc>
          <w:tcPr>
            <w:tcW w:w="993" w:type="dxa"/>
          </w:tcPr>
          <w:p w:rsidR="00394EE7" w:rsidP="00430AB2" w:rsidRDefault="00394EE7" w14:paraId="4ABBBEC6" w14:textId="77777777">
            <w:pPr>
              <w:rPr>
                <w:szCs w:val="18"/>
              </w:rPr>
            </w:pPr>
            <w:r>
              <w:rPr>
                <w:szCs w:val="18"/>
              </w:rPr>
              <w:t>2031</w:t>
            </w:r>
          </w:p>
        </w:tc>
      </w:tr>
      <w:tr w:rsidR="00394EE7" w:rsidTr="00430AB2" w14:paraId="78D95660" w14:textId="77777777">
        <w:tc>
          <w:tcPr>
            <w:tcW w:w="2116" w:type="dxa"/>
          </w:tcPr>
          <w:p w:rsidR="00394EE7" w:rsidP="00430AB2" w:rsidRDefault="00394EE7" w14:paraId="54C0CDF6" w14:textId="77777777">
            <w:pPr>
              <w:rPr>
                <w:szCs w:val="18"/>
              </w:rPr>
            </w:pPr>
            <w:r>
              <w:rPr>
                <w:szCs w:val="18"/>
              </w:rPr>
              <w:t>Stand MJN26</w:t>
            </w:r>
          </w:p>
        </w:tc>
        <w:tc>
          <w:tcPr>
            <w:tcW w:w="992" w:type="dxa"/>
          </w:tcPr>
          <w:p w:rsidRPr="00771ADD" w:rsidR="00394EE7" w:rsidP="00430AB2" w:rsidRDefault="00394EE7" w14:paraId="03AA348E" w14:textId="77777777">
            <w:pPr>
              <w:rPr>
                <w:sz w:val="16"/>
                <w:szCs w:val="16"/>
              </w:rPr>
            </w:pPr>
            <w:r w:rsidRPr="00771ADD">
              <w:rPr>
                <w:sz w:val="16"/>
                <w:szCs w:val="16"/>
              </w:rPr>
              <w:t>12.000</w:t>
            </w:r>
          </w:p>
        </w:tc>
        <w:tc>
          <w:tcPr>
            <w:tcW w:w="992" w:type="dxa"/>
          </w:tcPr>
          <w:p w:rsidRPr="00771ADD" w:rsidR="00394EE7" w:rsidP="00430AB2" w:rsidRDefault="00394EE7" w14:paraId="33AEEB6D" w14:textId="77777777">
            <w:pPr>
              <w:rPr>
                <w:sz w:val="16"/>
                <w:szCs w:val="16"/>
              </w:rPr>
            </w:pPr>
            <w:r w:rsidRPr="00771ADD">
              <w:rPr>
                <w:sz w:val="16"/>
                <w:szCs w:val="16"/>
              </w:rPr>
              <w:t>106.000</w:t>
            </w:r>
          </w:p>
        </w:tc>
        <w:tc>
          <w:tcPr>
            <w:tcW w:w="993" w:type="dxa"/>
          </w:tcPr>
          <w:p w:rsidRPr="00771ADD" w:rsidR="00394EE7" w:rsidP="00430AB2" w:rsidRDefault="00394EE7" w14:paraId="588A8525" w14:textId="77777777">
            <w:pPr>
              <w:rPr>
                <w:sz w:val="16"/>
                <w:szCs w:val="16"/>
              </w:rPr>
            </w:pPr>
            <w:r w:rsidRPr="00771ADD">
              <w:rPr>
                <w:sz w:val="16"/>
                <w:szCs w:val="16"/>
              </w:rPr>
              <w:t>174.000</w:t>
            </w:r>
          </w:p>
        </w:tc>
        <w:tc>
          <w:tcPr>
            <w:tcW w:w="992" w:type="dxa"/>
          </w:tcPr>
          <w:p w:rsidRPr="00771ADD" w:rsidR="00394EE7" w:rsidP="00430AB2" w:rsidRDefault="00394EE7" w14:paraId="5522C065" w14:textId="77777777">
            <w:pPr>
              <w:rPr>
                <w:sz w:val="16"/>
                <w:szCs w:val="16"/>
              </w:rPr>
            </w:pPr>
            <w:r w:rsidRPr="00771ADD">
              <w:rPr>
                <w:sz w:val="16"/>
                <w:szCs w:val="16"/>
              </w:rPr>
              <w:t>275.000</w:t>
            </w:r>
          </w:p>
        </w:tc>
        <w:tc>
          <w:tcPr>
            <w:tcW w:w="992" w:type="dxa"/>
          </w:tcPr>
          <w:p w:rsidRPr="00771ADD" w:rsidR="00394EE7" w:rsidP="00430AB2" w:rsidRDefault="00394EE7" w14:paraId="313BC85F" w14:textId="77777777">
            <w:pPr>
              <w:rPr>
                <w:sz w:val="16"/>
                <w:szCs w:val="16"/>
              </w:rPr>
            </w:pPr>
            <w:r w:rsidRPr="00771ADD">
              <w:rPr>
                <w:sz w:val="16"/>
                <w:szCs w:val="16"/>
              </w:rPr>
              <w:t>206.000</w:t>
            </w:r>
          </w:p>
        </w:tc>
        <w:tc>
          <w:tcPr>
            <w:tcW w:w="993" w:type="dxa"/>
          </w:tcPr>
          <w:p w:rsidRPr="00771ADD" w:rsidR="00394EE7" w:rsidP="00430AB2" w:rsidRDefault="00394EE7" w14:paraId="5D82AAA5" w14:textId="77777777">
            <w:pPr>
              <w:rPr>
                <w:sz w:val="16"/>
                <w:szCs w:val="16"/>
              </w:rPr>
            </w:pPr>
            <w:r w:rsidRPr="00771ADD">
              <w:rPr>
                <w:sz w:val="16"/>
                <w:szCs w:val="16"/>
              </w:rPr>
              <w:t>260.000</w:t>
            </w:r>
          </w:p>
        </w:tc>
      </w:tr>
      <w:tr w:rsidR="00394EE7" w:rsidTr="00430AB2" w14:paraId="12B325E6" w14:textId="77777777">
        <w:tc>
          <w:tcPr>
            <w:tcW w:w="2116" w:type="dxa"/>
          </w:tcPr>
          <w:p w:rsidR="00394EE7" w:rsidP="00430AB2" w:rsidRDefault="00394EE7" w14:paraId="44D3AA4B" w14:textId="77777777">
            <w:pPr>
              <w:rPr>
                <w:szCs w:val="18"/>
              </w:rPr>
            </w:pPr>
            <w:r>
              <w:rPr>
                <w:szCs w:val="18"/>
              </w:rPr>
              <w:t>Mutatie VJN26</w:t>
            </w:r>
          </w:p>
        </w:tc>
        <w:tc>
          <w:tcPr>
            <w:tcW w:w="992" w:type="dxa"/>
          </w:tcPr>
          <w:p w:rsidRPr="00771ADD" w:rsidR="00394EE7" w:rsidP="00430AB2" w:rsidRDefault="00394EE7" w14:paraId="0738DE2F" w14:textId="77777777">
            <w:pPr>
              <w:rPr>
                <w:sz w:val="16"/>
                <w:szCs w:val="16"/>
              </w:rPr>
            </w:pPr>
            <w:r w:rsidRPr="00771ADD">
              <w:rPr>
                <w:sz w:val="16"/>
                <w:szCs w:val="16"/>
              </w:rPr>
              <w:t>32.000</w:t>
            </w:r>
          </w:p>
        </w:tc>
        <w:tc>
          <w:tcPr>
            <w:tcW w:w="992" w:type="dxa"/>
          </w:tcPr>
          <w:p w:rsidRPr="00771ADD" w:rsidR="00394EE7" w:rsidP="00430AB2" w:rsidRDefault="00394EE7" w14:paraId="2BB069DF" w14:textId="77777777">
            <w:pPr>
              <w:rPr>
                <w:sz w:val="16"/>
                <w:szCs w:val="16"/>
              </w:rPr>
            </w:pPr>
            <w:r w:rsidRPr="00771ADD">
              <w:rPr>
                <w:sz w:val="16"/>
                <w:szCs w:val="16"/>
              </w:rPr>
              <w:t>-76.000</w:t>
            </w:r>
          </w:p>
        </w:tc>
        <w:tc>
          <w:tcPr>
            <w:tcW w:w="993" w:type="dxa"/>
          </w:tcPr>
          <w:p w:rsidRPr="00771ADD" w:rsidR="00394EE7" w:rsidP="00430AB2" w:rsidRDefault="00394EE7" w14:paraId="29DA5DB7" w14:textId="77777777">
            <w:pPr>
              <w:rPr>
                <w:sz w:val="16"/>
                <w:szCs w:val="16"/>
              </w:rPr>
            </w:pPr>
            <w:r w:rsidRPr="00771ADD">
              <w:rPr>
                <w:sz w:val="16"/>
                <w:szCs w:val="16"/>
              </w:rPr>
              <w:t>-100.000</w:t>
            </w:r>
          </w:p>
        </w:tc>
        <w:tc>
          <w:tcPr>
            <w:tcW w:w="992" w:type="dxa"/>
          </w:tcPr>
          <w:p w:rsidRPr="00771ADD" w:rsidR="00394EE7" w:rsidP="00430AB2" w:rsidRDefault="00394EE7" w14:paraId="3949F6D2" w14:textId="77777777">
            <w:pPr>
              <w:rPr>
                <w:sz w:val="16"/>
                <w:szCs w:val="16"/>
              </w:rPr>
            </w:pPr>
            <w:r>
              <w:rPr>
                <w:sz w:val="16"/>
                <w:szCs w:val="16"/>
              </w:rPr>
              <w:t>-135.000</w:t>
            </w:r>
          </w:p>
        </w:tc>
        <w:tc>
          <w:tcPr>
            <w:tcW w:w="992" w:type="dxa"/>
          </w:tcPr>
          <w:p w:rsidRPr="00771ADD" w:rsidR="00394EE7" w:rsidP="00430AB2" w:rsidRDefault="00394EE7" w14:paraId="658E98C0" w14:textId="77777777">
            <w:pPr>
              <w:rPr>
                <w:sz w:val="16"/>
                <w:szCs w:val="16"/>
              </w:rPr>
            </w:pPr>
            <w:r>
              <w:rPr>
                <w:sz w:val="16"/>
                <w:szCs w:val="16"/>
              </w:rPr>
              <w:t>84.000</w:t>
            </w:r>
          </w:p>
        </w:tc>
        <w:tc>
          <w:tcPr>
            <w:tcW w:w="993" w:type="dxa"/>
          </w:tcPr>
          <w:p w:rsidRPr="00771ADD" w:rsidR="00394EE7" w:rsidP="00430AB2" w:rsidRDefault="00394EE7" w14:paraId="2A86DC03" w14:textId="77777777">
            <w:pPr>
              <w:rPr>
                <w:sz w:val="16"/>
                <w:szCs w:val="16"/>
              </w:rPr>
            </w:pPr>
            <w:r>
              <w:rPr>
                <w:sz w:val="16"/>
                <w:szCs w:val="16"/>
              </w:rPr>
              <w:t>-20.000</w:t>
            </w:r>
          </w:p>
        </w:tc>
      </w:tr>
      <w:tr w:rsidR="00394EE7" w:rsidTr="00430AB2" w14:paraId="21C2A45D" w14:textId="77777777">
        <w:tc>
          <w:tcPr>
            <w:tcW w:w="2116" w:type="dxa"/>
          </w:tcPr>
          <w:p w:rsidR="00394EE7" w:rsidP="00430AB2" w:rsidRDefault="00394EE7" w14:paraId="7DC1B4FA" w14:textId="77777777">
            <w:pPr>
              <w:rPr>
                <w:szCs w:val="18"/>
              </w:rPr>
            </w:pPr>
            <w:r>
              <w:rPr>
                <w:szCs w:val="18"/>
              </w:rPr>
              <w:t>Stand VJN 26</w:t>
            </w:r>
          </w:p>
        </w:tc>
        <w:tc>
          <w:tcPr>
            <w:tcW w:w="992" w:type="dxa"/>
          </w:tcPr>
          <w:p w:rsidRPr="00771ADD" w:rsidR="00394EE7" w:rsidP="00430AB2" w:rsidRDefault="00394EE7" w14:paraId="0B48E584" w14:textId="77777777">
            <w:pPr>
              <w:rPr>
                <w:sz w:val="16"/>
                <w:szCs w:val="16"/>
              </w:rPr>
            </w:pPr>
            <w:r w:rsidRPr="00771ADD">
              <w:rPr>
                <w:sz w:val="16"/>
                <w:szCs w:val="16"/>
              </w:rPr>
              <w:t>44.000</w:t>
            </w:r>
          </w:p>
        </w:tc>
        <w:tc>
          <w:tcPr>
            <w:tcW w:w="992" w:type="dxa"/>
          </w:tcPr>
          <w:p w:rsidRPr="00771ADD" w:rsidR="00394EE7" w:rsidP="00430AB2" w:rsidRDefault="00394EE7" w14:paraId="0699B4D3" w14:textId="77777777">
            <w:pPr>
              <w:rPr>
                <w:sz w:val="16"/>
                <w:szCs w:val="16"/>
              </w:rPr>
            </w:pPr>
            <w:r>
              <w:rPr>
                <w:sz w:val="16"/>
                <w:szCs w:val="16"/>
              </w:rPr>
              <w:t>30.000</w:t>
            </w:r>
          </w:p>
        </w:tc>
        <w:tc>
          <w:tcPr>
            <w:tcW w:w="993" w:type="dxa"/>
          </w:tcPr>
          <w:p w:rsidRPr="00771ADD" w:rsidR="00394EE7" w:rsidP="00430AB2" w:rsidRDefault="00394EE7" w14:paraId="51BABB26" w14:textId="77777777">
            <w:pPr>
              <w:rPr>
                <w:sz w:val="16"/>
                <w:szCs w:val="16"/>
              </w:rPr>
            </w:pPr>
            <w:r>
              <w:rPr>
                <w:sz w:val="16"/>
                <w:szCs w:val="16"/>
              </w:rPr>
              <w:t>74.000</w:t>
            </w:r>
          </w:p>
        </w:tc>
        <w:tc>
          <w:tcPr>
            <w:tcW w:w="992" w:type="dxa"/>
          </w:tcPr>
          <w:p w:rsidRPr="00771ADD" w:rsidR="00394EE7" w:rsidP="00430AB2" w:rsidRDefault="00394EE7" w14:paraId="03AA7900" w14:textId="77777777">
            <w:pPr>
              <w:rPr>
                <w:sz w:val="16"/>
                <w:szCs w:val="16"/>
              </w:rPr>
            </w:pPr>
            <w:r>
              <w:rPr>
                <w:sz w:val="16"/>
                <w:szCs w:val="16"/>
              </w:rPr>
              <w:t>140.000</w:t>
            </w:r>
          </w:p>
        </w:tc>
        <w:tc>
          <w:tcPr>
            <w:tcW w:w="992" w:type="dxa"/>
          </w:tcPr>
          <w:p w:rsidRPr="00771ADD" w:rsidR="00394EE7" w:rsidP="00430AB2" w:rsidRDefault="00394EE7" w14:paraId="3DF0A075" w14:textId="77777777">
            <w:pPr>
              <w:rPr>
                <w:sz w:val="16"/>
                <w:szCs w:val="16"/>
              </w:rPr>
            </w:pPr>
            <w:r>
              <w:rPr>
                <w:sz w:val="16"/>
                <w:szCs w:val="16"/>
              </w:rPr>
              <w:t>290.000</w:t>
            </w:r>
          </w:p>
        </w:tc>
        <w:tc>
          <w:tcPr>
            <w:tcW w:w="993" w:type="dxa"/>
          </w:tcPr>
          <w:p w:rsidRPr="00771ADD" w:rsidR="00394EE7" w:rsidP="00430AB2" w:rsidRDefault="00394EE7" w14:paraId="53488FD4" w14:textId="77777777">
            <w:pPr>
              <w:rPr>
                <w:sz w:val="16"/>
                <w:szCs w:val="16"/>
              </w:rPr>
            </w:pPr>
            <w:r>
              <w:rPr>
                <w:sz w:val="16"/>
                <w:szCs w:val="16"/>
              </w:rPr>
              <w:t>240.000</w:t>
            </w:r>
          </w:p>
        </w:tc>
      </w:tr>
    </w:tbl>
    <w:p w:rsidRPr="00365592" w:rsidR="00394EE7" w:rsidP="00394EE7" w:rsidRDefault="00394EE7" w14:paraId="43285049" w14:textId="77777777">
      <w:pPr>
        <w:rPr>
          <w:szCs w:val="18"/>
        </w:rPr>
      </w:pPr>
    </w:p>
    <w:p w:rsidRPr="00EE3C4C" w:rsidR="00394EE7" w:rsidP="00394EE7" w:rsidRDefault="00EE3C4C" w14:paraId="7C9CEBD0" w14:textId="1DCD1405">
      <w:pPr>
        <w:rPr>
          <w:szCs w:val="18"/>
        </w:rPr>
      </w:pPr>
      <w:r>
        <w:rPr>
          <w:szCs w:val="18"/>
        </w:rPr>
        <w:t>65</w:t>
      </w:r>
    </w:p>
    <w:p w:rsidR="00394EE7" w:rsidP="00394EE7" w:rsidRDefault="00394EE7" w14:paraId="2B0F8EF6" w14:textId="77777777">
      <w:pPr>
        <w:rPr>
          <w:szCs w:val="18"/>
        </w:rPr>
      </w:pPr>
      <w:r w:rsidRPr="00365592">
        <w:rPr>
          <w:szCs w:val="18"/>
        </w:rPr>
        <w:t>Wat is het gevolg van het doorschuiven van middelen naar na 2026 voor projecten kernenergie? Welk oponthoud wordt hierdoor veroorzaakt?</w:t>
      </w:r>
      <w:r w:rsidRPr="00365592">
        <w:rPr>
          <w:szCs w:val="18"/>
        </w:rPr>
        <w:tab/>
      </w:r>
    </w:p>
    <w:p w:rsidR="00EE3C4C" w:rsidP="00394EE7" w:rsidRDefault="00EE3C4C" w14:paraId="278EB3D1" w14:textId="77777777">
      <w:pPr>
        <w:rPr>
          <w:b/>
          <w:bCs/>
          <w:szCs w:val="18"/>
        </w:rPr>
      </w:pPr>
    </w:p>
    <w:p w:rsidRPr="00EE3C4C" w:rsidR="00394EE7" w:rsidP="00394EE7" w:rsidRDefault="00394EE7" w14:paraId="0EEC4BB6" w14:textId="0CC2C866">
      <w:pPr>
        <w:rPr>
          <w:szCs w:val="18"/>
        </w:rPr>
      </w:pPr>
      <w:r w:rsidRPr="00EE3C4C">
        <w:rPr>
          <w:szCs w:val="18"/>
        </w:rPr>
        <w:t>Antwoord</w:t>
      </w:r>
    </w:p>
    <w:p w:rsidRPr="00371B04" w:rsidR="00394EE7" w:rsidP="00394EE7" w:rsidRDefault="00394EE7" w14:paraId="1A213E84" w14:textId="77777777">
      <w:pPr>
        <w:rPr>
          <w:szCs w:val="18"/>
        </w:rPr>
      </w:pPr>
      <w:r w:rsidRPr="00371B04">
        <w:rPr>
          <w:szCs w:val="18"/>
        </w:rPr>
        <w:t>Deze kasschuiven betekenen geen vertraging, maar het plaatsen van de middelen in het juiste uitgaveritme. De activiteiten voor het ontwikkelen van de nucleaire kennisinfrastructuur en het ondersteunen van SMR-ontwikkelingen zijn verder uitgewerkt en daarmee is een beter beeld ontstaan van het uitgaveritme.</w:t>
      </w:r>
    </w:p>
    <w:p w:rsidR="00EE3C4C" w:rsidP="00394EE7" w:rsidRDefault="00EE3C4C" w14:paraId="4CB5D039" w14:textId="77777777">
      <w:pPr>
        <w:rPr>
          <w:b/>
          <w:bCs/>
          <w:szCs w:val="18"/>
        </w:rPr>
      </w:pPr>
    </w:p>
    <w:p w:rsidRPr="00EE3C4C" w:rsidR="00394EE7" w:rsidP="00394EE7" w:rsidRDefault="00EE3C4C" w14:paraId="086806AD" w14:textId="556FB6FF">
      <w:pPr>
        <w:rPr>
          <w:szCs w:val="18"/>
        </w:rPr>
      </w:pPr>
      <w:r>
        <w:rPr>
          <w:szCs w:val="18"/>
        </w:rPr>
        <w:t>66</w:t>
      </w:r>
    </w:p>
    <w:p w:rsidR="00394EE7" w:rsidP="00394EE7" w:rsidRDefault="00394EE7" w14:paraId="19D4E195" w14:textId="1DFCE63F">
      <w:pPr>
        <w:rPr>
          <w:szCs w:val="18"/>
        </w:rPr>
      </w:pPr>
      <w:r w:rsidRPr="00365592">
        <w:rPr>
          <w:szCs w:val="18"/>
        </w:rPr>
        <w:t xml:space="preserve">Kan, met betrekking tot de hogere uitvoeringskosten van de Rijksdienst voor Ondernemend Nederland bij KGG, een overzicht worden gegeven uitgesplitst per regeling en begrotingsartikel, met daarbij de dekking uit beleidsbudgetten, de inzet van </w:t>
      </w:r>
      <w:r w:rsidR="00D4338E">
        <w:rPr>
          <w:szCs w:val="18"/>
        </w:rPr>
        <w:t xml:space="preserve">€ </w:t>
      </w:r>
      <w:r w:rsidRPr="00365592">
        <w:rPr>
          <w:szCs w:val="18"/>
        </w:rPr>
        <w:t xml:space="preserve">20 </w:t>
      </w:r>
      <w:proofErr w:type="spellStart"/>
      <w:r w:rsidRPr="00365592">
        <w:rPr>
          <w:szCs w:val="18"/>
        </w:rPr>
        <w:t>mln</w:t>
      </w:r>
      <w:proofErr w:type="spellEnd"/>
      <w:r w:rsidRPr="00365592">
        <w:rPr>
          <w:szCs w:val="18"/>
        </w:rPr>
        <w:t xml:space="preserve"> uit het eigen vermogen van RVO, de meerjarige doorwerking en de gevolgen voor het beschikbare beleidsbudget per instrument?</w:t>
      </w:r>
      <w:r w:rsidRPr="00365592">
        <w:rPr>
          <w:szCs w:val="18"/>
        </w:rPr>
        <w:tab/>
      </w:r>
    </w:p>
    <w:p w:rsidR="00D4338E" w:rsidP="00394EE7" w:rsidRDefault="00D4338E" w14:paraId="658B3E99" w14:textId="77777777">
      <w:pPr>
        <w:rPr>
          <w:szCs w:val="18"/>
        </w:rPr>
      </w:pPr>
    </w:p>
    <w:p w:rsidRPr="00EE3C4C" w:rsidR="00394EE7" w:rsidP="00394EE7" w:rsidRDefault="00394EE7" w14:paraId="16DED697" w14:textId="006CB5E8">
      <w:pPr>
        <w:rPr>
          <w:szCs w:val="18"/>
        </w:rPr>
      </w:pPr>
      <w:r w:rsidRPr="00EE3C4C">
        <w:rPr>
          <w:szCs w:val="18"/>
        </w:rPr>
        <w:t>Antwoord</w:t>
      </w:r>
    </w:p>
    <w:p w:rsidRPr="00394EE7" w:rsidR="00394EE7" w:rsidP="00394EE7" w:rsidRDefault="00394EE7" w14:paraId="7DDB20F0" w14:textId="7F22F14E">
      <w:pPr>
        <w:rPr>
          <w:szCs w:val="18"/>
        </w:rPr>
      </w:pPr>
      <w:r w:rsidRPr="00365592">
        <w:rPr>
          <w:szCs w:val="18"/>
        </w:rPr>
        <w:t xml:space="preserve">Voor de opdracht aan RVO wordt in totaal </w:t>
      </w:r>
      <w:r w:rsidR="00D4338E">
        <w:rPr>
          <w:szCs w:val="18"/>
        </w:rPr>
        <w:t xml:space="preserve">€ </w:t>
      </w:r>
      <w:r w:rsidRPr="00365592">
        <w:rPr>
          <w:szCs w:val="18"/>
        </w:rPr>
        <w:t>89,3 miljoen extra budget beschikbaar gesteld voor het uitvoeren van de opdrachten van de KGG-bundel. Deze worden grotendeels bekostigd uit de budgetten die gelinkt zijn aan opdrachten die RVO uitvoer</w:t>
      </w:r>
      <w:r>
        <w:rPr>
          <w:szCs w:val="18"/>
        </w:rPr>
        <w:t>t</w:t>
      </w:r>
      <w:r w:rsidRPr="00365592">
        <w:rPr>
          <w:szCs w:val="18"/>
        </w:rPr>
        <w:t xml:space="preserve">. Het restant van </w:t>
      </w:r>
      <w:r w:rsidR="00D4338E">
        <w:rPr>
          <w:szCs w:val="18"/>
        </w:rPr>
        <w:t xml:space="preserve">€ </w:t>
      </w:r>
      <w:r w:rsidRPr="00365592">
        <w:rPr>
          <w:szCs w:val="18"/>
        </w:rPr>
        <w:t xml:space="preserve">20 miljoen van de opdracht wordt bekostigd uit </w:t>
      </w:r>
      <w:proofErr w:type="spellStart"/>
      <w:r w:rsidRPr="00365592">
        <w:rPr>
          <w:szCs w:val="18"/>
        </w:rPr>
        <w:t>terugontvangsten</w:t>
      </w:r>
      <w:proofErr w:type="spellEnd"/>
      <w:r w:rsidRPr="00365592">
        <w:rPr>
          <w:szCs w:val="18"/>
        </w:rPr>
        <w:t xml:space="preserve"> over de KGG-opdracht van 2025. Dit laatste betreft </w:t>
      </w:r>
      <w:proofErr w:type="spellStart"/>
      <w:r w:rsidRPr="00365592">
        <w:rPr>
          <w:szCs w:val="18"/>
        </w:rPr>
        <w:t>onderuitputting</w:t>
      </w:r>
      <w:proofErr w:type="spellEnd"/>
      <w:r w:rsidRPr="00365592">
        <w:rPr>
          <w:szCs w:val="18"/>
        </w:rPr>
        <w:t xml:space="preserve"> op eerder verstrekte opdrachten, waarvan de bijbehorende activiteiten in 2025 niet (volledig) tot uitvoering zijn gekomen. De inzet van deze </w:t>
      </w:r>
      <w:r w:rsidR="00D4338E">
        <w:rPr>
          <w:szCs w:val="18"/>
        </w:rPr>
        <w:t xml:space="preserve">€ </w:t>
      </w:r>
      <w:r w:rsidRPr="00365592">
        <w:rPr>
          <w:szCs w:val="18"/>
        </w:rPr>
        <w:t xml:space="preserve">20 miljoen kan daarom worden gezien als een verrekening van een voorschot en is dus geen inzet van eigen vermogen van RVO. </w:t>
      </w:r>
    </w:p>
    <w:p w:rsidRPr="00365592" w:rsidR="00394EE7" w:rsidP="00394EE7" w:rsidRDefault="00394EE7" w14:paraId="5A8B9F55" w14:textId="77777777">
      <w:pPr>
        <w:rPr>
          <w:szCs w:val="18"/>
        </w:rPr>
      </w:pPr>
      <w:r w:rsidRPr="00365592">
        <w:rPr>
          <w:szCs w:val="18"/>
        </w:rPr>
        <w:t>Daarnaast is er geen sprake van een meerjarige doorwerking. De middelen worden uitsluitend ingezet ter dekking van de RVO-opdracht in 2026 en leiden niet tot structurele ophogingen of verplichtingen in latere jaren.</w:t>
      </w:r>
      <w:r>
        <w:rPr>
          <w:szCs w:val="18"/>
        </w:rPr>
        <w:t xml:space="preserve"> </w:t>
      </w:r>
      <w:r w:rsidRPr="78CCA1A6">
        <w:rPr>
          <w:szCs w:val="18"/>
        </w:rPr>
        <w:t xml:space="preserve">Indien de vraag aan RVO gelijk blijft is het </w:t>
      </w:r>
      <w:r w:rsidRPr="53AE7F66">
        <w:rPr>
          <w:szCs w:val="18"/>
        </w:rPr>
        <w:t>realistisch</w:t>
      </w:r>
      <w:r w:rsidRPr="3C2C431A">
        <w:rPr>
          <w:szCs w:val="18"/>
        </w:rPr>
        <w:t xml:space="preserve"> te achten dat er ook na 2026 </w:t>
      </w:r>
      <w:r w:rsidRPr="5F305152">
        <w:rPr>
          <w:szCs w:val="18"/>
        </w:rPr>
        <w:t xml:space="preserve">additionele middelen </w:t>
      </w:r>
      <w:r w:rsidRPr="2C6AEC51">
        <w:rPr>
          <w:szCs w:val="18"/>
        </w:rPr>
        <w:t xml:space="preserve">dienen te worden </w:t>
      </w:r>
      <w:r w:rsidRPr="153362C1">
        <w:rPr>
          <w:szCs w:val="18"/>
        </w:rPr>
        <w:t>gealloceerd.</w:t>
      </w:r>
      <w:r w:rsidRPr="3EF2179F">
        <w:rPr>
          <w:szCs w:val="18"/>
        </w:rPr>
        <w:t xml:space="preserve"> </w:t>
      </w:r>
      <w:r>
        <w:rPr>
          <w:szCs w:val="18"/>
        </w:rPr>
        <w:t xml:space="preserve"> </w:t>
      </w:r>
    </w:p>
    <w:p w:rsidR="00394EE7" w:rsidP="00394EE7" w:rsidRDefault="00394EE7" w14:paraId="396C5B5E" w14:textId="77777777">
      <w:pPr>
        <w:rPr>
          <w:szCs w:val="18"/>
        </w:rPr>
      </w:pPr>
      <w:r w:rsidRPr="00365592">
        <w:rPr>
          <w:szCs w:val="18"/>
        </w:rPr>
        <w:t xml:space="preserve">In onderstaande tabel vindt u de budgettaire doorwerking per regeling. (Zie </w:t>
      </w:r>
      <w:r>
        <w:rPr>
          <w:szCs w:val="18"/>
        </w:rPr>
        <w:t>onderstaande tabel).</w:t>
      </w:r>
    </w:p>
    <w:tbl>
      <w:tblPr>
        <w:tblW w:w="0" w:type="auto"/>
        <w:tblLook w:val="04A0" w:firstRow="1" w:lastRow="0" w:firstColumn="1" w:lastColumn="0" w:noHBand="0" w:noVBand="1"/>
      </w:tblPr>
      <w:tblGrid>
        <w:gridCol w:w="2443"/>
        <w:gridCol w:w="2770"/>
        <w:gridCol w:w="2306"/>
      </w:tblGrid>
      <w:tr w:rsidR="00394EE7" w:rsidTr="00430AB2" w14:paraId="7EB5182E" w14:textId="77777777">
        <w:trPr>
          <w:trHeight w:val="300"/>
        </w:trPr>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Pr="00C25FA4" w:rsidR="00394EE7" w:rsidP="00430AB2" w:rsidRDefault="00394EE7" w14:paraId="0CF9F6AD" w14:textId="77777777">
            <w:pPr>
              <w:rPr>
                <w:b/>
              </w:rPr>
            </w:pPr>
            <w:r w:rsidRPr="00C25FA4">
              <w:rPr>
                <w:rFonts w:ascii="Calibri" w:hAnsi="Calibri" w:eastAsia="Calibri" w:cs="Calibri"/>
                <w:b/>
                <w:sz w:val="16"/>
                <w:szCs w:val="16"/>
              </w:rPr>
              <w:t>In € x. 1000</w:t>
            </w:r>
          </w:p>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6C78EFEF" w14:textId="77777777">
            <w:r w:rsidRPr="15FF79A8">
              <w:rPr>
                <w:rFonts w:ascii="Calibri" w:hAnsi="Calibri" w:eastAsia="Calibri" w:cs="Calibri"/>
                <w:b/>
                <w:bCs/>
                <w:color w:val="000000" w:themeColor="text1"/>
                <w:sz w:val="16"/>
                <w:szCs w:val="16"/>
              </w:rPr>
              <w:t>Regeling</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7699A0A7" w14:textId="77777777">
            <w:pPr>
              <w:jc w:val="right"/>
              <w:rPr>
                <w:rFonts w:ascii="Calibri" w:hAnsi="Calibri" w:eastAsia="Calibri" w:cs="Calibri"/>
                <w:b/>
                <w:color w:val="000000" w:themeColor="text1"/>
                <w:sz w:val="16"/>
                <w:szCs w:val="16"/>
              </w:rPr>
            </w:pPr>
            <w:r w:rsidRPr="15FF79A8">
              <w:rPr>
                <w:rFonts w:ascii="Calibri" w:hAnsi="Calibri" w:eastAsia="Calibri" w:cs="Calibri"/>
                <w:b/>
                <w:bCs/>
                <w:color w:val="000000" w:themeColor="text1"/>
                <w:sz w:val="16"/>
                <w:szCs w:val="16"/>
              </w:rPr>
              <w:t xml:space="preserve">Aandeel </w:t>
            </w:r>
            <w:r w:rsidRPr="03C3FFCE">
              <w:rPr>
                <w:rFonts w:ascii="Calibri" w:hAnsi="Calibri" w:eastAsia="Calibri" w:cs="Calibri"/>
                <w:b/>
                <w:bCs/>
                <w:color w:val="000000" w:themeColor="text1"/>
                <w:sz w:val="16"/>
                <w:szCs w:val="16"/>
              </w:rPr>
              <w:t>additionele bekostiging</w:t>
            </w:r>
            <w:r w:rsidRPr="15FF79A8">
              <w:rPr>
                <w:rFonts w:ascii="Calibri" w:hAnsi="Calibri" w:eastAsia="Calibri" w:cs="Calibri"/>
                <w:b/>
                <w:bCs/>
                <w:color w:val="000000" w:themeColor="text1"/>
                <w:sz w:val="16"/>
                <w:szCs w:val="16"/>
              </w:rPr>
              <w:t xml:space="preserve"> RVO-opdracht</w:t>
            </w:r>
          </w:p>
        </w:tc>
      </w:tr>
      <w:tr w:rsidR="00394EE7" w:rsidTr="00430AB2" w14:paraId="59D6631A" w14:textId="77777777">
        <w:trPr>
          <w:trHeight w:val="450"/>
        </w:trPr>
        <w:tc>
          <w:tcPr>
            <w:tcW w:w="3240" w:type="dxa"/>
            <w:vMerge w:val="restart"/>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046DA41C" w14:textId="77777777">
            <w:r w:rsidRPr="15FF79A8">
              <w:rPr>
                <w:rFonts w:ascii="Calibri" w:hAnsi="Calibri" w:eastAsia="Calibri" w:cs="Calibri"/>
                <w:b/>
                <w:bCs/>
                <w:color w:val="000000" w:themeColor="text1"/>
                <w:sz w:val="16"/>
                <w:szCs w:val="16"/>
              </w:rPr>
              <w:t>Subsidies</w:t>
            </w:r>
          </w:p>
          <w:p w:rsidR="00394EE7" w:rsidP="00430AB2" w:rsidRDefault="00394EE7" w14:paraId="7D3D8256" w14:textId="77777777">
            <w:r w:rsidRPr="15FF79A8">
              <w:rPr>
                <w:rFonts w:ascii="Calibri" w:hAnsi="Calibri" w:eastAsia="Calibri" w:cs="Calibri"/>
                <w:b/>
                <w:bCs/>
                <w:color w:val="000000" w:themeColor="text1"/>
                <w:sz w:val="16"/>
                <w:szCs w:val="16"/>
              </w:rPr>
              <w:t xml:space="preserve"> </w:t>
            </w:r>
          </w:p>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3BBE17FA" w14:textId="77777777">
            <w:r w:rsidRPr="15FF79A8">
              <w:rPr>
                <w:rFonts w:ascii="Calibri" w:hAnsi="Calibri" w:eastAsia="Calibri" w:cs="Calibri"/>
                <w:color w:val="000000" w:themeColor="text1"/>
                <w:sz w:val="16"/>
                <w:szCs w:val="16"/>
              </w:rPr>
              <w:t>Demonstratieregeling Energie- en Klimaatinnovatie (DEI+)</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06AA99AE" w14:textId="77777777">
            <w:pPr>
              <w:jc w:val="right"/>
            </w:pPr>
            <w:r w:rsidRPr="15FF79A8">
              <w:rPr>
                <w:rFonts w:ascii="Calibri" w:hAnsi="Calibri" w:eastAsia="Calibri" w:cs="Calibri"/>
                <w:color w:val="000000" w:themeColor="text1"/>
                <w:sz w:val="16"/>
                <w:szCs w:val="16"/>
              </w:rPr>
              <w:t>986</w:t>
            </w:r>
          </w:p>
        </w:tc>
      </w:tr>
      <w:tr w:rsidR="00394EE7" w:rsidTr="00430AB2" w14:paraId="156C42EB" w14:textId="77777777">
        <w:trPr>
          <w:trHeight w:val="450"/>
        </w:trPr>
        <w:tc>
          <w:tcPr>
            <w:tcW w:w="3240" w:type="dxa"/>
            <w:vMerge/>
            <w:tcBorders>
              <w:top w:val="single" w:color="auto" w:sz="4" w:space="0"/>
              <w:left w:val="single" w:color="auto" w:sz="4" w:space="0"/>
              <w:bottom w:val="single" w:color="auto" w:sz="4" w:space="0"/>
              <w:right w:val="single" w:color="auto" w:sz="4" w:space="0"/>
            </w:tcBorders>
            <w:vAlign w:val="center"/>
          </w:tcPr>
          <w:p w:rsidR="00394EE7" w:rsidP="00430AB2" w:rsidRDefault="00394EE7" w14:paraId="10A4D3CF" w14:textId="77777777"/>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1E5E6D3D" w14:textId="77777777">
            <w:r w:rsidRPr="15FF79A8">
              <w:rPr>
                <w:rFonts w:ascii="Calibri" w:hAnsi="Calibri" w:eastAsia="Calibri" w:cs="Calibri"/>
                <w:color w:val="000000" w:themeColor="text1"/>
                <w:sz w:val="16"/>
                <w:szCs w:val="16"/>
              </w:rPr>
              <w:t>Subsidie regeling Duurzame Scheepsbouw (SDS)</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27918A1D" w14:textId="77777777">
            <w:pPr>
              <w:jc w:val="right"/>
            </w:pPr>
            <w:r w:rsidRPr="15FF79A8">
              <w:rPr>
                <w:rFonts w:ascii="Calibri" w:hAnsi="Calibri" w:eastAsia="Calibri" w:cs="Calibri"/>
                <w:color w:val="000000" w:themeColor="text1"/>
                <w:sz w:val="16"/>
                <w:szCs w:val="16"/>
              </w:rPr>
              <w:t>55</w:t>
            </w:r>
          </w:p>
        </w:tc>
      </w:tr>
      <w:tr w:rsidR="00394EE7" w:rsidTr="00430AB2" w14:paraId="6753CC18" w14:textId="77777777">
        <w:trPr>
          <w:trHeight w:val="300"/>
        </w:trPr>
        <w:tc>
          <w:tcPr>
            <w:tcW w:w="3240" w:type="dxa"/>
            <w:vMerge/>
            <w:tcBorders>
              <w:top w:val="single" w:color="auto" w:sz="4" w:space="0"/>
              <w:left w:val="single" w:color="auto" w:sz="4" w:space="0"/>
              <w:bottom w:val="single" w:color="auto" w:sz="4" w:space="0"/>
              <w:right w:val="single" w:color="auto" w:sz="4" w:space="0"/>
            </w:tcBorders>
            <w:vAlign w:val="center"/>
          </w:tcPr>
          <w:p w:rsidR="00394EE7" w:rsidP="00430AB2" w:rsidRDefault="00394EE7" w14:paraId="754FF6AD" w14:textId="77777777"/>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17B74BBA" w14:textId="77777777">
            <w:r w:rsidRPr="15FF79A8">
              <w:rPr>
                <w:rFonts w:ascii="Calibri" w:hAnsi="Calibri" w:eastAsia="Calibri" w:cs="Calibri"/>
                <w:color w:val="000000" w:themeColor="text1"/>
                <w:sz w:val="16"/>
                <w:szCs w:val="16"/>
              </w:rPr>
              <w:t>Projecten Klimaat en Energieakkoord</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6DE0E23A" w14:textId="77777777">
            <w:pPr>
              <w:jc w:val="right"/>
            </w:pPr>
            <w:r w:rsidRPr="15FF79A8">
              <w:rPr>
                <w:rFonts w:ascii="Calibri" w:hAnsi="Calibri" w:eastAsia="Calibri" w:cs="Calibri"/>
                <w:color w:val="000000" w:themeColor="text1"/>
                <w:sz w:val="16"/>
                <w:szCs w:val="16"/>
              </w:rPr>
              <w:t>508</w:t>
            </w:r>
          </w:p>
        </w:tc>
      </w:tr>
      <w:tr w:rsidR="00394EE7" w:rsidTr="00430AB2" w14:paraId="1DC84E50" w14:textId="77777777">
        <w:trPr>
          <w:trHeight w:val="300"/>
        </w:trPr>
        <w:tc>
          <w:tcPr>
            <w:tcW w:w="3240" w:type="dxa"/>
            <w:vMerge/>
            <w:tcBorders>
              <w:top w:val="single" w:color="auto" w:sz="4" w:space="0"/>
              <w:left w:val="single" w:color="auto" w:sz="4" w:space="0"/>
              <w:bottom w:val="single" w:color="auto" w:sz="4" w:space="0"/>
              <w:right w:val="single" w:color="auto" w:sz="4" w:space="0"/>
            </w:tcBorders>
            <w:vAlign w:val="center"/>
          </w:tcPr>
          <w:p w:rsidR="00394EE7" w:rsidP="00430AB2" w:rsidRDefault="00394EE7" w14:paraId="14C9ACD5" w14:textId="77777777"/>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17F82160" w14:textId="77777777">
            <w:r w:rsidRPr="15FF79A8">
              <w:rPr>
                <w:rFonts w:ascii="Calibri" w:hAnsi="Calibri" w:eastAsia="Calibri" w:cs="Calibri"/>
                <w:color w:val="000000" w:themeColor="text1"/>
                <w:sz w:val="16"/>
                <w:szCs w:val="16"/>
              </w:rPr>
              <w:t>ISDE-regeling</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252529FB" w14:textId="77777777">
            <w:pPr>
              <w:jc w:val="right"/>
            </w:pPr>
            <w:r w:rsidRPr="15FF79A8">
              <w:rPr>
                <w:rFonts w:ascii="Calibri" w:hAnsi="Calibri" w:eastAsia="Calibri" w:cs="Calibri"/>
                <w:color w:val="000000" w:themeColor="text1"/>
                <w:sz w:val="16"/>
                <w:szCs w:val="16"/>
              </w:rPr>
              <w:t>6.661</w:t>
            </w:r>
          </w:p>
        </w:tc>
      </w:tr>
      <w:tr w:rsidR="00394EE7" w:rsidTr="00430AB2" w14:paraId="64B3E511" w14:textId="77777777">
        <w:trPr>
          <w:trHeight w:val="300"/>
        </w:trPr>
        <w:tc>
          <w:tcPr>
            <w:tcW w:w="3240" w:type="dxa"/>
            <w:vMerge/>
            <w:tcBorders>
              <w:top w:val="single" w:color="auto" w:sz="4" w:space="0"/>
              <w:left w:val="single" w:color="auto" w:sz="4" w:space="0"/>
              <w:bottom w:val="single" w:color="auto" w:sz="4" w:space="0"/>
              <w:right w:val="single" w:color="auto" w:sz="4" w:space="0"/>
            </w:tcBorders>
            <w:vAlign w:val="center"/>
          </w:tcPr>
          <w:p w:rsidR="00394EE7" w:rsidP="00430AB2" w:rsidRDefault="00394EE7" w14:paraId="28711B85" w14:textId="77777777"/>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16398999" w14:textId="77777777">
            <w:r w:rsidRPr="15FF79A8">
              <w:rPr>
                <w:rFonts w:ascii="Calibri" w:hAnsi="Calibri" w:eastAsia="Calibri" w:cs="Calibri"/>
                <w:color w:val="000000" w:themeColor="text1"/>
                <w:sz w:val="16"/>
                <w:szCs w:val="16"/>
              </w:rPr>
              <w:t>Overige Subsidies</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3860629D" w14:textId="77777777">
            <w:pPr>
              <w:jc w:val="right"/>
            </w:pPr>
            <w:r w:rsidRPr="15FF79A8">
              <w:rPr>
                <w:rFonts w:ascii="Calibri" w:hAnsi="Calibri" w:eastAsia="Calibri" w:cs="Calibri"/>
                <w:color w:val="000000" w:themeColor="text1"/>
                <w:sz w:val="16"/>
                <w:szCs w:val="16"/>
              </w:rPr>
              <w:t>120</w:t>
            </w:r>
          </w:p>
        </w:tc>
      </w:tr>
      <w:tr w:rsidR="00394EE7" w:rsidTr="00430AB2" w14:paraId="045F6F46" w14:textId="77777777">
        <w:trPr>
          <w:trHeight w:val="300"/>
        </w:trPr>
        <w:tc>
          <w:tcPr>
            <w:tcW w:w="3240" w:type="dxa"/>
            <w:vMerge/>
            <w:tcBorders>
              <w:top w:val="single" w:color="auto" w:sz="4" w:space="0"/>
              <w:left w:val="single" w:color="auto" w:sz="4" w:space="0"/>
              <w:bottom w:val="single" w:color="auto" w:sz="4" w:space="0"/>
              <w:right w:val="single" w:color="auto" w:sz="4" w:space="0"/>
            </w:tcBorders>
            <w:vAlign w:val="center"/>
          </w:tcPr>
          <w:p w:rsidR="00394EE7" w:rsidP="00430AB2" w:rsidRDefault="00394EE7" w14:paraId="6467BAAE" w14:textId="77777777"/>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7A718890" w14:textId="77777777">
            <w:r w:rsidRPr="15FF79A8">
              <w:rPr>
                <w:rFonts w:ascii="Calibri" w:hAnsi="Calibri" w:eastAsia="Calibri" w:cs="Calibri"/>
                <w:color w:val="000000" w:themeColor="text1"/>
                <w:sz w:val="16"/>
                <w:szCs w:val="16"/>
              </w:rPr>
              <w:t>Opschalingsinstrument waterstof</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7090F6F8" w14:textId="77777777">
            <w:pPr>
              <w:jc w:val="right"/>
            </w:pPr>
            <w:r w:rsidRPr="15FF79A8">
              <w:rPr>
                <w:rFonts w:ascii="Calibri" w:hAnsi="Calibri" w:eastAsia="Calibri" w:cs="Calibri"/>
                <w:color w:val="000000" w:themeColor="text1"/>
                <w:sz w:val="16"/>
                <w:szCs w:val="16"/>
              </w:rPr>
              <w:t>2.713</w:t>
            </w:r>
          </w:p>
        </w:tc>
      </w:tr>
      <w:tr w:rsidR="00394EE7" w:rsidTr="00430AB2" w14:paraId="4F1C7BB4" w14:textId="77777777">
        <w:trPr>
          <w:trHeight w:val="300"/>
        </w:trPr>
        <w:tc>
          <w:tcPr>
            <w:tcW w:w="3240" w:type="dxa"/>
            <w:vMerge/>
            <w:tcBorders>
              <w:top w:val="single" w:color="auto" w:sz="4" w:space="0"/>
              <w:left w:val="single" w:color="auto" w:sz="4" w:space="0"/>
              <w:bottom w:val="single" w:color="auto" w:sz="4" w:space="0"/>
              <w:right w:val="single" w:color="auto" w:sz="4" w:space="0"/>
            </w:tcBorders>
            <w:vAlign w:val="center"/>
          </w:tcPr>
          <w:p w:rsidR="00394EE7" w:rsidP="00430AB2" w:rsidRDefault="00394EE7" w14:paraId="5C3C888D" w14:textId="77777777"/>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194F64F0" w14:textId="77777777">
            <w:r w:rsidRPr="15FF79A8">
              <w:rPr>
                <w:rFonts w:ascii="Calibri" w:hAnsi="Calibri" w:eastAsia="Calibri" w:cs="Calibri"/>
                <w:color w:val="000000" w:themeColor="text1"/>
                <w:sz w:val="16"/>
                <w:szCs w:val="16"/>
              </w:rPr>
              <w:t>Ombouw grootverbruikers</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15E00B41" w14:textId="77777777">
            <w:pPr>
              <w:jc w:val="right"/>
            </w:pPr>
            <w:r w:rsidRPr="15FF79A8">
              <w:rPr>
                <w:rFonts w:ascii="Calibri" w:hAnsi="Calibri" w:eastAsia="Calibri" w:cs="Calibri"/>
                <w:color w:val="000000" w:themeColor="text1"/>
                <w:sz w:val="16"/>
                <w:szCs w:val="16"/>
              </w:rPr>
              <w:t>119</w:t>
            </w:r>
          </w:p>
        </w:tc>
      </w:tr>
      <w:tr w:rsidR="00394EE7" w:rsidTr="00430AB2" w14:paraId="616778AB" w14:textId="77777777">
        <w:trPr>
          <w:trHeight w:val="300"/>
        </w:trPr>
        <w:tc>
          <w:tcPr>
            <w:tcW w:w="3240" w:type="dxa"/>
            <w:vMerge/>
            <w:tcBorders>
              <w:top w:val="single" w:color="auto" w:sz="4" w:space="0"/>
              <w:left w:val="single" w:color="auto" w:sz="4" w:space="0"/>
              <w:bottom w:val="single" w:color="auto" w:sz="4" w:space="0"/>
              <w:right w:val="single" w:color="auto" w:sz="4" w:space="0"/>
            </w:tcBorders>
            <w:vAlign w:val="center"/>
          </w:tcPr>
          <w:p w:rsidR="00394EE7" w:rsidP="00430AB2" w:rsidRDefault="00394EE7" w14:paraId="12C27FFC" w14:textId="77777777"/>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4AB4A6FC" w14:textId="77777777">
            <w:r w:rsidRPr="15FF79A8">
              <w:rPr>
                <w:rFonts w:ascii="Calibri" w:hAnsi="Calibri" w:eastAsia="Calibri" w:cs="Calibri"/>
                <w:color w:val="000000" w:themeColor="text1"/>
                <w:sz w:val="16"/>
                <w:szCs w:val="16"/>
              </w:rPr>
              <w:t>IPCEI waterstof</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0F76F37B" w14:textId="77777777">
            <w:pPr>
              <w:jc w:val="right"/>
            </w:pPr>
            <w:r w:rsidRPr="15FF79A8">
              <w:rPr>
                <w:rFonts w:ascii="Calibri" w:hAnsi="Calibri" w:eastAsia="Calibri" w:cs="Calibri"/>
                <w:color w:val="000000" w:themeColor="text1"/>
                <w:sz w:val="16"/>
                <w:szCs w:val="16"/>
              </w:rPr>
              <w:t>1.602</w:t>
            </w:r>
          </w:p>
        </w:tc>
      </w:tr>
      <w:tr w:rsidR="00394EE7" w:rsidTr="00430AB2" w14:paraId="2EBECD8E" w14:textId="77777777">
        <w:trPr>
          <w:trHeight w:val="300"/>
        </w:trPr>
        <w:tc>
          <w:tcPr>
            <w:tcW w:w="3240" w:type="dxa"/>
            <w:vMerge/>
            <w:tcBorders>
              <w:top w:val="single" w:color="auto" w:sz="4" w:space="0"/>
              <w:left w:val="single" w:color="auto" w:sz="4" w:space="0"/>
              <w:bottom w:val="single" w:color="auto" w:sz="4" w:space="0"/>
              <w:right w:val="single" w:color="auto" w:sz="4" w:space="0"/>
            </w:tcBorders>
            <w:vAlign w:val="center"/>
          </w:tcPr>
          <w:p w:rsidR="00394EE7" w:rsidP="00430AB2" w:rsidRDefault="00394EE7" w14:paraId="598D20CB" w14:textId="77777777"/>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1630026F" w14:textId="77777777">
            <w:r w:rsidRPr="15FF79A8">
              <w:rPr>
                <w:rFonts w:ascii="Calibri" w:hAnsi="Calibri" w:eastAsia="Calibri" w:cs="Calibri"/>
                <w:color w:val="000000" w:themeColor="text1"/>
                <w:sz w:val="16"/>
                <w:szCs w:val="16"/>
              </w:rPr>
              <w:t>MIEK</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4ADA2B60" w14:textId="77777777">
            <w:pPr>
              <w:jc w:val="right"/>
            </w:pPr>
            <w:r w:rsidRPr="15FF79A8">
              <w:rPr>
                <w:rFonts w:ascii="Calibri" w:hAnsi="Calibri" w:eastAsia="Calibri" w:cs="Calibri"/>
                <w:color w:val="000000" w:themeColor="text1"/>
                <w:sz w:val="16"/>
                <w:szCs w:val="16"/>
              </w:rPr>
              <w:t>821</w:t>
            </w:r>
          </w:p>
        </w:tc>
      </w:tr>
      <w:tr w:rsidR="00394EE7" w:rsidTr="00430AB2" w14:paraId="2A2D4F5D" w14:textId="77777777">
        <w:trPr>
          <w:trHeight w:val="300"/>
        </w:trPr>
        <w:tc>
          <w:tcPr>
            <w:tcW w:w="3240" w:type="dxa"/>
            <w:vMerge/>
            <w:tcBorders>
              <w:top w:val="single" w:color="auto" w:sz="4" w:space="0"/>
              <w:left w:val="single" w:color="auto" w:sz="4" w:space="0"/>
              <w:bottom w:val="single" w:color="auto" w:sz="4" w:space="0"/>
              <w:right w:val="single" w:color="auto" w:sz="4" w:space="0"/>
            </w:tcBorders>
            <w:vAlign w:val="center"/>
          </w:tcPr>
          <w:p w:rsidR="00394EE7" w:rsidP="00430AB2" w:rsidRDefault="00394EE7" w14:paraId="68E08598" w14:textId="77777777"/>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0871FD3A" w14:textId="77777777">
            <w:r w:rsidRPr="15FF79A8">
              <w:rPr>
                <w:rFonts w:ascii="Calibri" w:hAnsi="Calibri" w:eastAsia="Calibri" w:cs="Calibri"/>
                <w:color w:val="000000" w:themeColor="text1"/>
                <w:sz w:val="16"/>
                <w:szCs w:val="16"/>
              </w:rPr>
              <w:t>Schadeafhandeling mijnbouw Limburg</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180C47DB" w14:textId="77777777">
            <w:pPr>
              <w:jc w:val="right"/>
            </w:pPr>
            <w:r w:rsidRPr="15FF79A8">
              <w:rPr>
                <w:rFonts w:ascii="Calibri" w:hAnsi="Calibri" w:eastAsia="Calibri" w:cs="Calibri"/>
                <w:color w:val="000000" w:themeColor="text1"/>
                <w:sz w:val="16"/>
                <w:szCs w:val="16"/>
              </w:rPr>
              <w:t>13.983</w:t>
            </w:r>
          </w:p>
        </w:tc>
      </w:tr>
      <w:tr w:rsidR="00394EE7" w:rsidTr="00430AB2" w14:paraId="6C7EB2B9" w14:textId="77777777">
        <w:trPr>
          <w:trHeight w:val="300"/>
        </w:trPr>
        <w:tc>
          <w:tcPr>
            <w:tcW w:w="3240" w:type="dxa"/>
            <w:vMerge/>
            <w:tcBorders>
              <w:top w:val="single" w:color="auto" w:sz="4" w:space="0"/>
              <w:left w:val="single" w:color="auto" w:sz="4" w:space="0"/>
              <w:bottom w:val="single" w:color="auto" w:sz="4" w:space="0"/>
              <w:right w:val="single" w:color="auto" w:sz="4" w:space="0"/>
            </w:tcBorders>
            <w:vAlign w:val="center"/>
          </w:tcPr>
          <w:p w:rsidR="00394EE7" w:rsidP="00430AB2" w:rsidRDefault="00394EE7" w14:paraId="274A5C1B" w14:textId="77777777"/>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6ABC4FEC" w14:textId="77777777">
            <w:r w:rsidRPr="15FF79A8">
              <w:rPr>
                <w:rFonts w:ascii="Calibri" w:hAnsi="Calibri" w:eastAsia="Calibri" w:cs="Calibri"/>
                <w:color w:val="000000" w:themeColor="text1"/>
                <w:sz w:val="16"/>
                <w:szCs w:val="16"/>
              </w:rPr>
              <w:t>Warmtenetten investeringssubsidie (WIS)</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555301F3" w14:textId="77777777">
            <w:pPr>
              <w:jc w:val="right"/>
            </w:pPr>
            <w:r w:rsidRPr="15FF79A8">
              <w:rPr>
                <w:rFonts w:ascii="Calibri" w:hAnsi="Calibri" w:eastAsia="Calibri" w:cs="Calibri"/>
                <w:color w:val="000000" w:themeColor="text1"/>
                <w:sz w:val="16"/>
                <w:szCs w:val="16"/>
              </w:rPr>
              <w:t>566</w:t>
            </w:r>
          </w:p>
        </w:tc>
      </w:tr>
      <w:tr w:rsidR="00394EE7" w:rsidTr="00430AB2" w14:paraId="2D3507CC" w14:textId="77777777">
        <w:trPr>
          <w:trHeight w:val="300"/>
        </w:trPr>
        <w:tc>
          <w:tcPr>
            <w:tcW w:w="3240" w:type="dxa"/>
            <w:vMerge/>
            <w:tcBorders>
              <w:top w:val="single" w:color="auto" w:sz="4" w:space="0"/>
              <w:left w:val="single" w:color="auto" w:sz="4" w:space="0"/>
              <w:bottom w:val="single" w:color="auto" w:sz="4" w:space="0"/>
              <w:right w:val="single" w:color="auto" w:sz="4" w:space="0"/>
            </w:tcBorders>
            <w:vAlign w:val="center"/>
          </w:tcPr>
          <w:p w:rsidR="00394EE7" w:rsidP="00430AB2" w:rsidRDefault="00394EE7" w14:paraId="539B4F2E" w14:textId="77777777"/>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083967D0" w14:textId="77777777">
            <w:r w:rsidRPr="15FF79A8">
              <w:rPr>
                <w:rFonts w:ascii="Calibri" w:hAnsi="Calibri" w:eastAsia="Calibri" w:cs="Calibri"/>
                <w:color w:val="000000" w:themeColor="text1"/>
                <w:sz w:val="16"/>
                <w:szCs w:val="16"/>
              </w:rPr>
              <w:t xml:space="preserve">NGF-project </w:t>
            </w:r>
            <w:proofErr w:type="spellStart"/>
            <w:r w:rsidRPr="15FF79A8">
              <w:rPr>
                <w:rFonts w:ascii="Calibri" w:hAnsi="Calibri" w:eastAsia="Calibri" w:cs="Calibri"/>
                <w:color w:val="000000" w:themeColor="text1"/>
                <w:sz w:val="16"/>
                <w:szCs w:val="16"/>
              </w:rPr>
              <w:t>NieuweWarmteNu</w:t>
            </w:r>
            <w:proofErr w:type="spellEnd"/>
            <w:r w:rsidRPr="15FF79A8">
              <w:rPr>
                <w:rFonts w:ascii="Calibri" w:hAnsi="Calibri" w:eastAsia="Calibri" w:cs="Calibri"/>
                <w:color w:val="000000" w:themeColor="text1"/>
                <w:sz w:val="16"/>
                <w:szCs w:val="16"/>
              </w:rPr>
              <w:t>!</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1D5050B6" w14:textId="77777777">
            <w:pPr>
              <w:jc w:val="right"/>
            </w:pPr>
            <w:r w:rsidRPr="15FF79A8">
              <w:rPr>
                <w:rFonts w:ascii="Calibri" w:hAnsi="Calibri" w:eastAsia="Calibri" w:cs="Calibri"/>
                <w:color w:val="000000" w:themeColor="text1"/>
                <w:sz w:val="16"/>
                <w:szCs w:val="16"/>
              </w:rPr>
              <w:t>566</w:t>
            </w:r>
          </w:p>
        </w:tc>
      </w:tr>
      <w:tr w:rsidR="00394EE7" w:rsidTr="00430AB2" w14:paraId="7F691AEF" w14:textId="77777777">
        <w:trPr>
          <w:trHeight w:val="450"/>
        </w:trPr>
        <w:tc>
          <w:tcPr>
            <w:tcW w:w="3240" w:type="dxa"/>
            <w:vMerge/>
            <w:tcBorders>
              <w:top w:val="single" w:color="auto" w:sz="4" w:space="0"/>
              <w:left w:val="single" w:color="auto" w:sz="4" w:space="0"/>
              <w:bottom w:val="single" w:color="auto" w:sz="4" w:space="0"/>
              <w:right w:val="single" w:color="auto" w:sz="4" w:space="0"/>
            </w:tcBorders>
            <w:vAlign w:val="center"/>
          </w:tcPr>
          <w:p w:rsidR="00394EE7" w:rsidP="00430AB2" w:rsidRDefault="00394EE7" w14:paraId="6678E0FE" w14:textId="77777777"/>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465C5FD7" w14:textId="77777777">
            <w:r w:rsidRPr="15FF79A8">
              <w:rPr>
                <w:rFonts w:ascii="Calibri" w:hAnsi="Calibri" w:eastAsia="Calibri" w:cs="Calibri"/>
                <w:color w:val="000000" w:themeColor="text1"/>
                <w:sz w:val="16"/>
                <w:szCs w:val="16"/>
              </w:rPr>
              <w:t>Tijdelijk prijsplafond energie kleinverbruikers 2023</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60D5A6B3" w14:textId="77777777">
            <w:pPr>
              <w:jc w:val="right"/>
            </w:pPr>
            <w:r w:rsidRPr="15FF79A8">
              <w:rPr>
                <w:rFonts w:ascii="Calibri" w:hAnsi="Calibri" w:eastAsia="Calibri" w:cs="Calibri"/>
                <w:color w:val="000000" w:themeColor="text1"/>
                <w:sz w:val="16"/>
                <w:szCs w:val="16"/>
              </w:rPr>
              <w:t>650</w:t>
            </w:r>
          </w:p>
        </w:tc>
      </w:tr>
      <w:tr w:rsidR="00394EE7" w:rsidTr="00430AB2" w14:paraId="6E303585" w14:textId="77777777">
        <w:trPr>
          <w:trHeight w:val="300"/>
        </w:trPr>
        <w:tc>
          <w:tcPr>
            <w:tcW w:w="3240" w:type="dxa"/>
            <w:vMerge/>
            <w:tcBorders>
              <w:top w:val="single" w:color="auto" w:sz="4" w:space="0"/>
              <w:left w:val="single" w:color="auto" w:sz="4" w:space="0"/>
              <w:bottom w:val="single" w:color="auto" w:sz="4" w:space="0"/>
              <w:right w:val="single" w:color="auto" w:sz="4" w:space="0"/>
            </w:tcBorders>
            <w:vAlign w:val="center"/>
          </w:tcPr>
          <w:p w:rsidR="00394EE7" w:rsidP="00430AB2" w:rsidRDefault="00394EE7" w14:paraId="7E3B30F7" w14:textId="77777777"/>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3FD27488" w14:textId="77777777">
            <w:r w:rsidRPr="15FF79A8">
              <w:rPr>
                <w:rFonts w:ascii="Calibri" w:hAnsi="Calibri" w:eastAsia="Calibri" w:cs="Calibri"/>
                <w:color w:val="000000" w:themeColor="text1"/>
                <w:sz w:val="16"/>
                <w:szCs w:val="16"/>
              </w:rPr>
              <w:t>Geothermie (Klimaatfonds)</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07CD688A" w14:textId="77777777">
            <w:pPr>
              <w:jc w:val="right"/>
            </w:pPr>
            <w:r w:rsidRPr="15FF79A8">
              <w:rPr>
                <w:rFonts w:ascii="Calibri" w:hAnsi="Calibri" w:eastAsia="Calibri" w:cs="Calibri"/>
                <w:color w:val="000000" w:themeColor="text1"/>
                <w:sz w:val="16"/>
                <w:szCs w:val="16"/>
              </w:rPr>
              <w:t>550</w:t>
            </w:r>
          </w:p>
        </w:tc>
      </w:tr>
      <w:tr w:rsidR="00394EE7" w:rsidTr="00430AB2" w14:paraId="2410389F" w14:textId="77777777">
        <w:trPr>
          <w:trHeight w:val="300"/>
        </w:trPr>
        <w:tc>
          <w:tcPr>
            <w:tcW w:w="3240" w:type="dxa"/>
            <w:vMerge/>
            <w:tcBorders>
              <w:top w:val="single" w:color="auto" w:sz="4" w:space="0"/>
              <w:left w:val="single" w:color="auto" w:sz="4" w:space="0"/>
              <w:bottom w:val="single" w:color="auto" w:sz="4" w:space="0"/>
              <w:right w:val="single" w:color="auto" w:sz="4" w:space="0"/>
            </w:tcBorders>
            <w:vAlign w:val="center"/>
          </w:tcPr>
          <w:p w:rsidR="00394EE7" w:rsidP="00430AB2" w:rsidRDefault="00394EE7" w14:paraId="4A8222C8" w14:textId="77777777"/>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7D7D290C" w14:textId="77777777">
            <w:r w:rsidRPr="15FF79A8">
              <w:rPr>
                <w:rFonts w:ascii="Calibri" w:hAnsi="Calibri" w:eastAsia="Calibri" w:cs="Calibri"/>
                <w:color w:val="000000" w:themeColor="text1"/>
                <w:sz w:val="16"/>
                <w:szCs w:val="16"/>
              </w:rPr>
              <w:t>Subsidieregeling flexibiliteit</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459C9BC2" w14:textId="77777777">
            <w:pPr>
              <w:jc w:val="right"/>
            </w:pPr>
            <w:r w:rsidRPr="15FF79A8">
              <w:rPr>
                <w:rFonts w:ascii="Calibri" w:hAnsi="Calibri" w:eastAsia="Calibri" w:cs="Calibri"/>
                <w:color w:val="000000" w:themeColor="text1"/>
                <w:sz w:val="16"/>
                <w:szCs w:val="16"/>
              </w:rPr>
              <w:t>2.112</w:t>
            </w:r>
          </w:p>
        </w:tc>
      </w:tr>
      <w:tr w:rsidR="00394EE7" w:rsidTr="00430AB2" w14:paraId="5574098B" w14:textId="77777777">
        <w:trPr>
          <w:trHeight w:val="300"/>
        </w:trPr>
        <w:tc>
          <w:tcPr>
            <w:tcW w:w="3240" w:type="dxa"/>
            <w:vMerge/>
            <w:tcBorders>
              <w:top w:val="single" w:color="auto" w:sz="4" w:space="0"/>
              <w:left w:val="single" w:color="auto" w:sz="4" w:space="0"/>
              <w:bottom w:val="single" w:color="auto" w:sz="4" w:space="0"/>
              <w:right w:val="single" w:color="auto" w:sz="4" w:space="0"/>
            </w:tcBorders>
            <w:vAlign w:val="center"/>
          </w:tcPr>
          <w:p w:rsidR="00394EE7" w:rsidP="00430AB2" w:rsidRDefault="00394EE7" w14:paraId="1D58E8C1" w14:textId="77777777"/>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76E60868" w14:textId="77777777">
            <w:r w:rsidRPr="15FF79A8">
              <w:rPr>
                <w:rFonts w:ascii="Calibri" w:hAnsi="Calibri" w:eastAsia="Calibri" w:cs="Calibri"/>
                <w:color w:val="000000" w:themeColor="text1"/>
                <w:sz w:val="16"/>
                <w:szCs w:val="16"/>
              </w:rPr>
              <w:t>Efficiëntere benutting elektriciteitsnetten</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71DD64E1" w14:textId="77777777">
            <w:pPr>
              <w:jc w:val="right"/>
            </w:pPr>
            <w:r w:rsidRPr="15FF79A8">
              <w:rPr>
                <w:rFonts w:ascii="Calibri" w:hAnsi="Calibri" w:eastAsia="Calibri" w:cs="Calibri"/>
                <w:color w:val="000000" w:themeColor="text1"/>
                <w:sz w:val="16"/>
                <w:szCs w:val="16"/>
              </w:rPr>
              <w:t>421</w:t>
            </w:r>
          </w:p>
        </w:tc>
      </w:tr>
      <w:tr w:rsidR="00394EE7" w:rsidTr="00430AB2" w14:paraId="52B169EC" w14:textId="77777777">
        <w:trPr>
          <w:trHeight w:val="300"/>
        </w:trPr>
        <w:tc>
          <w:tcPr>
            <w:tcW w:w="3240" w:type="dxa"/>
            <w:vMerge/>
            <w:tcBorders>
              <w:top w:val="single" w:color="auto" w:sz="4" w:space="0"/>
              <w:left w:val="single" w:color="auto" w:sz="4" w:space="0"/>
              <w:bottom w:val="single" w:color="auto" w:sz="4" w:space="0"/>
              <w:right w:val="single" w:color="auto" w:sz="4" w:space="0"/>
            </w:tcBorders>
            <w:vAlign w:val="center"/>
          </w:tcPr>
          <w:p w:rsidR="00394EE7" w:rsidP="00430AB2" w:rsidRDefault="00394EE7" w14:paraId="5F9EF26F" w14:textId="77777777"/>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6FC77D77" w14:textId="77777777">
            <w:r w:rsidRPr="15FF79A8">
              <w:rPr>
                <w:rFonts w:ascii="Calibri" w:hAnsi="Calibri" w:eastAsia="Calibri" w:cs="Calibri"/>
                <w:color w:val="000000" w:themeColor="text1"/>
                <w:sz w:val="16"/>
                <w:szCs w:val="16"/>
              </w:rPr>
              <w:t>Verduurzaming industrie</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532522B5" w14:textId="77777777">
            <w:pPr>
              <w:jc w:val="right"/>
            </w:pPr>
            <w:r w:rsidRPr="15FF79A8">
              <w:rPr>
                <w:rFonts w:ascii="Calibri" w:hAnsi="Calibri" w:eastAsia="Calibri" w:cs="Calibri"/>
                <w:color w:val="000000" w:themeColor="text1"/>
                <w:sz w:val="16"/>
                <w:szCs w:val="16"/>
              </w:rPr>
              <w:t>11.874</w:t>
            </w:r>
          </w:p>
        </w:tc>
      </w:tr>
      <w:tr w:rsidR="00394EE7" w:rsidTr="00430AB2" w14:paraId="31F949A0" w14:textId="77777777">
        <w:trPr>
          <w:trHeight w:val="450"/>
        </w:trPr>
        <w:tc>
          <w:tcPr>
            <w:tcW w:w="3240" w:type="dxa"/>
            <w:vMerge/>
            <w:tcBorders>
              <w:top w:val="single" w:color="auto" w:sz="4" w:space="0"/>
              <w:left w:val="single" w:color="auto" w:sz="4" w:space="0"/>
              <w:bottom w:val="single" w:color="auto" w:sz="4" w:space="0"/>
              <w:right w:val="single" w:color="auto" w:sz="4" w:space="0"/>
            </w:tcBorders>
            <w:vAlign w:val="center"/>
          </w:tcPr>
          <w:p w:rsidR="00394EE7" w:rsidP="00430AB2" w:rsidRDefault="00394EE7" w14:paraId="7B395959" w14:textId="77777777"/>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6225AAA2" w14:textId="77777777">
            <w:r w:rsidRPr="15FF79A8">
              <w:rPr>
                <w:rFonts w:ascii="Calibri" w:hAnsi="Calibri" w:eastAsia="Calibri" w:cs="Calibri"/>
                <w:color w:val="000000" w:themeColor="text1"/>
                <w:sz w:val="16"/>
                <w:szCs w:val="16"/>
              </w:rPr>
              <w:t>NGF - project Groenvermogen van de Nederlandse economie</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5A0FFA11" w14:textId="77777777">
            <w:pPr>
              <w:jc w:val="right"/>
            </w:pPr>
            <w:r w:rsidRPr="15FF79A8">
              <w:rPr>
                <w:rFonts w:ascii="Calibri" w:hAnsi="Calibri" w:eastAsia="Calibri" w:cs="Calibri"/>
                <w:color w:val="000000" w:themeColor="text1"/>
                <w:sz w:val="16"/>
                <w:szCs w:val="16"/>
              </w:rPr>
              <w:t>1.042</w:t>
            </w:r>
          </w:p>
        </w:tc>
      </w:tr>
      <w:tr w:rsidR="00394EE7" w:rsidTr="00430AB2" w14:paraId="2A7A59AE" w14:textId="77777777">
        <w:trPr>
          <w:trHeight w:val="300"/>
        </w:trPr>
        <w:tc>
          <w:tcPr>
            <w:tcW w:w="3240" w:type="dxa"/>
            <w:vMerge/>
            <w:tcBorders>
              <w:top w:val="single" w:color="auto" w:sz="4" w:space="0"/>
              <w:left w:val="single" w:color="auto" w:sz="4" w:space="0"/>
              <w:bottom w:val="single" w:color="auto" w:sz="4" w:space="0"/>
              <w:right w:val="single" w:color="auto" w:sz="4" w:space="0"/>
            </w:tcBorders>
            <w:vAlign w:val="center"/>
          </w:tcPr>
          <w:p w:rsidR="00394EE7" w:rsidP="00430AB2" w:rsidRDefault="00394EE7" w14:paraId="438A44BC" w14:textId="77777777"/>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2A7BB052" w14:textId="77777777">
            <w:r w:rsidRPr="15FF79A8">
              <w:rPr>
                <w:rFonts w:ascii="Calibri" w:hAnsi="Calibri" w:eastAsia="Calibri" w:cs="Calibri"/>
                <w:color w:val="000000" w:themeColor="text1"/>
                <w:sz w:val="16"/>
                <w:szCs w:val="16"/>
              </w:rPr>
              <w:t>Indirecte kostencompensatie ETS</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66281354" w14:textId="77777777">
            <w:pPr>
              <w:jc w:val="right"/>
            </w:pPr>
            <w:r w:rsidRPr="15FF79A8">
              <w:rPr>
                <w:rFonts w:ascii="Calibri" w:hAnsi="Calibri" w:eastAsia="Calibri" w:cs="Calibri"/>
                <w:color w:val="000000" w:themeColor="text1"/>
                <w:sz w:val="16"/>
                <w:szCs w:val="16"/>
              </w:rPr>
              <w:t>423</w:t>
            </w:r>
          </w:p>
        </w:tc>
      </w:tr>
      <w:tr w:rsidR="00394EE7" w:rsidTr="00430AB2" w14:paraId="75B5516D" w14:textId="77777777">
        <w:trPr>
          <w:trHeight w:val="450"/>
        </w:trPr>
        <w:tc>
          <w:tcPr>
            <w:tcW w:w="3240" w:type="dxa"/>
            <w:vMerge/>
            <w:tcBorders>
              <w:top w:val="single" w:color="auto" w:sz="4" w:space="0"/>
              <w:left w:val="single" w:color="auto" w:sz="4" w:space="0"/>
              <w:bottom w:val="single" w:color="auto" w:sz="4" w:space="0"/>
              <w:right w:val="single" w:color="auto" w:sz="4" w:space="0"/>
            </w:tcBorders>
            <w:vAlign w:val="center"/>
          </w:tcPr>
          <w:p w:rsidR="00394EE7" w:rsidP="00430AB2" w:rsidRDefault="00394EE7" w14:paraId="32CF2BB9" w14:textId="77777777"/>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50CD24EF" w14:textId="77777777">
            <w:r w:rsidRPr="15FF79A8">
              <w:rPr>
                <w:rFonts w:ascii="Calibri" w:hAnsi="Calibri" w:eastAsia="Calibri" w:cs="Calibri"/>
                <w:color w:val="000000" w:themeColor="text1"/>
                <w:sz w:val="16"/>
                <w:szCs w:val="16"/>
              </w:rPr>
              <w:t>Investeringen Verduurzaming Industrie - Klimaatfonds</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690EBEA9" w14:textId="77777777">
            <w:pPr>
              <w:jc w:val="right"/>
            </w:pPr>
            <w:r w:rsidRPr="15FF79A8">
              <w:rPr>
                <w:rFonts w:ascii="Calibri" w:hAnsi="Calibri" w:eastAsia="Calibri" w:cs="Calibri"/>
                <w:color w:val="000000" w:themeColor="text1"/>
                <w:sz w:val="16"/>
                <w:szCs w:val="16"/>
              </w:rPr>
              <w:t>3.546</w:t>
            </w:r>
          </w:p>
        </w:tc>
      </w:tr>
      <w:tr w:rsidR="00394EE7" w:rsidTr="00430AB2" w14:paraId="23D9BA48" w14:textId="77777777">
        <w:trPr>
          <w:trHeight w:val="300"/>
        </w:trPr>
        <w:tc>
          <w:tcPr>
            <w:tcW w:w="3240" w:type="dxa"/>
            <w:vMerge/>
            <w:tcBorders>
              <w:top w:val="single" w:color="auto" w:sz="4" w:space="0"/>
              <w:left w:val="single" w:color="auto" w:sz="4" w:space="0"/>
              <w:bottom w:val="single" w:color="auto" w:sz="4" w:space="0"/>
              <w:right w:val="single" w:color="auto" w:sz="4" w:space="0"/>
            </w:tcBorders>
            <w:vAlign w:val="center"/>
          </w:tcPr>
          <w:p w:rsidR="00394EE7" w:rsidP="00430AB2" w:rsidRDefault="00394EE7" w14:paraId="4801C25A" w14:textId="77777777"/>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0689C500" w14:textId="77777777">
            <w:r w:rsidRPr="15FF79A8">
              <w:rPr>
                <w:rFonts w:ascii="Calibri" w:hAnsi="Calibri" w:eastAsia="Calibri" w:cs="Calibri"/>
                <w:color w:val="000000" w:themeColor="text1"/>
                <w:sz w:val="16"/>
                <w:szCs w:val="16"/>
              </w:rPr>
              <w:t>NGF - project Circulaire Plastics</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6E573D5B" w14:textId="77777777">
            <w:pPr>
              <w:jc w:val="right"/>
            </w:pPr>
            <w:r w:rsidRPr="15FF79A8">
              <w:rPr>
                <w:rFonts w:ascii="Calibri" w:hAnsi="Calibri" w:eastAsia="Calibri" w:cs="Calibri"/>
                <w:color w:val="000000" w:themeColor="text1"/>
                <w:sz w:val="16"/>
                <w:szCs w:val="16"/>
              </w:rPr>
              <w:t>576</w:t>
            </w:r>
          </w:p>
        </w:tc>
      </w:tr>
      <w:tr w:rsidR="00394EE7" w:rsidTr="00430AB2" w14:paraId="44BB2DC8" w14:textId="77777777">
        <w:trPr>
          <w:trHeight w:val="300"/>
        </w:trPr>
        <w:tc>
          <w:tcPr>
            <w:tcW w:w="3240" w:type="dxa"/>
            <w:vMerge/>
            <w:tcBorders>
              <w:top w:val="single" w:color="auto" w:sz="4" w:space="0"/>
              <w:left w:val="single" w:color="auto" w:sz="4" w:space="0"/>
              <w:bottom w:val="single" w:color="auto" w:sz="4" w:space="0"/>
              <w:right w:val="single" w:color="auto" w:sz="4" w:space="0"/>
            </w:tcBorders>
            <w:vAlign w:val="center"/>
          </w:tcPr>
          <w:p w:rsidR="00394EE7" w:rsidP="00430AB2" w:rsidRDefault="00394EE7" w14:paraId="72CC171F" w14:textId="77777777"/>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1A9FFE98" w14:textId="77777777">
            <w:r w:rsidRPr="15FF79A8">
              <w:rPr>
                <w:rFonts w:ascii="Calibri" w:hAnsi="Calibri" w:eastAsia="Calibri" w:cs="Calibri"/>
                <w:color w:val="000000" w:themeColor="text1"/>
                <w:sz w:val="16"/>
                <w:szCs w:val="16"/>
              </w:rPr>
              <w:t xml:space="preserve">NGF - project </w:t>
            </w:r>
            <w:proofErr w:type="spellStart"/>
            <w:r w:rsidRPr="15FF79A8">
              <w:rPr>
                <w:rFonts w:ascii="Calibri" w:hAnsi="Calibri" w:eastAsia="Calibri" w:cs="Calibri"/>
                <w:color w:val="000000" w:themeColor="text1"/>
                <w:sz w:val="16"/>
                <w:szCs w:val="16"/>
              </w:rPr>
              <w:t>Biobased</w:t>
            </w:r>
            <w:proofErr w:type="spellEnd"/>
            <w:r w:rsidRPr="15FF79A8">
              <w:rPr>
                <w:rFonts w:ascii="Calibri" w:hAnsi="Calibri" w:eastAsia="Calibri" w:cs="Calibri"/>
                <w:color w:val="000000" w:themeColor="text1"/>
                <w:sz w:val="16"/>
                <w:szCs w:val="16"/>
              </w:rPr>
              <w:t xml:space="preserve"> </w:t>
            </w:r>
            <w:proofErr w:type="spellStart"/>
            <w:r w:rsidRPr="15FF79A8">
              <w:rPr>
                <w:rFonts w:ascii="Calibri" w:hAnsi="Calibri" w:eastAsia="Calibri" w:cs="Calibri"/>
                <w:color w:val="000000" w:themeColor="text1"/>
                <w:sz w:val="16"/>
                <w:szCs w:val="16"/>
              </w:rPr>
              <w:t>Circular</w:t>
            </w:r>
            <w:proofErr w:type="spellEnd"/>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06F6CA4A" w14:textId="77777777">
            <w:pPr>
              <w:jc w:val="right"/>
            </w:pPr>
            <w:r w:rsidRPr="15FF79A8">
              <w:rPr>
                <w:rFonts w:ascii="Calibri" w:hAnsi="Calibri" w:eastAsia="Calibri" w:cs="Calibri"/>
                <w:color w:val="000000" w:themeColor="text1"/>
                <w:sz w:val="16"/>
                <w:szCs w:val="16"/>
              </w:rPr>
              <w:t>1.364</w:t>
            </w:r>
          </w:p>
        </w:tc>
      </w:tr>
      <w:tr w:rsidR="00394EE7" w:rsidTr="00430AB2" w14:paraId="636C85D1" w14:textId="77777777">
        <w:trPr>
          <w:trHeight w:val="450"/>
        </w:trPr>
        <w:tc>
          <w:tcPr>
            <w:tcW w:w="3240" w:type="dxa"/>
            <w:vMerge/>
            <w:tcBorders>
              <w:top w:val="single" w:color="auto" w:sz="4" w:space="0"/>
              <w:left w:val="single" w:color="auto" w:sz="4" w:space="0"/>
              <w:bottom w:val="single" w:color="auto" w:sz="4" w:space="0"/>
              <w:right w:val="single" w:color="auto" w:sz="4" w:space="0"/>
            </w:tcBorders>
            <w:vAlign w:val="center"/>
          </w:tcPr>
          <w:p w:rsidR="00394EE7" w:rsidP="00430AB2" w:rsidRDefault="00394EE7" w14:paraId="5BD834A3" w14:textId="77777777"/>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10682909" w14:textId="77777777">
            <w:r w:rsidRPr="15FF79A8">
              <w:rPr>
                <w:rFonts w:ascii="Calibri" w:hAnsi="Calibri" w:eastAsia="Calibri" w:cs="Calibri"/>
                <w:color w:val="000000" w:themeColor="text1"/>
                <w:sz w:val="16"/>
                <w:szCs w:val="16"/>
              </w:rPr>
              <w:t>Stimuleringsprogramma koolstofverwijdering (klimaatfonds)</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06FAED41" w14:textId="77777777">
            <w:pPr>
              <w:jc w:val="right"/>
            </w:pPr>
            <w:r w:rsidRPr="15FF79A8">
              <w:rPr>
                <w:rFonts w:ascii="Calibri" w:hAnsi="Calibri" w:eastAsia="Calibri" w:cs="Calibri"/>
                <w:color w:val="000000" w:themeColor="text1"/>
                <w:sz w:val="16"/>
                <w:szCs w:val="16"/>
              </w:rPr>
              <w:t>688</w:t>
            </w:r>
          </w:p>
        </w:tc>
      </w:tr>
      <w:tr w:rsidR="00394EE7" w:rsidTr="00430AB2" w14:paraId="74105884" w14:textId="77777777">
        <w:trPr>
          <w:trHeight w:val="300"/>
        </w:trPr>
        <w:tc>
          <w:tcPr>
            <w:tcW w:w="3240" w:type="dxa"/>
            <w:vMerge/>
            <w:tcBorders>
              <w:top w:val="single" w:color="auto" w:sz="4" w:space="0"/>
              <w:left w:val="single" w:color="auto" w:sz="4" w:space="0"/>
              <w:bottom w:val="single" w:color="auto" w:sz="4" w:space="0"/>
              <w:right w:val="single" w:color="auto" w:sz="4" w:space="0"/>
            </w:tcBorders>
            <w:vAlign w:val="center"/>
          </w:tcPr>
          <w:p w:rsidR="00394EE7" w:rsidP="00430AB2" w:rsidRDefault="00394EE7" w14:paraId="55568D66" w14:textId="77777777"/>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747B6029" w14:textId="77777777">
            <w:r w:rsidRPr="15FF79A8">
              <w:rPr>
                <w:rFonts w:ascii="Calibri" w:hAnsi="Calibri" w:eastAsia="Calibri" w:cs="Calibri"/>
                <w:color w:val="000000" w:themeColor="text1"/>
                <w:sz w:val="16"/>
                <w:szCs w:val="16"/>
              </w:rPr>
              <w:t>Flankerend beleid WOZ</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3C250A7E" w14:textId="77777777">
            <w:pPr>
              <w:jc w:val="right"/>
            </w:pPr>
            <w:r w:rsidRPr="15FF79A8">
              <w:rPr>
                <w:rFonts w:ascii="Calibri" w:hAnsi="Calibri" w:eastAsia="Calibri" w:cs="Calibri"/>
                <w:color w:val="000000" w:themeColor="text1"/>
                <w:sz w:val="16"/>
                <w:szCs w:val="16"/>
              </w:rPr>
              <w:t>4.124</w:t>
            </w:r>
          </w:p>
        </w:tc>
      </w:tr>
      <w:tr w:rsidR="00394EE7" w:rsidTr="00430AB2" w14:paraId="4B4E8590" w14:textId="77777777">
        <w:trPr>
          <w:trHeight w:val="300"/>
        </w:trPr>
        <w:tc>
          <w:tcPr>
            <w:tcW w:w="3240" w:type="dxa"/>
            <w:vMerge w:val="restart"/>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3220AA81" w14:textId="77777777">
            <w:r w:rsidRPr="15FF79A8">
              <w:rPr>
                <w:rFonts w:ascii="Calibri" w:hAnsi="Calibri" w:eastAsia="Calibri" w:cs="Calibri"/>
                <w:b/>
                <w:bCs/>
                <w:color w:val="000000" w:themeColor="text1"/>
                <w:sz w:val="16"/>
                <w:szCs w:val="16"/>
              </w:rPr>
              <w:t>Opdrachten</w:t>
            </w:r>
          </w:p>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2A39D5BB" w14:textId="77777777">
            <w:r w:rsidRPr="15FF79A8">
              <w:rPr>
                <w:rFonts w:ascii="Calibri" w:hAnsi="Calibri" w:eastAsia="Calibri" w:cs="Calibri"/>
                <w:color w:val="000000" w:themeColor="text1"/>
                <w:sz w:val="16"/>
                <w:szCs w:val="16"/>
              </w:rPr>
              <w:t>Onderzoek mijnbouwbodembeweging</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07C929A0" w14:textId="77777777">
            <w:pPr>
              <w:jc w:val="right"/>
            </w:pPr>
            <w:r w:rsidRPr="15FF79A8">
              <w:rPr>
                <w:rFonts w:ascii="Calibri" w:hAnsi="Calibri" w:eastAsia="Calibri" w:cs="Calibri"/>
                <w:color w:val="000000" w:themeColor="text1"/>
                <w:sz w:val="16"/>
                <w:szCs w:val="16"/>
              </w:rPr>
              <w:t>2.171</w:t>
            </w:r>
          </w:p>
        </w:tc>
      </w:tr>
      <w:tr w:rsidR="00394EE7" w:rsidTr="00430AB2" w14:paraId="47639238" w14:textId="77777777">
        <w:trPr>
          <w:trHeight w:val="300"/>
        </w:trPr>
        <w:tc>
          <w:tcPr>
            <w:tcW w:w="3240" w:type="dxa"/>
            <w:vMerge/>
            <w:tcBorders>
              <w:top w:val="single" w:color="auto" w:sz="4" w:space="0"/>
              <w:left w:val="single" w:color="auto" w:sz="4" w:space="0"/>
              <w:bottom w:val="single" w:color="auto" w:sz="4" w:space="0"/>
              <w:right w:val="single" w:color="auto" w:sz="4" w:space="0"/>
            </w:tcBorders>
            <w:vAlign w:val="center"/>
          </w:tcPr>
          <w:p w:rsidR="00394EE7" w:rsidP="00430AB2" w:rsidRDefault="00394EE7" w14:paraId="1E66C61F" w14:textId="77777777"/>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67CB60CF" w14:textId="77777777">
            <w:r w:rsidRPr="15FF79A8">
              <w:rPr>
                <w:rFonts w:ascii="Calibri" w:hAnsi="Calibri" w:eastAsia="Calibri" w:cs="Calibri"/>
                <w:color w:val="000000" w:themeColor="text1"/>
                <w:sz w:val="16"/>
                <w:szCs w:val="16"/>
              </w:rPr>
              <w:t>Onderzoek &amp; opdrachten</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004DE555" w14:textId="77777777">
            <w:pPr>
              <w:jc w:val="right"/>
            </w:pPr>
            <w:r w:rsidRPr="15FF79A8">
              <w:rPr>
                <w:rFonts w:ascii="Calibri" w:hAnsi="Calibri" w:eastAsia="Calibri" w:cs="Calibri"/>
                <w:color w:val="000000" w:themeColor="text1"/>
                <w:sz w:val="16"/>
                <w:szCs w:val="16"/>
              </w:rPr>
              <w:t>1.425</w:t>
            </w:r>
          </w:p>
        </w:tc>
      </w:tr>
      <w:tr w:rsidR="00394EE7" w:rsidTr="00430AB2" w14:paraId="595C2176" w14:textId="77777777">
        <w:trPr>
          <w:trHeight w:val="300"/>
        </w:trPr>
        <w:tc>
          <w:tcPr>
            <w:tcW w:w="3240" w:type="dxa"/>
            <w:vMerge/>
            <w:tcBorders>
              <w:top w:val="single" w:color="auto" w:sz="4" w:space="0"/>
              <w:left w:val="single" w:color="auto" w:sz="4" w:space="0"/>
              <w:bottom w:val="single" w:color="auto" w:sz="4" w:space="0"/>
              <w:right w:val="single" w:color="auto" w:sz="4" w:space="0"/>
            </w:tcBorders>
            <w:vAlign w:val="center"/>
          </w:tcPr>
          <w:p w:rsidR="00394EE7" w:rsidP="00430AB2" w:rsidRDefault="00394EE7" w14:paraId="51ED4BDB" w14:textId="77777777"/>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1783ECCC" w14:textId="77777777">
            <w:r w:rsidRPr="15FF79A8">
              <w:rPr>
                <w:rFonts w:ascii="Calibri" w:hAnsi="Calibri" w:eastAsia="Calibri" w:cs="Calibri"/>
                <w:color w:val="000000" w:themeColor="text1"/>
                <w:sz w:val="16"/>
                <w:szCs w:val="16"/>
              </w:rPr>
              <w:t>Projecten Kernenergie</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3B201897" w14:textId="77777777">
            <w:pPr>
              <w:jc w:val="right"/>
            </w:pPr>
            <w:r w:rsidRPr="15FF79A8">
              <w:rPr>
                <w:rFonts w:ascii="Calibri" w:hAnsi="Calibri" w:eastAsia="Calibri" w:cs="Calibri"/>
                <w:color w:val="000000" w:themeColor="text1"/>
                <w:sz w:val="16"/>
                <w:szCs w:val="16"/>
              </w:rPr>
              <w:t>157</w:t>
            </w:r>
          </w:p>
        </w:tc>
      </w:tr>
      <w:tr w:rsidR="00394EE7" w:rsidTr="00430AB2" w14:paraId="17BDD127" w14:textId="77777777">
        <w:trPr>
          <w:trHeight w:val="300"/>
        </w:trPr>
        <w:tc>
          <w:tcPr>
            <w:tcW w:w="3240" w:type="dxa"/>
            <w:vMerge/>
            <w:tcBorders>
              <w:top w:val="single" w:color="auto" w:sz="4" w:space="0"/>
              <w:left w:val="single" w:color="auto" w:sz="4" w:space="0"/>
              <w:bottom w:val="single" w:color="auto" w:sz="4" w:space="0"/>
              <w:right w:val="single" w:color="auto" w:sz="4" w:space="0"/>
            </w:tcBorders>
            <w:vAlign w:val="center"/>
          </w:tcPr>
          <w:p w:rsidR="00394EE7" w:rsidP="00430AB2" w:rsidRDefault="00394EE7" w14:paraId="3E7C8615" w14:textId="77777777"/>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4A30A1C7" w14:textId="77777777">
            <w:r w:rsidRPr="15FF79A8">
              <w:rPr>
                <w:rFonts w:ascii="Calibri" w:hAnsi="Calibri" w:eastAsia="Calibri" w:cs="Calibri"/>
                <w:color w:val="000000" w:themeColor="text1"/>
                <w:sz w:val="16"/>
                <w:szCs w:val="16"/>
              </w:rPr>
              <w:t>Verduurzaming industrie</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46BB3A71" w14:textId="77777777">
            <w:pPr>
              <w:jc w:val="right"/>
            </w:pPr>
            <w:r w:rsidRPr="15FF79A8">
              <w:rPr>
                <w:rFonts w:ascii="Calibri" w:hAnsi="Calibri" w:eastAsia="Calibri" w:cs="Calibri"/>
                <w:color w:val="000000" w:themeColor="text1"/>
                <w:sz w:val="16"/>
                <w:szCs w:val="16"/>
              </w:rPr>
              <w:t>3.011</w:t>
            </w:r>
          </w:p>
        </w:tc>
      </w:tr>
      <w:tr w:rsidR="00394EE7" w:rsidTr="00430AB2" w14:paraId="363860DF" w14:textId="77777777">
        <w:trPr>
          <w:trHeight w:val="300"/>
        </w:trPr>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680D7F4F" w14:textId="77777777">
            <w:r w:rsidRPr="15FF79A8">
              <w:rPr>
                <w:rFonts w:ascii="Calibri" w:hAnsi="Calibri" w:eastAsia="Calibri" w:cs="Calibri"/>
                <w:b/>
                <w:bCs/>
                <w:color w:val="000000" w:themeColor="text1"/>
                <w:sz w:val="16"/>
                <w:szCs w:val="16"/>
              </w:rPr>
              <w:t>Bijdrage aan ZBO’s /  RWT</w:t>
            </w:r>
          </w:p>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68D9F81A" w14:textId="77777777">
            <w:r w:rsidRPr="15FF79A8">
              <w:rPr>
                <w:rFonts w:ascii="Calibri" w:hAnsi="Calibri" w:eastAsia="Calibri" w:cs="Calibri"/>
                <w:color w:val="000000" w:themeColor="text1"/>
                <w:sz w:val="16"/>
                <w:szCs w:val="16"/>
              </w:rPr>
              <w:t>Doorsluis COVA-heffing</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0D0FE7B2" w14:textId="77777777">
            <w:pPr>
              <w:jc w:val="right"/>
            </w:pPr>
            <w:r w:rsidRPr="15FF79A8">
              <w:rPr>
                <w:rFonts w:ascii="Calibri" w:hAnsi="Calibri" w:eastAsia="Calibri" w:cs="Calibri"/>
                <w:color w:val="000000" w:themeColor="text1"/>
                <w:sz w:val="16"/>
                <w:szCs w:val="16"/>
              </w:rPr>
              <w:t>168</w:t>
            </w:r>
          </w:p>
        </w:tc>
      </w:tr>
      <w:tr w:rsidR="00394EE7" w:rsidTr="00430AB2" w14:paraId="63391C18" w14:textId="77777777">
        <w:trPr>
          <w:trHeight w:val="300"/>
        </w:trPr>
        <w:tc>
          <w:tcPr>
            <w:tcW w:w="3240" w:type="dxa"/>
            <w:vMerge w:val="restart"/>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2BE9103F" w14:textId="77777777">
            <w:r w:rsidRPr="15FF79A8">
              <w:rPr>
                <w:rFonts w:ascii="Calibri" w:hAnsi="Calibri" w:eastAsia="Calibri" w:cs="Calibri"/>
                <w:b/>
                <w:bCs/>
                <w:color w:val="000000" w:themeColor="text1"/>
                <w:sz w:val="16"/>
                <w:szCs w:val="16"/>
              </w:rPr>
              <w:t xml:space="preserve">Bijdrage aan </w:t>
            </w:r>
            <w:proofErr w:type="spellStart"/>
            <w:r w:rsidRPr="15FF79A8">
              <w:rPr>
                <w:rFonts w:ascii="Calibri" w:hAnsi="Calibri" w:eastAsia="Calibri" w:cs="Calibri"/>
                <w:b/>
                <w:bCs/>
                <w:color w:val="000000" w:themeColor="text1"/>
                <w:sz w:val="16"/>
                <w:szCs w:val="16"/>
              </w:rPr>
              <w:t>mede-overheden</w:t>
            </w:r>
            <w:proofErr w:type="spellEnd"/>
          </w:p>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2721146F" w14:textId="77777777">
            <w:r w:rsidRPr="15FF79A8">
              <w:rPr>
                <w:rFonts w:ascii="Calibri" w:hAnsi="Calibri" w:eastAsia="Calibri" w:cs="Calibri"/>
                <w:color w:val="000000" w:themeColor="text1"/>
                <w:sz w:val="16"/>
                <w:szCs w:val="16"/>
              </w:rPr>
              <w:t>Regeling toezicht energiebesparingsplicht</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3B19AE1B" w14:textId="77777777">
            <w:pPr>
              <w:jc w:val="right"/>
            </w:pPr>
            <w:r w:rsidRPr="15FF79A8">
              <w:rPr>
                <w:rFonts w:ascii="Calibri" w:hAnsi="Calibri" w:eastAsia="Calibri" w:cs="Calibri"/>
                <w:color w:val="000000" w:themeColor="text1"/>
                <w:sz w:val="16"/>
                <w:szCs w:val="16"/>
              </w:rPr>
              <w:t>102</w:t>
            </w:r>
          </w:p>
        </w:tc>
      </w:tr>
      <w:tr w:rsidR="00394EE7" w:rsidTr="00430AB2" w14:paraId="1B98B770" w14:textId="77777777">
        <w:trPr>
          <w:trHeight w:val="300"/>
        </w:trPr>
        <w:tc>
          <w:tcPr>
            <w:tcW w:w="3240" w:type="dxa"/>
            <w:vMerge/>
            <w:tcBorders>
              <w:top w:val="single" w:color="auto" w:sz="4" w:space="0"/>
              <w:left w:val="single" w:color="auto" w:sz="4" w:space="0"/>
              <w:bottom w:val="single" w:color="auto" w:sz="4" w:space="0"/>
              <w:right w:val="single" w:color="auto" w:sz="4" w:space="0"/>
            </w:tcBorders>
            <w:vAlign w:val="center"/>
          </w:tcPr>
          <w:p w:rsidR="00394EE7" w:rsidP="00430AB2" w:rsidRDefault="00394EE7" w14:paraId="20F7C034" w14:textId="77777777"/>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5B954B8D" w14:textId="77777777">
            <w:r w:rsidRPr="15FF79A8">
              <w:rPr>
                <w:rFonts w:ascii="Calibri" w:hAnsi="Calibri" w:eastAsia="Calibri" w:cs="Calibri"/>
                <w:color w:val="000000" w:themeColor="text1"/>
                <w:sz w:val="16"/>
                <w:szCs w:val="16"/>
              </w:rPr>
              <w:t>Uitvoeringskosten klimaat medeoverheden</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09805710" w14:textId="77777777">
            <w:pPr>
              <w:jc w:val="right"/>
            </w:pPr>
            <w:r w:rsidRPr="15FF79A8">
              <w:rPr>
                <w:rFonts w:ascii="Calibri" w:hAnsi="Calibri" w:eastAsia="Calibri" w:cs="Calibri"/>
                <w:color w:val="000000" w:themeColor="text1"/>
                <w:sz w:val="16"/>
                <w:szCs w:val="16"/>
              </w:rPr>
              <w:t>6.122</w:t>
            </w:r>
          </w:p>
        </w:tc>
      </w:tr>
      <w:tr w:rsidR="00394EE7" w:rsidTr="00430AB2" w14:paraId="4D2C9A9C" w14:textId="77777777">
        <w:trPr>
          <w:trHeight w:val="300"/>
        </w:trPr>
        <w:tc>
          <w:tcPr>
            <w:tcW w:w="3240" w:type="dxa"/>
            <w:vMerge w:val="restart"/>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4CC2071F" w14:textId="77777777">
            <w:r w:rsidRPr="15FF79A8">
              <w:rPr>
                <w:rFonts w:ascii="Calibri" w:hAnsi="Calibri" w:eastAsia="Calibri" w:cs="Calibri"/>
                <w:b/>
                <w:bCs/>
                <w:color w:val="000000" w:themeColor="text1"/>
                <w:sz w:val="16"/>
                <w:szCs w:val="16"/>
              </w:rPr>
              <w:t>Ontvangsten</w:t>
            </w:r>
          </w:p>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4A981C62" w14:textId="77777777">
            <w:r w:rsidRPr="15FF79A8">
              <w:rPr>
                <w:rFonts w:ascii="Calibri" w:hAnsi="Calibri" w:eastAsia="Calibri" w:cs="Calibri"/>
                <w:color w:val="000000" w:themeColor="text1"/>
                <w:sz w:val="16"/>
                <w:szCs w:val="16"/>
              </w:rPr>
              <w:t>Onttrekking reserve geothermie</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4885B990" w14:textId="77777777">
            <w:pPr>
              <w:jc w:val="right"/>
            </w:pPr>
            <w:r w:rsidRPr="15FF79A8">
              <w:rPr>
                <w:rFonts w:ascii="Calibri" w:hAnsi="Calibri" w:eastAsia="Calibri" w:cs="Calibri"/>
                <w:color w:val="000000" w:themeColor="text1"/>
                <w:sz w:val="16"/>
                <w:szCs w:val="16"/>
              </w:rPr>
              <w:t>109</w:t>
            </w:r>
          </w:p>
        </w:tc>
      </w:tr>
      <w:tr w:rsidR="00394EE7" w:rsidTr="00430AB2" w14:paraId="442A4A79" w14:textId="77777777">
        <w:trPr>
          <w:trHeight w:val="300"/>
        </w:trPr>
        <w:tc>
          <w:tcPr>
            <w:tcW w:w="3240" w:type="dxa"/>
            <w:vMerge/>
            <w:tcBorders>
              <w:top w:val="single" w:color="auto" w:sz="4" w:space="0"/>
              <w:left w:val="single" w:color="auto" w:sz="4" w:space="0"/>
              <w:bottom w:val="double" w:color="auto" w:sz="4" w:space="0"/>
              <w:right w:val="single" w:color="auto" w:sz="4" w:space="0"/>
            </w:tcBorders>
            <w:vAlign w:val="center"/>
          </w:tcPr>
          <w:p w:rsidR="00394EE7" w:rsidP="00430AB2" w:rsidRDefault="00394EE7" w14:paraId="43342F95" w14:textId="77777777"/>
        </w:tc>
        <w:tc>
          <w:tcPr>
            <w:tcW w:w="3240" w:type="dxa"/>
            <w:tcBorders>
              <w:top w:val="single" w:color="auto" w:sz="4" w:space="0"/>
              <w:left w:val="single" w:color="auto" w:sz="4" w:space="0"/>
              <w:bottom w:val="double" w:color="auto" w:sz="4" w:space="0"/>
              <w:right w:val="single" w:color="auto" w:sz="4" w:space="0"/>
            </w:tcBorders>
            <w:tcMar>
              <w:left w:w="108" w:type="dxa"/>
              <w:right w:w="108" w:type="dxa"/>
            </w:tcMar>
          </w:tcPr>
          <w:p w:rsidR="00394EE7" w:rsidP="00430AB2" w:rsidRDefault="00394EE7" w14:paraId="441249F6" w14:textId="77777777">
            <w:proofErr w:type="spellStart"/>
            <w:r w:rsidRPr="15FF79A8">
              <w:rPr>
                <w:rFonts w:ascii="Calibri" w:hAnsi="Calibri" w:eastAsia="Calibri" w:cs="Calibri"/>
                <w:color w:val="000000" w:themeColor="text1"/>
                <w:sz w:val="16"/>
                <w:szCs w:val="16"/>
              </w:rPr>
              <w:t>Terugontvangsten</w:t>
            </w:r>
            <w:proofErr w:type="spellEnd"/>
            <w:r w:rsidRPr="15FF79A8">
              <w:rPr>
                <w:rFonts w:ascii="Calibri" w:hAnsi="Calibri" w:eastAsia="Calibri" w:cs="Calibri"/>
                <w:color w:val="000000" w:themeColor="text1"/>
                <w:sz w:val="16"/>
                <w:szCs w:val="16"/>
              </w:rPr>
              <w:t xml:space="preserve"> RVO-opdracht KGG 2025</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0CAC2C40" w14:textId="77777777">
            <w:pPr>
              <w:jc w:val="right"/>
            </w:pPr>
            <w:r w:rsidRPr="15FF79A8">
              <w:rPr>
                <w:rFonts w:ascii="Calibri" w:hAnsi="Calibri" w:eastAsia="Calibri" w:cs="Calibri"/>
                <w:color w:val="000000" w:themeColor="text1"/>
                <w:sz w:val="16"/>
                <w:szCs w:val="16"/>
              </w:rPr>
              <w:t>20.000</w:t>
            </w:r>
          </w:p>
        </w:tc>
      </w:tr>
      <w:tr w:rsidR="00394EE7" w:rsidTr="00430AB2" w14:paraId="5A77975F" w14:textId="77777777">
        <w:trPr>
          <w:trHeight w:val="300"/>
        </w:trPr>
        <w:tc>
          <w:tcPr>
            <w:tcW w:w="6480" w:type="dxa"/>
            <w:gridSpan w:val="2"/>
            <w:tcBorders>
              <w:top w:val="doub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2577D8C7" w14:textId="77777777">
            <w:r w:rsidRPr="4C721A8A">
              <w:rPr>
                <w:rFonts w:ascii="Calibri" w:hAnsi="Calibri" w:eastAsia="Calibri" w:cs="Calibri"/>
                <w:color w:val="000000" w:themeColor="text1"/>
                <w:sz w:val="16"/>
                <w:szCs w:val="16"/>
              </w:rPr>
              <w:t xml:space="preserve"> </w:t>
            </w:r>
            <w:r w:rsidRPr="15FF79A8">
              <w:rPr>
                <w:rFonts w:ascii="Calibri" w:hAnsi="Calibri" w:eastAsia="Calibri" w:cs="Calibri"/>
                <w:b/>
                <w:bCs/>
                <w:color w:val="000000" w:themeColor="text1"/>
                <w:sz w:val="16"/>
                <w:szCs w:val="16"/>
              </w:rPr>
              <w:t>Totaal</w:t>
            </w:r>
          </w:p>
        </w:tc>
        <w:tc>
          <w:tcPr>
            <w:tcW w:w="3075" w:type="dxa"/>
            <w:tcBorders>
              <w:top w:val="double" w:color="auto" w:sz="4" w:space="0"/>
              <w:left w:val="single" w:color="auto" w:sz="4" w:space="0"/>
              <w:bottom w:val="single" w:color="auto" w:sz="4" w:space="0"/>
              <w:right w:val="single" w:color="auto" w:sz="4" w:space="0"/>
            </w:tcBorders>
            <w:tcMar>
              <w:left w:w="108" w:type="dxa"/>
              <w:right w:w="108" w:type="dxa"/>
            </w:tcMar>
          </w:tcPr>
          <w:p w:rsidR="00394EE7" w:rsidP="00430AB2" w:rsidRDefault="00394EE7" w14:paraId="01C41573" w14:textId="77777777">
            <w:pPr>
              <w:jc w:val="right"/>
            </w:pPr>
            <w:r w:rsidRPr="15FF79A8">
              <w:rPr>
                <w:rFonts w:ascii="Calibri" w:hAnsi="Calibri" w:eastAsia="Calibri" w:cs="Calibri"/>
                <w:b/>
                <w:bCs/>
                <w:color w:val="000000" w:themeColor="text1"/>
                <w:sz w:val="16"/>
                <w:szCs w:val="16"/>
              </w:rPr>
              <w:t>89.335</w:t>
            </w:r>
          </w:p>
        </w:tc>
      </w:tr>
    </w:tbl>
    <w:p w:rsidR="00394EE7" w:rsidP="00394EE7" w:rsidRDefault="00394EE7" w14:paraId="38F6F301" w14:textId="77777777">
      <w:pPr>
        <w:rPr>
          <w:szCs w:val="18"/>
        </w:rPr>
      </w:pPr>
    </w:p>
    <w:p w:rsidRPr="00EE3C4C" w:rsidR="00394EE7" w:rsidP="00394EE7" w:rsidRDefault="00EE3C4C" w14:paraId="74D52F86" w14:textId="2C408E2A">
      <w:pPr>
        <w:rPr>
          <w:szCs w:val="18"/>
        </w:rPr>
      </w:pPr>
      <w:r w:rsidRPr="00EE3C4C">
        <w:rPr>
          <w:szCs w:val="18"/>
        </w:rPr>
        <w:t>67</w:t>
      </w:r>
    </w:p>
    <w:p w:rsidR="00394EE7" w:rsidP="00394EE7" w:rsidRDefault="00394EE7" w14:paraId="318D106E" w14:textId="73A03F76">
      <w:pPr>
        <w:rPr>
          <w:szCs w:val="18"/>
        </w:rPr>
      </w:pPr>
      <w:r w:rsidRPr="00365592">
        <w:rPr>
          <w:szCs w:val="18"/>
        </w:rPr>
        <w:t xml:space="preserve">Kunt u uiteenzetten hoe de overheveling van </w:t>
      </w:r>
      <w:r w:rsidR="00D4338E">
        <w:rPr>
          <w:szCs w:val="18"/>
        </w:rPr>
        <w:t xml:space="preserve">€ </w:t>
      </w:r>
      <w:r w:rsidRPr="00365592">
        <w:rPr>
          <w:szCs w:val="18"/>
        </w:rPr>
        <w:t xml:space="preserve">746,3 </w:t>
      </w:r>
      <w:proofErr w:type="spellStart"/>
      <w:r w:rsidRPr="00365592">
        <w:rPr>
          <w:szCs w:val="18"/>
        </w:rPr>
        <w:t>mln</w:t>
      </w:r>
      <w:proofErr w:type="spellEnd"/>
      <w:r w:rsidRPr="00365592">
        <w:rPr>
          <w:szCs w:val="18"/>
        </w:rPr>
        <w:t xml:space="preserve"> uitvoeringskosten klimaat medeoverheden in 2027 wordt verdeeld over Gemeentefonds, Provinciefonds en </w:t>
      </w:r>
      <w:proofErr w:type="spellStart"/>
      <w:r w:rsidRPr="00365592">
        <w:rPr>
          <w:szCs w:val="18"/>
        </w:rPr>
        <w:t>BTW-compensatiefonds</w:t>
      </w:r>
      <w:proofErr w:type="spellEnd"/>
      <w:r w:rsidRPr="00365592">
        <w:rPr>
          <w:szCs w:val="18"/>
        </w:rPr>
        <w:t>?</w:t>
      </w:r>
      <w:r w:rsidRPr="00365592">
        <w:rPr>
          <w:szCs w:val="18"/>
        </w:rPr>
        <w:tab/>
      </w:r>
    </w:p>
    <w:p w:rsidR="00EE3C4C" w:rsidP="00394EE7" w:rsidRDefault="00EE3C4C" w14:paraId="74B487F8" w14:textId="77777777">
      <w:pPr>
        <w:rPr>
          <w:b/>
          <w:bCs/>
          <w:szCs w:val="18"/>
        </w:rPr>
      </w:pPr>
    </w:p>
    <w:p w:rsidRPr="00EE3C4C" w:rsidR="00394EE7" w:rsidP="00394EE7" w:rsidRDefault="00394EE7" w14:paraId="0BBC2368" w14:textId="02F10E0C">
      <w:pPr>
        <w:rPr>
          <w:szCs w:val="18"/>
        </w:rPr>
      </w:pPr>
      <w:r w:rsidRPr="00EE3C4C">
        <w:rPr>
          <w:szCs w:val="18"/>
        </w:rPr>
        <w:t>Antwoord</w:t>
      </w:r>
    </w:p>
    <w:p w:rsidR="00394EE7" w:rsidP="00394EE7" w:rsidRDefault="00394EE7" w14:paraId="4BA6FF48" w14:textId="66D19098">
      <w:pPr>
        <w:rPr>
          <w:szCs w:val="18"/>
        </w:rPr>
      </w:pPr>
      <w:r w:rsidRPr="22E6B550">
        <w:rPr>
          <w:szCs w:val="18"/>
        </w:rPr>
        <w:t xml:space="preserve">De verdeling van de beschikbare uitvoeringsmiddelen over gemeenten en provincies gebeurt in nauw overleg met VNG en IPO. Allereerst zijn de beschikbare middelen </w:t>
      </w:r>
      <w:r w:rsidRPr="7D546545">
        <w:rPr>
          <w:szCs w:val="18"/>
        </w:rPr>
        <w:t xml:space="preserve">voor 2027 </w:t>
      </w:r>
      <w:r w:rsidRPr="22E6B550">
        <w:rPr>
          <w:szCs w:val="18"/>
        </w:rPr>
        <w:t xml:space="preserve">verdeeld tussen gemeenten en provincies. Op grond van een advies van de Raad voor het Openbaar Bestuur (ROB) ontvangen gemeenten 93,49% en provincies 6,51% van het totaal beschikbare budget. De VNG en het IPO stellen vervolgens een verdeling voor over individuele gemeenten en provincies. Voor de verdeling van de circa </w:t>
      </w:r>
      <w:r w:rsidR="00D4338E">
        <w:rPr>
          <w:szCs w:val="18"/>
        </w:rPr>
        <w:t xml:space="preserve">€ </w:t>
      </w:r>
      <w:r w:rsidRPr="5EFA95B6">
        <w:rPr>
          <w:szCs w:val="18"/>
        </w:rPr>
        <w:t>55,7</w:t>
      </w:r>
      <w:r w:rsidRPr="22E6B550">
        <w:rPr>
          <w:szCs w:val="18"/>
        </w:rPr>
        <w:t xml:space="preserve"> </w:t>
      </w:r>
      <w:proofErr w:type="spellStart"/>
      <w:r w:rsidRPr="22E6B550">
        <w:rPr>
          <w:szCs w:val="18"/>
        </w:rPr>
        <w:t>mln</w:t>
      </w:r>
      <w:proofErr w:type="spellEnd"/>
      <w:r w:rsidRPr="22E6B550">
        <w:rPr>
          <w:szCs w:val="18"/>
        </w:rPr>
        <w:t xml:space="preserve"> voor provincies wordt hierbij de gebruikelijk gehanteerde verdeelsleutel gevolgd. De verdeling van het totaal van circa </w:t>
      </w:r>
      <w:r w:rsidR="00D4338E">
        <w:rPr>
          <w:szCs w:val="18"/>
        </w:rPr>
        <w:t xml:space="preserve">€ </w:t>
      </w:r>
      <w:r w:rsidRPr="242B9F24">
        <w:rPr>
          <w:szCs w:val="18"/>
        </w:rPr>
        <w:t>670</w:t>
      </w:r>
      <w:r w:rsidRPr="2AC92D4E">
        <w:rPr>
          <w:szCs w:val="18"/>
        </w:rPr>
        <w:t>,5</w:t>
      </w:r>
      <w:r w:rsidRPr="22E6B550">
        <w:rPr>
          <w:szCs w:val="18"/>
        </w:rPr>
        <w:t xml:space="preserve"> mln. over individuele gemeenten is complexer. Het merendeel van de beschikbare middelen, </w:t>
      </w:r>
      <w:r w:rsidR="00D4338E">
        <w:rPr>
          <w:szCs w:val="18"/>
        </w:rPr>
        <w:t xml:space="preserve">€ </w:t>
      </w:r>
      <w:r w:rsidRPr="6AEC6A46">
        <w:rPr>
          <w:szCs w:val="18"/>
        </w:rPr>
        <w:t>584</w:t>
      </w:r>
      <w:r w:rsidRPr="2E613CEF">
        <w:rPr>
          <w:szCs w:val="18"/>
        </w:rPr>
        <w:t>,</w:t>
      </w:r>
      <w:r w:rsidRPr="6AE3D087">
        <w:rPr>
          <w:szCs w:val="18"/>
        </w:rPr>
        <w:t>5</w:t>
      </w:r>
      <w:r w:rsidRPr="22E6B550">
        <w:rPr>
          <w:szCs w:val="18"/>
        </w:rPr>
        <w:t xml:space="preserve"> </w:t>
      </w:r>
      <w:proofErr w:type="spellStart"/>
      <w:r w:rsidRPr="22E6B550">
        <w:rPr>
          <w:szCs w:val="18"/>
        </w:rPr>
        <w:t>mln</w:t>
      </w:r>
      <w:proofErr w:type="spellEnd"/>
      <w:r w:rsidRPr="22E6B550">
        <w:rPr>
          <w:szCs w:val="18"/>
        </w:rPr>
        <w:t>, wordt verdeeld over individuele gemeenten aan de hand van de daarvoor gebruikelijk gehanteerde verdeelsleutel. Daarnaast wordt circa</w:t>
      </w:r>
      <w:r w:rsidR="00D4338E">
        <w:rPr>
          <w:szCs w:val="18"/>
        </w:rPr>
        <w:t xml:space="preserve"> €</w:t>
      </w:r>
      <w:r w:rsidRPr="22E6B550">
        <w:rPr>
          <w:szCs w:val="18"/>
        </w:rPr>
        <w:t xml:space="preserve"> 86 </w:t>
      </w:r>
      <w:proofErr w:type="spellStart"/>
      <w:r w:rsidRPr="22E6B550">
        <w:rPr>
          <w:szCs w:val="18"/>
        </w:rPr>
        <w:t>mln</w:t>
      </w:r>
      <w:proofErr w:type="spellEnd"/>
      <w:r w:rsidR="00D4338E">
        <w:rPr>
          <w:szCs w:val="18"/>
        </w:rPr>
        <w:t xml:space="preserve"> </w:t>
      </w:r>
      <w:r w:rsidRPr="22E6B550">
        <w:rPr>
          <w:szCs w:val="18"/>
        </w:rPr>
        <w:t>verdeeld over individuele gemeenten voor plannen van gemeenten voor het instellen van een windpark, een zonneweide, het aardgasvrij maken van woningen of het instellen van een Z</w:t>
      </w:r>
      <w:r>
        <w:rPr>
          <w:szCs w:val="18"/>
        </w:rPr>
        <w:t>ero Emissie</w:t>
      </w:r>
      <w:r w:rsidRPr="22E6B550">
        <w:rPr>
          <w:szCs w:val="18"/>
        </w:rPr>
        <w:t>zone. Gemeenten konden hiervoor tot en met 2025 plannen indienen bij de Rijksdienst voor Ondernemend Nederland (RVO). Als deze plannen werde</w:t>
      </w:r>
      <w:r>
        <w:rPr>
          <w:szCs w:val="18"/>
        </w:rPr>
        <w:t>n</w:t>
      </w:r>
      <w:r w:rsidRPr="22E6B550">
        <w:rPr>
          <w:szCs w:val="18"/>
        </w:rPr>
        <w:t xml:space="preserve"> goedgekeurd dan ontvingen gemeenten daar uitvoeringsmiddelen voor. Omdat werkzaamheden voor dit soort plannen meerdere jaren in beslag nemen, heeft de VNG in samenspraak met haar achterban voorgesteld om ook in de jaren 2026 en 2027 een gedeelte van de beschikbare uitvoeringsmiddelen toe te kennen aan gemeenten met zo'n goedgekeurd plan.</w:t>
      </w:r>
      <w:r w:rsidRPr="32D65E30">
        <w:rPr>
          <w:szCs w:val="18"/>
        </w:rPr>
        <w:t xml:space="preserve"> </w:t>
      </w:r>
      <w:r w:rsidRPr="05312747">
        <w:rPr>
          <w:szCs w:val="18"/>
        </w:rPr>
        <w:t>Er is</w:t>
      </w:r>
      <w:r w:rsidRPr="305E2F73">
        <w:rPr>
          <w:szCs w:val="18"/>
        </w:rPr>
        <w:t xml:space="preserve">, </w:t>
      </w:r>
      <w:r w:rsidRPr="5184AC93">
        <w:rPr>
          <w:szCs w:val="18"/>
        </w:rPr>
        <w:t>ten slotte</w:t>
      </w:r>
      <w:r w:rsidRPr="305E2F73">
        <w:rPr>
          <w:szCs w:val="18"/>
        </w:rPr>
        <w:t>,</w:t>
      </w:r>
      <w:r w:rsidRPr="6E87ECD8">
        <w:rPr>
          <w:szCs w:val="18"/>
        </w:rPr>
        <w:t xml:space="preserve"> </w:t>
      </w:r>
      <w:r>
        <w:rPr>
          <w:szCs w:val="18"/>
        </w:rPr>
        <w:t>in totaal</w:t>
      </w:r>
      <w:r w:rsidRPr="6E87ECD8">
        <w:rPr>
          <w:szCs w:val="18"/>
        </w:rPr>
        <w:t xml:space="preserve"> </w:t>
      </w:r>
      <w:r w:rsidR="00D4338E">
        <w:rPr>
          <w:szCs w:val="18"/>
        </w:rPr>
        <w:t xml:space="preserve">€ </w:t>
      </w:r>
      <w:r w:rsidRPr="6E87ECD8">
        <w:rPr>
          <w:szCs w:val="18"/>
        </w:rPr>
        <w:t xml:space="preserve">20,1 </w:t>
      </w:r>
      <w:proofErr w:type="spellStart"/>
      <w:r w:rsidRPr="6E87ECD8">
        <w:rPr>
          <w:szCs w:val="18"/>
        </w:rPr>
        <w:t>mln</w:t>
      </w:r>
      <w:proofErr w:type="spellEnd"/>
      <w:r w:rsidRPr="6E87ECD8">
        <w:rPr>
          <w:szCs w:val="18"/>
        </w:rPr>
        <w:t xml:space="preserve"> </w:t>
      </w:r>
      <w:r w:rsidRPr="58223BBF">
        <w:rPr>
          <w:szCs w:val="18"/>
        </w:rPr>
        <w:t xml:space="preserve">afgedragen aan het </w:t>
      </w:r>
      <w:proofErr w:type="spellStart"/>
      <w:r w:rsidRPr="58223BBF">
        <w:rPr>
          <w:szCs w:val="18"/>
        </w:rPr>
        <w:t>BTW-compensatiefonds</w:t>
      </w:r>
      <w:proofErr w:type="spellEnd"/>
      <w:r w:rsidRPr="1F72652E">
        <w:rPr>
          <w:szCs w:val="18"/>
        </w:rPr>
        <w:t>.</w:t>
      </w:r>
      <w:r w:rsidRPr="6E87ECD8">
        <w:rPr>
          <w:szCs w:val="18"/>
        </w:rPr>
        <w:t xml:space="preserve">  </w:t>
      </w:r>
    </w:p>
    <w:p w:rsidR="00EE3C4C" w:rsidP="00394EE7" w:rsidRDefault="00EE3C4C" w14:paraId="3287836E" w14:textId="77777777">
      <w:pPr>
        <w:rPr>
          <w:b/>
          <w:bCs/>
          <w:szCs w:val="18"/>
        </w:rPr>
      </w:pPr>
    </w:p>
    <w:p w:rsidRPr="00EE3C4C" w:rsidR="00394EE7" w:rsidP="00394EE7" w:rsidRDefault="00EE3C4C" w14:paraId="609C5754" w14:textId="576530EF">
      <w:pPr>
        <w:rPr>
          <w:szCs w:val="18"/>
        </w:rPr>
      </w:pPr>
      <w:r>
        <w:rPr>
          <w:szCs w:val="18"/>
        </w:rPr>
        <w:t>68</w:t>
      </w:r>
    </w:p>
    <w:p w:rsidR="00394EE7" w:rsidP="00394EE7" w:rsidRDefault="00394EE7" w14:paraId="68CF1A1D" w14:textId="77777777">
      <w:pPr>
        <w:rPr>
          <w:szCs w:val="18"/>
        </w:rPr>
      </w:pPr>
      <w:r w:rsidRPr="00365592">
        <w:rPr>
          <w:szCs w:val="18"/>
        </w:rPr>
        <w:t>Welke taken moeten medeoverheden met deze middelen uitvoeren, en op basis van welke verdeelsleutel worden de middelen toegedeeld?</w:t>
      </w:r>
      <w:r w:rsidRPr="00365592">
        <w:rPr>
          <w:szCs w:val="18"/>
        </w:rPr>
        <w:tab/>
      </w:r>
    </w:p>
    <w:p w:rsidR="00EE3C4C" w:rsidP="00394EE7" w:rsidRDefault="00EE3C4C" w14:paraId="2C942789" w14:textId="77777777">
      <w:pPr>
        <w:rPr>
          <w:b/>
          <w:bCs/>
          <w:szCs w:val="18"/>
        </w:rPr>
      </w:pPr>
    </w:p>
    <w:p w:rsidRPr="00EE3C4C" w:rsidR="00394EE7" w:rsidP="00394EE7" w:rsidRDefault="00394EE7" w14:paraId="6C29BA40" w14:textId="74E9133E">
      <w:pPr>
        <w:rPr>
          <w:szCs w:val="18"/>
        </w:rPr>
      </w:pPr>
      <w:r w:rsidRPr="00EE3C4C">
        <w:rPr>
          <w:szCs w:val="18"/>
        </w:rPr>
        <w:t>Antwoord</w:t>
      </w:r>
    </w:p>
    <w:p w:rsidRPr="00365592" w:rsidR="00394EE7" w:rsidP="00394EE7" w:rsidRDefault="00394EE7" w14:paraId="17DB22C9" w14:textId="77777777">
      <w:pPr>
        <w:rPr>
          <w:szCs w:val="18"/>
        </w:rPr>
      </w:pPr>
      <w:r w:rsidRPr="00365592">
        <w:rPr>
          <w:szCs w:val="18"/>
        </w:rPr>
        <w:t xml:space="preserve">De middelen zijn bedoeld voor de uitvoering van alle wettelijke klimaat- en energietaken </w:t>
      </w:r>
      <w:r>
        <w:rPr>
          <w:szCs w:val="18"/>
        </w:rPr>
        <w:t>v</w:t>
      </w:r>
      <w:r w:rsidRPr="00365592">
        <w:rPr>
          <w:szCs w:val="18"/>
        </w:rPr>
        <w:t>an gemeenten en provincies. Voor de beantwoording van de verdeelsleutel verwijs ik naar het antwoord op vraag 67.</w:t>
      </w:r>
    </w:p>
    <w:p w:rsidR="00EE3C4C" w:rsidP="00394EE7" w:rsidRDefault="00EE3C4C" w14:paraId="519A0FCB" w14:textId="77777777">
      <w:pPr>
        <w:rPr>
          <w:b/>
          <w:bCs/>
          <w:szCs w:val="18"/>
        </w:rPr>
      </w:pPr>
    </w:p>
    <w:p w:rsidRPr="00EE3C4C" w:rsidR="00394EE7" w:rsidP="00394EE7" w:rsidRDefault="00EE3C4C" w14:paraId="4CD24479" w14:textId="729E9FB9">
      <w:pPr>
        <w:rPr>
          <w:szCs w:val="18"/>
        </w:rPr>
      </w:pPr>
      <w:r>
        <w:rPr>
          <w:szCs w:val="18"/>
        </w:rPr>
        <w:t>69</w:t>
      </w:r>
    </w:p>
    <w:p w:rsidR="00394EE7" w:rsidP="00394EE7" w:rsidRDefault="00394EE7" w14:paraId="3999AC6D" w14:textId="77777777">
      <w:pPr>
        <w:rPr>
          <w:szCs w:val="18"/>
        </w:rPr>
      </w:pPr>
      <w:r w:rsidRPr="00365592">
        <w:rPr>
          <w:szCs w:val="18"/>
        </w:rPr>
        <w:t>Kunt u aangeven in hoeverre deze overheveling leidt tot minder directe sturingsmogelijkheden van KGG op de besteding van deze middelen?</w:t>
      </w:r>
    </w:p>
    <w:p w:rsidR="00394EE7" w:rsidP="00394EE7" w:rsidRDefault="00394EE7" w14:paraId="57789C9A" w14:textId="77777777">
      <w:pPr>
        <w:rPr>
          <w:szCs w:val="18"/>
        </w:rPr>
      </w:pPr>
      <w:r>
        <w:tab/>
      </w:r>
    </w:p>
    <w:p w:rsidR="00EE3C4C" w:rsidP="00394EE7" w:rsidRDefault="00EE3C4C" w14:paraId="4F6470AE" w14:textId="36615E60">
      <w:pPr>
        <w:rPr>
          <w:szCs w:val="18"/>
        </w:rPr>
      </w:pPr>
      <w:r>
        <w:rPr>
          <w:szCs w:val="18"/>
        </w:rPr>
        <w:t>Antwoord</w:t>
      </w:r>
    </w:p>
    <w:p w:rsidR="00DE546D" w:rsidP="00810C93" w:rsidRDefault="00394EE7" w14:paraId="66800572" w14:textId="66E25791">
      <w:r w:rsidRPr="4141C543">
        <w:rPr>
          <w:szCs w:val="18"/>
        </w:rPr>
        <w:t xml:space="preserve">Interbestuurlijk is afgesproken om de uitvoeringsmiddelen vanaf 2026 uit te keren via het Gemeente- en Provinciefonds. Daarmee wordt gehoor gegeven aan een oproep van medeoverheden om de regeldruk te verminderen. De uitvoeringsmiddelen voor 2026 en 2027 zijn op dit moment overgeheveld als decentralisatie uitkering (DU). Bij een DU heeft een uitkerend ministerie geen directe sturingsmogelijkheden. Omdat enige sturingsmogelijkheden gewenst zijn, werkt het Rijk momenteel aan een wijziging van de Financiële verhoudingswet. Een onderdeel van die wijziging is een nieuwe uitkeringsvorm via het Gemeente- en Provinciefonds, de 'Bijzondere Fondsuitkering' (BFU). Onder de BFU kunnen aan uitkeringen verantwoordings- en monitoringsverplichtingen gekoppeld worden. De planning is dat de BFU per 1 januari 2027 in werking treedt en dat deze middelen dus kunnen worden gemonitord. Sturing wordt </w:t>
      </w:r>
      <w:r>
        <w:rPr>
          <w:szCs w:val="18"/>
        </w:rPr>
        <w:t>door het gebruik van een BFU</w:t>
      </w:r>
      <w:r w:rsidRPr="4141C543">
        <w:rPr>
          <w:szCs w:val="18"/>
        </w:rPr>
        <w:t xml:space="preserve"> in de toekomst </w:t>
      </w:r>
      <w:r>
        <w:rPr>
          <w:szCs w:val="18"/>
        </w:rPr>
        <w:t>dus</w:t>
      </w:r>
      <w:r w:rsidRPr="4141C543">
        <w:rPr>
          <w:szCs w:val="18"/>
        </w:rPr>
        <w:t xml:space="preserve"> weer mogelijk rondom de uitvoeringsmiddelen voor klimaat- en energiebeleid.</w:t>
      </w:r>
    </w:p>
    <w:p w:rsidR="00DE546D" w:rsidP="00810C93" w:rsidRDefault="00DE546D" w14:paraId="585DCCEA" w14:textId="77777777"/>
    <w:p w:rsidR="00DE546D" w:rsidP="00810C93" w:rsidRDefault="00DE546D" w14:paraId="218B196E" w14:textId="77777777"/>
    <w:p w:rsidR="00DE546D" w:rsidP="00810C93" w:rsidRDefault="00DE546D" w14:paraId="705B646E" w14:textId="77777777"/>
    <w:p w:rsidR="00DE546D" w:rsidP="00810C93" w:rsidRDefault="00DE546D" w14:paraId="7D28B722" w14:textId="77777777"/>
    <w:p w:rsidR="00DE546D" w:rsidP="00810C93" w:rsidRDefault="00DE546D" w14:paraId="1E069834" w14:textId="77777777"/>
    <w:p w:rsidR="00DE7F94" w:rsidP="00810C93" w:rsidRDefault="00DE7F94" w14:paraId="7E09B850" w14:textId="77777777"/>
    <w:sectPr w:rsidR="00DE7F94" w:rsidSect="00D604B3">
      <w:headerReference w:type="default"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E88DC" w14:textId="77777777" w:rsidR="009B76FF" w:rsidRDefault="009B76FF">
      <w:r>
        <w:separator/>
      </w:r>
    </w:p>
    <w:p w14:paraId="19E5101A" w14:textId="77777777" w:rsidR="009B76FF" w:rsidRDefault="009B76FF"/>
  </w:endnote>
  <w:endnote w:type="continuationSeparator" w:id="0">
    <w:p w14:paraId="4D02F9C6" w14:textId="77777777" w:rsidR="009B76FF" w:rsidRDefault="009B76FF">
      <w:r>
        <w:continuationSeparator/>
      </w:r>
    </w:p>
    <w:p w14:paraId="0634FBF9" w14:textId="77777777" w:rsidR="009B76FF" w:rsidRDefault="009B76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AF1B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41F62" w14:paraId="6D28E016" w14:textId="77777777" w:rsidTr="00CA6A25">
      <w:trPr>
        <w:trHeight w:hRule="exact" w:val="240"/>
      </w:trPr>
      <w:tc>
        <w:tcPr>
          <w:tcW w:w="7601" w:type="dxa"/>
        </w:tcPr>
        <w:p w14:paraId="09A85446" w14:textId="77777777" w:rsidR="00527BD4" w:rsidRDefault="00527BD4" w:rsidP="003F1F6B">
          <w:pPr>
            <w:pStyle w:val="Huisstijl-Rubricering"/>
          </w:pPr>
        </w:p>
      </w:tc>
      <w:tc>
        <w:tcPr>
          <w:tcW w:w="2156" w:type="dxa"/>
        </w:tcPr>
        <w:p w14:paraId="19B5C3E5" w14:textId="20447E79" w:rsidR="00527BD4" w:rsidRPr="00645414" w:rsidRDefault="00EE3C4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A96F34">
            <w:t>29</w:t>
          </w:r>
          <w:r w:rsidR="00721AE1">
            <w:fldChar w:fldCharType="end"/>
          </w:r>
        </w:p>
      </w:tc>
    </w:tr>
  </w:tbl>
  <w:p w14:paraId="5429992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41F62" w14:paraId="3BA20AB7" w14:textId="77777777" w:rsidTr="00CA6A25">
      <w:trPr>
        <w:trHeight w:hRule="exact" w:val="240"/>
      </w:trPr>
      <w:tc>
        <w:tcPr>
          <w:tcW w:w="7601" w:type="dxa"/>
        </w:tcPr>
        <w:p w14:paraId="1ACE4AAB" w14:textId="77777777" w:rsidR="00527BD4" w:rsidRDefault="00527BD4" w:rsidP="008C356D">
          <w:pPr>
            <w:pStyle w:val="Huisstijl-Rubricering"/>
          </w:pPr>
        </w:p>
      </w:tc>
      <w:tc>
        <w:tcPr>
          <w:tcW w:w="2170" w:type="dxa"/>
        </w:tcPr>
        <w:p w14:paraId="7713549D" w14:textId="419070F9" w:rsidR="00527BD4" w:rsidRPr="00ED539E" w:rsidRDefault="00EE3C4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A96F34">
            <w:t>29</w:t>
          </w:r>
          <w:r w:rsidR="00405C2A">
            <w:fldChar w:fldCharType="end"/>
          </w:r>
        </w:p>
      </w:tc>
    </w:tr>
  </w:tbl>
  <w:p w14:paraId="5281D5BD" w14:textId="77777777" w:rsidR="00527BD4" w:rsidRPr="00BC3B53" w:rsidRDefault="00527BD4" w:rsidP="008C356D">
    <w:pPr>
      <w:pStyle w:val="Voettekst"/>
      <w:spacing w:line="240" w:lineRule="auto"/>
      <w:rPr>
        <w:sz w:val="2"/>
        <w:szCs w:val="2"/>
      </w:rPr>
    </w:pPr>
  </w:p>
  <w:p w14:paraId="59F1838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4B65F" w14:textId="77777777" w:rsidR="009B76FF" w:rsidRDefault="009B76FF">
      <w:r>
        <w:separator/>
      </w:r>
    </w:p>
    <w:p w14:paraId="71E558C3" w14:textId="77777777" w:rsidR="009B76FF" w:rsidRDefault="009B76FF"/>
  </w:footnote>
  <w:footnote w:type="continuationSeparator" w:id="0">
    <w:p w14:paraId="25442067" w14:textId="77777777" w:rsidR="009B76FF" w:rsidRDefault="009B76FF">
      <w:r>
        <w:continuationSeparator/>
      </w:r>
    </w:p>
    <w:p w14:paraId="419BD3E7" w14:textId="77777777" w:rsidR="009B76FF" w:rsidRDefault="009B76FF"/>
  </w:footnote>
  <w:footnote w:id="1">
    <w:p w14:paraId="68DA47A1" w14:textId="77777777" w:rsidR="00D4338E" w:rsidRDefault="00D4338E" w:rsidP="00D4338E">
      <w:pPr>
        <w:pStyle w:val="Voetnoottekst"/>
      </w:pPr>
      <w:r>
        <w:rPr>
          <w:rStyle w:val="Voetnootmarkering"/>
        </w:rPr>
        <w:footnoteRef/>
      </w:r>
      <w:r>
        <w:t xml:space="preserve"> Kamerstukken II, 29826, nr. 307.</w:t>
      </w:r>
    </w:p>
  </w:footnote>
  <w:footnote w:id="2">
    <w:p w14:paraId="1FC77385" w14:textId="77777777" w:rsidR="00394EE7" w:rsidRDefault="00394EE7" w:rsidP="00394EE7">
      <w:pPr>
        <w:pStyle w:val="Voetnoottekst"/>
      </w:pPr>
      <w:r>
        <w:rPr>
          <w:rStyle w:val="Voetnootmarkering"/>
        </w:rPr>
        <w:footnoteRef/>
      </w:r>
      <w:r>
        <w:t xml:space="preserve"> </w:t>
      </w:r>
      <w:r w:rsidRPr="00365592">
        <w:rPr>
          <w:sz w:val="18"/>
          <w:szCs w:val="18"/>
        </w:rPr>
        <w:t>Zie https://www.ebn.nl/warmtenetten/ voor een overzicht van de regio’s en de betrokken partners.</w:t>
      </w:r>
    </w:p>
  </w:footnote>
  <w:footnote w:id="3">
    <w:p w14:paraId="41A76E0A" w14:textId="77777777" w:rsidR="00394EE7" w:rsidRDefault="00394EE7" w:rsidP="00394EE7">
      <w:pPr>
        <w:pStyle w:val="Voetnoottekst"/>
      </w:pPr>
      <w:r>
        <w:rPr>
          <w:rStyle w:val="Voetnootmarkering"/>
        </w:rPr>
        <w:footnoteRef/>
      </w:r>
      <w:r>
        <w:t xml:space="preserve"> </w:t>
      </w:r>
      <w:r w:rsidRPr="00365592">
        <w:rPr>
          <w:sz w:val="18"/>
          <w:szCs w:val="18"/>
        </w:rPr>
        <w:t>Kamerstukken II 2026/2026, 29023 nr. 639.</w:t>
      </w:r>
    </w:p>
  </w:footnote>
  <w:footnote w:id="4">
    <w:p w14:paraId="60FD57C3" w14:textId="77777777" w:rsidR="00D4338E" w:rsidRPr="006C3E8F" w:rsidRDefault="00D4338E" w:rsidP="00D4338E">
      <w:pPr>
        <w:pStyle w:val="Voetnoottekst"/>
      </w:pPr>
      <w:r>
        <w:rPr>
          <w:rStyle w:val="Voetnootmarkering"/>
        </w:rPr>
        <w:footnoteRef/>
      </w:r>
      <w:r>
        <w:t xml:space="preserve"> </w:t>
      </w:r>
      <w:r w:rsidRPr="006C3E8F">
        <w:t xml:space="preserve">Zie: Ondertekening maatwerkafspraak </w:t>
      </w:r>
      <w:proofErr w:type="spellStart"/>
      <w:r w:rsidRPr="006C3E8F">
        <w:t>Nobian</w:t>
      </w:r>
      <w:proofErr w:type="spellEnd"/>
      <w:r w:rsidRPr="006C3E8F">
        <w:t>,</w:t>
      </w:r>
      <w:r>
        <w:t xml:space="preserve"> Nummer:</w:t>
      </w:r>
      <w:r w:rsidRPr="006C3E8F">
        <w:t xml:space="preserve"> 29826-219</w:t>
      </w:r>
    </w:p>
  </w:footnote>
  <w:footnote w:id="5">
    <w:p w14:paraId="721CBE16" w14:textId="77777777" w:rsidR="00D4338E" w:rsidRPr="006C3E8F" w:rsidRDefault="00D4338E" w:rsidP="00D4338E">
      <w:pPr>
        <w:pStyle w:val="Voetnoottekst"/>
      </w:pPr>
      <w:r>
        <w:rPr>
          <w:rStyle w:val="Voetnootmarkering"/>
        </w:rPr>
        <w:footnoteRef/>
      </w:r>
      <w:r>
        <w:t xml:space="preserve"> Zie: </w:t>
      </w:r>
      <w:r w:rsidRPr="006C3E8F">
        <w:t>Extra update voortgang verduurzaming industrie</w:t>
      </w:r>
      <w:r>
        <w:t xml:space="preserve">, </w:t>
      </w:r>
      <w:r w:rsidRPr="00D4338E">
        <w:t>Nummer:</w:t>
      </w:r>
      <w:r>
        <w:t xml:space="preserve"> </w:t>
      </w:r>
      <w:r w:rsidRPr="00D4338E">
        <w:t>29826-199</w:t>
      </w:r>
    </w:p>
  </w:footnote>
  <w:footnote w:id="6">
    <w:p w14:paraId="53B5418F" w14:textId="77777777" w:rsidR="00D4338E" w:rsidRPr="00800C40" w:rsidRDefault="00D4338E" w:rsidP="00D4338E">
      <w:pPr>
        <w:pStyle w:val="Voetnoottekst"/>
      </w:pPr>
      <w:r>
        <w:rPr>
          <w:rStyle w:val="Voetnootmarkering"/>
        </w:rPr>
        <w:footnoteRef/>
      </w:r>
      <w:r>
        <w:t xml:space="preserve"> </w:t>
      </w:r>
      <w:r w:rsidRPr="00800C40">
        <w:t xml:space="preserve">Zie: Joint Letter of </w:t>
      </w:r>
      <w:proofErr w:type="spellStart"/>
      <w:r w:rsidRPr="00800C40">
        <w:t>Intent</w:t>
      </w:r>
      <w:proofErr w:type="spellEnd"/>
      <w:r w:rsidRPr="00800C40">
        <w:t xml:space="preserve"> Maatwerk Coöperatie Koninklijke Cosun U. A.</w:t>
      </w:r>
      <w:r>
        <w:t>, Nummer: 29826-259</w:t>
      </w:r>
    </w:p>
  </w:footnote>
  <w:footnote w:id="7">
    <w:p w14:paraId="6BA0F69E" w14:textId="77777777" w:rsidR="00D4338E" w:rsidRPr="00FC265A" w:rsidRDefault="00D4338E" w:rsidP="00D4338E">
      <w:pPr>
        <w:pStyle w:val="Voetnoottekst"/>
      </w:pPr>
      <w:r>
        <w:rPr>
          <w:rStyle w:val="Voetnootmarkering"/>
        </w:rPr>
        <w:footnoteRef/>
      </w:r>
      <w:r>
        <w:t xml:space="preserve"> </w:t>
      </w:r>
      <w:r w:rsidRPr="00FC265A">
        <w:t>Zie: Ondertekening Maatwerkafspraken Coöperatie Koninklijke Cosun U.A.</w:t>
      </w:r>
      <w:r>
        <w:t>, Nummer: 29826-278</w:t>
      </w:r>
    </w:p>
  </w:footnote>
  <w:footnote w:id="8">
    <w:p w14:paraId="4A3DC374" w14:textId="1F1DD32F" w:rsidR="00D4338E" w:rsidRPr="00D4338E" w:rsidRDefault="00D4338E" w:rsidP="00D4338E">
      <w:pPr>
        <w:pStyle w:val="Voetnoottekst"/>
      </w:pPr>
      <w:r>
        <w:rPr>
          <w:rStyle w:val="Voetnootmarkering"/>
        </w:rPr>
        <w:footnoteRef/>
      </w:r>
      <w:r>
        <w:t xml:space="preserve"> Zie: </w:t>
      </w:r>
      <w:r w:rsidRPr="00932086">
        <w:t xml:space="preserve">Kamerbrief Joint Letter of </w:t>
      </w:r>
      <w:proofErr w:type="spellStart"/>
      <w:r w:rsidRPr="00932086">
        <w:t>Intent</w:t>
      </w:r>
      <w:proofErr w:type="spellEnd"/>
      <w:r w:rsidRPr="00932086">
        <w:t xml:space="preserve"> </w:t>
      </w:r>
      <w:proofErr w:type="spellStart"/>
      <w:r w:rsidRPr="00932086">
        <w:t>AnQore</w:t>
      </w:r>
      <w:proofErr w:type="spellEnd"/>
      <w:r>
        <w:t xml:space="preserve">, </w:t>
      </w:r>
      <w:r w:rsidRPr="00234584">
        <w:t>EZK_DGRGG_VI / 99675417</w:t>
      </w:r>
    </w:p>
  </w:footnote>
  <w:footnote w:id="9">
    <w:p w14:paraId="3E8013CE" w14:textId="77777777" w:rsidR="00D4338E" w:rsidRPr="00D4338E" w:rsidRDefault="00D4338E" w:rsidP="00D4338E">
      <w:pPr>
        <w:pStyle w:val="Voetnoottekst"/>
      </w:pPr>
      <w:r>
        <w:rPr>
          <w:rStyle w:val="Voetnootmarkering"/>
        </w:rPr>
        <w:footnoteRef/>
      </w:r>
      <w:r>
        <w:t xml:space="preserve"> Zie: </w:t>
      </w:r>
      <w:r w:rsidRPr="00183B37">
        <w:t xml:space="preserve">Joint Letter of </w:t>
      </w:r>
      <w:proofErr w:type="spellStart"/>
      <w:r w:rsidRPr="00183B37">
        <w:t>Intent</w:t>
      </w:r>
      <w:proofErr w:type="spellEnd"/>
      <w:r w:rsidRPr="00183B37">
        <w:t xml:space="preserve"> Tata Steel</w:t>
      </w:r>
      <w:r>
        <w:t xml:space="preserve">, Nummer: </w:t>
      </w:r>
      <w:r w:rsidRPr="00085E95">
        <w:t>29826-266</w:t>
      </w:r>
    </w:p>
  </w:footnote>
  <w:footnote w:id="10">
    <w:p w14:paraId="5284976F" w14:textId="77777777" w:rsidR="00D4338E" w:rsidRPr="002C02F0" w:rsidRDefault="00D4338E" w:rsidP="00D4338E">
      <w:pPr>
        <w:pStyle w:val="Voetnoottekst"/>
      </w:pPr>
      <w:r>
        <w:rPr>
          <w:rStyle w:val="Voetnootmarkering"/>
        </w:rPr>
        <w:footnoteRef/>
      </w:r>
      <w:r>
        <w:t xml:space="preserve"> </w:t>
      </w:r>
      <w:r w:rsidRPr="002C02F0">
        <w:t xml:space="preserve">Zie: Joint Letter of </w:t>
      </w:r>
      <w:proofErr w:type="spellStart"/>
      <w:r w:rsidRPr="002C02F0">
        <w:t>Intent</w:t>
      </w:r>
      <w:proofErr w:type="spellEnd"/>
      <w:r w:rsidRPr="002C02F0">
        <w:t xml:space="preserve"> </w:t>
      </w:r>
      <w:proofErr w:type="spellStart"/>
      <w:r w:rsidRPr="002C02F0">
        <w:t>Alco</w:t>
      </w:r>
      <w:proofErr w:type="spellEnd"/>
      <w:r w:rsidRPr="002C02F0">
        <w:t xml:space="preserve"> Energy Rotterdam, Nu</w:t>
      </w:r>
      <w:r>
        <w:t>mmer: 29826-280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41F62" w14:paraId="08B46D9D" w14:textId="77777777" w:rsidTr="00A50CF6">
      <w:tc>
        <w:tcPr>
          <w:tcW w:w="2156" w:type="dxa"/>
        </w:tcPr>
        <w:p w14:paraId="72C4F33D" w14:textId="61456C60" w:rsidR="00527BD4" w:rsidRPr="005819CE" w:rsidRDefault="00EE3C4C" w:rsidP="00A50CF6">
          <w:pPr>
            <w:pStyle w:val="Huisstijl-Adres"/>
            <w:rPr>
              <w:b/>
            </w:rPr>
          </w:pPr>
          <w:r>
            <w:rPr>
              <w:b/>
            </w:rPr>
            <w:t>Directie Financieel Economische Zaken</w:t>
          </w:r>
          <w:r w:rsidRPr="005819CE">
            <w:rPr>
              <w:b/>
            </w:rPr>
            <w:br/>
          </w:r>
        </w:p>
      </w:tc>
    </w:tr>
    <w:tr w:rsidR="00741F62" w14:paraId="3666CA7C" w14:textId="77777777" w:rsidTr="00A50CF6">
      <w:trPr>
        <w:trHeight w:hRule="exact" w:val="200"/>
      </w:trPr>
      <w:tc>
        <w:tcPr>
          <w:tcW w:w="2156" w:type="dxa"/>
        </w:tcPr>
        <w:p w14:paraId="0CDDDCA8" w14:textId="77777777" w:rsidR="00527BD4" w:rsidRPr="005819CE" w:rsidRDefault="00527BD4" w:rsidP="00A50CF6"/>
      </w:tc>
    </w:tr>
    <w:tr w:rsidR="00741F62" w14:paraId="34D2DBF2" w14:textId="77777777" w:rsidTr="00502512">
      <w:trPr>
        <w:trHeight w:hRule="exact" w:val="774"/>
      </w:trPr>
      <w:tc>
        <w:tcPr>
          <w:tcW w:w="2156" w:type="dxa"/>
        </w:tcPr>
        <w:p w14:paraId="2072CC64" w14:textId="77777777" w:rsidR="00527BD4" w:rsidRDefault="00EE3C4C" w:rsidP="003A5290">
          <w:pPr>
            <w:pStyle w:val="Huisstijl-Kopje"/>
          </w:pPr>
          <w:r>
            <w:t>Ons kenmerk</w:t>
          </w:r>
        </w:p>
        <w:p w14:paraId="381A2EF4" w14:textId="77777777" w:rsidR="00727D95" w:rsidRPr="00727D95" w:rsidRDefault="00EE3C4C" w:rsidP="00727D95">
          <w:pPr>
            <w:pStyle w:val="Huisstijl-Kopje"/>
          </w:pPr>
          <w:r>
            <w:rPr>
              <w:b w:val="0"/>
            </w:rPr>
            <w:t>FEZ</w:t>
          </w:r>
          <w:r w:rsidRPr="00502512">
            <w:rPr>
              <w:b w:val="0"/>
            </w:rPr>
            <w:t xml:space="preserve"> /</w:t>
          </w:r>
          <w:r w:rsidR="00727D95">
            <w:rPr>
              <w:b w:val="0"/>
            </w:rPr>
            <w:t xml:space="preserve"> </w:t>
          </w:r>
          <w:r w:rsidR="00727D95" w:rsidRPr="00ED03F6">
            <w:rPr>
              <w:b w:val="0"/>
              <w:bCs/>
            </w:rPr>
            <w:t>105831973</w:t>
          </w:r>
        </w:p>
        <w:p w14:paraId="040E54AB" w14:textId="5F882B7E" w:rsidR="00527BD4" w:rsidRPr="005819CE" w:rsidRDefault="00527BD4" w:rsidP="00727D95">
          <w:pPr>
            <w:pStyle w:val="Huisstijl-Kopje"/>
          </w:pPr>
        </w:p>
      </w:tc>
    </w:tr>
  </w:tbl>
  <w:p w14:paraId="184C92C1" w14:textId="77777777" w:rsidR="00527BD4" w:rsidRDefault="00527BD4" w:rsidP="008C356D">
    <w:pPr>
      <w:pStyle w:val="Koptekst"/>
      <w:rPr>
        <w:rFonts w:cs="Verdana-Bold"/>
        <w:b/>
        <w:bCs/>
        <w:smallCaps/>
        <w:szCs w:val="18"/>
      </w:rPr>
    </w:pPr>
  </w:p>
  <w:p w14:paraId="4CA6C6A9" w14:textId="77777777" w:rsidR="00527BD4" w:rsidRDefault="00527BD4" w:rsidP="008C356D"/>
  <w:p w14:paraId="3520255A" w14:textId="77777777" w:rsidR="00527BD4" w:rsidRPr="00740712" w:rsidRDefault="00527BD4" w:rsidP="008C356D"/>
  <w:p w14:paraId="2D45AD03" w14:textId="77777777" w:rsidR="00527BD4" w:rsidRPr="00217880" w:rsidRDefault="00527BD4" w:rsidP="008C356D">
    <w:pPr>
      <w:spacing w:line="0" w:lineRule="atLeast"/>
      <w:rPr>
        <w:sz w:val="2"/>
        <w:szCs w:val="2"/>
      </w:rPr>
    </w:pPr>
  </w:p>
  <w:p w14:paraId="650B1239" w14:textId="77777777" w:rsidR="00527BD4" w:rsidRDefault="00527BD4" w:rsidP="004F44C2">
    <w:pPr>
      <w:pStyle w:val="Koptekst"/>
      <w:rPr>
        <w:rFonts w:cs="Verdana-Bold"/>
        <w:b/>
        <w:bCs/>
        <w:smallCaps/>
        <w:szCs w:val="18"/>
      </w:rPr>
    </w:pPr>
  </w:p>
  <w:p w14:paraId="74C6EF25" w14:textId="77777777" w:rsidR="00527BD4" w:rsidRDefault="00527BD4" w:rsidP="004F44C2"/>
  <w:p w14:paraId="0ED14180" w14:textId="77777777" w:rsidR="00527BD4" w:rsidRPr="00740712" w:rsidRDefault="00527BD4" w:rsidP="004F44C2"/>
  <w:p w14:paraId="0CCA841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41F62" w14:paraId="4F8B8C93" w14:textId="77777777" w:rsidTr="00751A6A">
      <w:trPr>
        <w:trHeight w:val="2636"/>
      </w:trPr>
      <w:tc>
        <w:tcPr>
          <w:tcW w:w="737" w:type="dxa"/>
        </w:tcPr>
        <w:p w14:paraId="382179C6" w14:textId="77777777" w:rsidR="00527BD4" w:rsidRDefault="00527BD4" w:rsidP="00D0609E">
          <w:pPr>
            <w:framePr w:w="6340" w:h="2750" w:hRule="exact" w:hSpace="180" w:wrap="around" w:vAnchor="page" w:hAnchor="text" w:x="3873" w:y="-140"/>
            <w:spacing w:line="240" w:lineRule="auto"/>
          </w:pPr>
        </w:p>
      </w:tc>
      <w:tc>
        <w:tcPr>
          <w:tcW w:w="5156" w:type="dxa"/>
        </w:tcPr>
        <w:p w14:paraId="77497EF6" w14:textId="77777777" w:rsidR="00527BD4" w:rsidRDefault="00EE3C4C"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384B5422" wp14:editId="3CE7701F">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5998A1FF" w14:textId="77777777" w:rsidR="00F4553F" w:rsidRDefault="00F4553F" w:rsidP="00651CEE">
          <w:pPr>
            <w:framePr w:w="6340" w:h="2750" w:hRule="exact" w:hSpace="180" w:wrap="around" w:vAnchor="page" w:hAnchor="text" w:x="3873" w:y="-140"/>
            <w:spacing w:line="240" w:lineRule="auto"/>
          </w:pPr>
        </w:p>
      </w:tc>
    </w:tr>
  </w:tbl>
  <w:p w14:paraId="379CD48B" w14:textId="77777777" w:rsidR="00527BD4" w:rsidRDefault="00527BD4" w:rsidP="00D0609E">
    <w:pPr>
      <w:framePr w:w="6340" w:h="2750" w:hRule="exact" w:hSpace="180" w:wrap="around" w:vAnchor="page" w:hAnchor="text" w:x="3873" w:y="-140"/>
    </w:pPr>
  </w:p>
  <w:p w14:paraId="1692BCF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41F62" w:rsidRPr="00D4338E" w14:paraId="5432F3CD" w14:textId="77777777" w:rsidTr="00A50CF6">
      <w:tc>
        <w:tcPr>
          <w:tcW w:w="2160" w:type="dxa"/>
        </w:tcPr>
        <w:p w14:paraId="16688C8D" w14:textId="77777777" w:rsidR="00527BD4" w:rsidRPr="005819CE" w:rsidRDefault="00EE3C4C" w:rsidP="00A50CF6">
          <w:pPr>
            <w:pStyle w:val="Huisstijl-Adres"/>
            <w:rPr>
              <w:b/>
            </w:rPr>
          </w:pPr>
          <w:r>
            <w:rPr>
              <w:b/>
            </w:rPr>
            <w:t>Directie Financieel Economische Zaken</w:t>
          </w:r>
          <w:r w:rsidRPr="005819CE">
            <w:rPr>
              <w:b/>
            </w:rPr>
            <w:br/>
          </w:r>
        </w:p>
        <w:p w14:paraId="43E4CCDF" w14:textId="77777777" w:rsidR="00527BD4" w:rsidRPr="00BE5ED9" w:rsidRDefault="00EE3C4C" w:rsidP="00A50CF6">
          <w:pPr>
            <w:pStyle w:val="Huisstijl-Adres"/>
          </w:pPr>
          <w:r>
            <w:rPr>
              <w:b/>
            </w:rPr>
            <w:t>Bezoekadres</w:t>
          </w:r>
          <w:r>
            <w:rPr>
              <w:b/>
            </w:rPr>
            <w:br/>
          </w:r>
          <w:r>
            <w:t>Bezuidenhoutseweg 73</w:t>
          </w:r>
          <w:r w:rsidRPr="005819CE">
            <w:br/>
          </w:r>
          <w:r>
            <w:t>2594 AC Den Haag</w:t>
          </w:r>
        </w:p>
        <w:p w14:paraId="3B946413" w14:textId="77777777" w:rsidR="00EF495B" w:rsidRDefault="00EE3C4C" w:rsidP="0098788A">
          <w:pPr>
            <w:pStyle w:val="Huisstijl-Adres"/>
          </w:pPr>
          <w:r>
            <w:rPr>
              <w:b/>
            </w:rPr>
            <w:t>Postadres</w:t>
          </w:r>
          <w:r>
            <w:rPr>
              <w:b/>
            </w:rPr>
            <w:br/>
          </w:r>
          <w:r>
            <w:t>Postbus 20401</w:t>
          </w:r>
          <w:r w:rsidRPr="005819CE">
            <w:br/>
            <w:t>2500 E</w:t>
          </w:r>
          <w:r>
            <w:t>K</w:t>
          </w:r>
          <w:r w:rsidRPr="005819CE">
            <w:t xml:space="preserve"> Den Haag</w:t>
          </w:r>
        </w:p>
        <w:p w14:paraId="46CFF74E" w14:textId="77777777" w:rsidR="00EF495B" w:rsidRPr="005B3814" w:rsidRDefault="00EE3C4C" w:rsidP="0098788A">
          <w:pPr>
            <w:pStyle w:val="Huisstijl-Adres"/>
          </w:pPr>
          <w:r>
            <w:rPr>
              <w:b/>
            </w:rPr>
            <w:t>Overheidsidentificatienr</w:t>
          </w:r>
          <w:r>
            <w:rPr>
              <w:b/>
            </w:rPr>
            <w:br/>
          </w:r>
          <w:r w:rsidRPr="005B3814">
            <w:t>00000001003214369000</w:t>
          </w:r>
        </w:p>
        <w:p w14:paraId="0CB3438B" w14:textId="27875CD1" w:rsidR="00527BD4" w:rsidRPr="00727D95" w:rsidRDefault="00EE3C4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741F62" w:rsidRPr="00D4338E" w14:paraId="79A170FB" w14:textId="77777777" w:rsidTr="00A50CF6">
      <w:trPr>
        <w:trHeight w:hRule="exact" w:val="200"/>
      </w:trPr>
      <w:tc>
        <w:tcPr>
          <w:tcW w:w="2160" w:type="dxa"/>
        </w:tcPr>
        <w:p w14:paraId="41BFE42D" w14:textId="77777777" w:rsidR="00527BD4" w:rsidRPr="00727D95" w:rsidRDefault="00527BD4" w:rsidP="00A50CF6"/>
      </w:tc>
    </w:tr>
    <w:tr w:rsidR="00741F62" w14:paraId="4148B53D" w14:textId="77777777" w:rsidTr="00A50CF6">
      <w:tc>
        <w:tcPr>
          <w:tcW w:w="2160" w:type="dxa"/>
        </w:tcPr>
        <w:p w14:paraId="417836D5" w14:textId="77777777" w:rsidR="000C0163" w:rsidRPr="005819CE" w:rsidRDefault="00EE3C4C" w:rsidP="000C0163">
          <w:pPr>
            <w:pStyle w:val="Huisstijl-Kopje"/>
          </w:pPr>
          <w:r>
            <w:t>Ons kenmerk</w:t>
          </w:r>
          <w:r w:rsidRPr="005819CE">
            <w:t xml:space="preserve"> </w:t>
          </w:r>
        </w:p>
        <w:p w14:paraId="3BDC67B7" w14:textId="58040657" w:rsidR="000C0163" w:rsidRPr="005819CE" w:rsidRDefault="00EE3C4C" w:rsidP="000C0163">
          <w:pPr>
            <w:pStyle w:val="Huisstijl-Gegeven"/>
          </w:pPr>
          <w:r>
            <w:t>FEZ</w:t>
          </w:r>
          <w:r w:rsidR="00926AE2">
            <w:t xml:space="preserve"> / </w:t>
          </w:r>
          <w:r w:rsidR="00727D95" w:rsidRPr="00727D95">
            <w:t>10583197</w:t>
          </w:r>
        </w:p>
        <w:p w14:paraId="1183A542" w14:textId="77777777" w:rsidR="00527BD4" w:rsidRPr="005819CE" w:rsidRDefault="00EE3C4C" w:rsidP="00A50CF6">
          <w:pPr>
            <w:pStyle w:val="Huisstijl-Kopje"/>
          </w:pPr>
          <w:r>
            <w:t>Uw kenmerk</w:t>
          </w:r>
        </w:p>
        <w:p w14:paraId="5C09B7DC" w14:textId="71376ECF" w:rsidR="00527BD4" w:rsidRPr="005819CE" w:rsidRDefault="00EE3C4C" w:rsidP="00727D95">
          <w:pPr>
            <w:pStyle w:val="Huisstijl-Gegeven"/>
          </w:pPr>
          <w:r>
            <w:t>2026D16956</w:t>
          </w:r>
        </w:p>
        <w:p w14:paraId="7BDF518E" w14:textId="77777777" w:rsidR="00527BD4" w:rsidRPr="005819CE" w:rsidRDefault="00527BD4" w:rsidP="00A50CF6">
          <w:pPr>
            <w:pStyle w:val="Huisstijl-Gegeven"/>
          </w:pPr>
        </w:p>
      </w:tc>
    </w:tr>
  </w:tbl>
  <w:p w14:paraId="1D5DBA5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41F62" w14:paraId="6664DEA7" w14:textId="77777777" w:rsidTr="007610AA">
      <w:trPr>
        <w:trHeight w:val="400"/>
      </w:trPr>
      <w:tc>
        <w:tcPr>
          <w:tcW w:w="7520" w:type="dxa"/>
          <w:gridSpan w:val="2"/>
        </w:tcPr>
        <w:p w14:paraId="2FC2FCB1" w14:textId="77777777" w:rsidR="00527BD4" w:rsidRPr="00BC3B53" w:rsidRDefault="00EE3C4C" w:rsidP="00A50CF6">
          <w:pPr>
            <w:pStyle w:val="Huisstijl-Retouradres"/>
          </w:pPr>
          <w:r>
            <w:t>&gt; Retouradres Postbus 20401 2500 EK Den Haag</w:t>
          </w:r>
        </w:p>
      </w:tc>
    </w:tr>
    <w:tr w:rsidR="00741F62" w14:paraId="16C214D3" w14:textId="77777777" w:rsidTr="007610AA">
      <w:tc>
        <w:tcPr>
          <w:tcW w:w="7520" w:type="dxa"/>
          <w:gridSpan w:val="2"/>
        </w:tcPr>
        <w:p w14:paraId="46BE8A07" w14:textId="77777777" w:rsidR="00527BD4" w:rsidRPr="00983E8F" w:rsidRDefault="00527BD4" w:rsidP="00A50CF6">
          <w:pPr>
            <w:pStyle w:val="Huisstijl-Rubricering"/>
          </w:pPr>
        </w:p>
      </w:tc>
    </w:tr>
    <w:tr w:rsidR="00741F62" w14:paraId="74111233" w14:textId="77777777" w:rsidTr="007610AA">
      <w:trPr>
        <w:trHeight w:hRule="exact" w:val="2440"/>
      </w:trPr>
      <w:tc>
        <w:tcPr>
          <w:tcW w:w="7520" w:type="dxa"/>
          <w:gridSpan w:val="2"/>
        </w:tcPr>
        <w:p w14:paraId="2EA593CF" w14:textId="77777777" w:rsidR="00527BD4" w:rsidRDefault="00EE3C4C" w:rsidP="00A50CF6">
          <w:pPr>
            <w:pStyle w:val="Huisstijl-NAW"/>
          </w:pPr>
          <w:r>
            <w:t xml:space="preserve">De Voorzitter van de Tweede Kamer </w:t>
          </w:r>
        </w:p>
        <w:p w14:paraId="212425AC" w14:textId="77777777" w:rsidR="00D87195" w:rsidRDefault="00EE3C4C" w:rsidP="00D87195">
          <w:pPr>
            <w:pStyle w:val="Huisstijl-NAW"/>
          </w:pPr>
          <w:r>
            <w:t>der Staten-Generaal</w:t>
          </w:r>
        </w:p>
        <w:p w14:paraId="02C5F72D" w14:textId="77777777" w:rsidR="00EA0F13" w:rsidRDefault="00EE3C4C" w:rsidP="00EA0F13">
          <w:pPr>
            <w:rPr>
              <w:szCs w:val="18"/>
            </w:rPr>
          </w:pPr>
          <w:r>
            <w:rPr>
              <w:szCs w:val="18"/>
            </w:rPr>
            <w:t>Prinses Irenestraat 6</w:t>
          </w:r>
        </w:p>
        <w:p w14:paraId="7FA83BF5" w14:textId="77777777" w:rsidR="00985E56" w:rsidRDefault="00EE3C4C" w:rsidP="00EA0F13">
          <w:r>
            <w:rPr>
              <w:szCs w:val="18"/>
            </w:rPr>
            <w:t>2595 BD  DEN HAAG</w:t>
          </w:r>
        </w:p>
      </w:tc>
    </w:tr>
    <w:tr w:rsidR="00741F62" w14:paraId="2B1094ED" w14:textId="77777777" w:rsidTr="007610AA">
      <w:trPr>
        <w:trHeight w:hRule="exact" w:val="400"/>
      </w:trPr>
      <w:tc>
        <w:tcPr>
          <w:tcW w:w="7520" w:type="dxa"/>
          <w:gridSpan w:val="2"/>
        </w:tcPr>
        <w:p w14:paraId="4DF42A8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41F62" w14:paraId="5078E5E7" w14:textId="77777777" w:rsidTr="007610AA">
      <w:trPr>
        <w:trHeight w:val="240"/>
      </w:trPr>
      <w:tc>
        <w:tcPr>
          <w:tcW w:w="900" w:type="dxa"/>
        </w:tcPr>
        <w:p w14:paraId="362E02B1" w14:textId="77777777" w:rsidR="00527BD4" w:rsidRPr="007709EF" w:rsidRDefault="00EE3C4C" w:rsidP="00A50CF6">
          <w:pPr>
            <w:rPr>
              <w:szCs w:val="18"/>
            </w:rPr>
          </w:pPr>
          <w:r>
            <w:rPr>
              <w:szCs w:val="18"/>
            </w:rPr>
            <w:t>Datum</w:t>
          </w:r>
        </w:p>
      </w:tc>
      <w:tc>
        <w:tcPr>
          <w:tcW w:w="6620" w:type="dxa"/>
        </w:tcPr>
        <w:p w14:paraId="1E2A1BCA" w14:textId="21F63BCC" w:rsidR="00527BD4" w:rsidRPr="007709EF" w:rsidRDefault="000864E6" w:rsidP="00A50CF6">
          <w:r>
            <w:t>17 april 2026</w:t>
          </w:r>
        </w:p>
      </w:tc>
    </w:tr>
    <w:tr w:rsidR="00741F62" w14:paraId="798AA434" w14:textId="77777777" w:rsidTr="007610AA">
      <w:trPr>
        <w:trHeight w:val="240"/>
      </w:trPr>
      <w:tc>
        <w:tcPr>
          <w:tcW w:w="900" w:type="dxa"/>
        </w:tcPr>
        <w:p w14:paraId="4918C0BC" w14:textId="77777777" w:rsidR="00527BD4" w:rsidRPr="007709EF" w:rsidRDefault="00EE3C4C" w:rsidP="00A50CF6">
          <w:pPr>
            <w:rPr>
              <w:szCs w:val="18"/>
            </w:rPr>
          </w:pPr>
          <w:r>
            <w:rPr>
              <w:szCs w:val="18"/>
            </w:rPr>
            <w:t>Betreft</w:t>
          </w:r>
        </w:p>
      </w:tc>
      <w:tc>
        <w:tcPr>
          <w:tcW w:w="6620" w:type="dxa"/>
        </w:tcPr>
        <w:p w14:paraId="55A6C2C3" w14:textId="77777777" w:rsidR="00527BD4" w:rsidRPr="007709EF" w:rsidRDefault="00EE3C4C" w:rsidP="00A50CF6">
          <w:r>
            <w:t>Antwoorden Kamervragen eerste suppletoire begroting KGG 2026</w:t>
          </w:r>
        </w:p>
      </w:tc>
    </w:tr>
  </w:tbl>
  <w:p w14:paraId="56CA584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7628C1E"/>
    <w:multiLevelType w:val="hybridMultilevel"/>
    <w:tmpl w:val="FFFFFFFF"/>
    <w:lvl w:ilvl="0" w:tplc="66D6A136">
      <w:start w:val="48"/>
      <w:numFmt w:val="decimal"/>
      <w:lvlText w:val="%1."/>
      <w:lvlJc w:val="left"/>
      <w:pPr>
        <w:ind w:left="720" w:hanging="360"/>
      </w:pPr>
    </w:lvl>
    <w:lvl w:ilvl="1" w:tplc="210AF568">
      <w:start w:val="1"/>
      <w:numFmt w:val="lowerLetter"/>
      <w:lvlText w:val="%2."/>
      <w:lvlJc w:val="left"/>
      <w:pPr>
        <w:ind w:left="1440" w:hanging="360"/>
      </w:pPr>
    </w:lvl>
    <w:lvl w:ilvl="2" w:tplc="46EAF634">
      <w:start w:val="1"/>
      <w:numFmt w:val="lowerRoman"/>
      <w:lvlText w:val="%3."/>
      <w:lvlJc w:val="right"/>
      <w:pPr>
        <w:ind w:left="2160" w:hanging="180"/>
      </w:pPr>
    </w:lvl>
    <w:lvl w:ilvl="3" w:tplc="ED0EE89C">
      <w:start w:val="1"/>
      <w:numFmt w:val="decimal"/>
      <w:lvlText w:val="%4."/>
      <w:lvlJc w:val="left"/>
      <w:pPr>
        <w:ind w:left="2880" w:hanging="360"/>
      </w:pPr>
    </w:lvl>
    <w:lvl w:ilvl="4" w:tplc="332A4604">
      <w:start w:val="1"/>
      <w:numFmt w:val="lowerLetter"/>
      <w:lvlText w:val="%5."/>
      <w:lvlJc w:val="left"/>
      <w:pPr>
        <w:ind w:left="3600" w:hanging="360"/>
      </w:pPr>
    </w:lvl>
    <w:lvl w:ilvl="5" w:tplc="65CE1E56">
      <w:start w:val="1"/>
      <w:numFmt w:val="lowerRoman"/>
      <w:lvlText w:val="%6."/>
      <w:lvlJc w:val="right"/>
      <w:pPr>
        <w:ind w:left="4320" w:hanging="180"/>
      </w:pPr>
    </w:lvl>
    <w:lvl w:ilvl="6" w:tplc="4606E16A">
      <w:start w:val="1"/>
      <w:numFmt w:val="decimal"/>
      <w:lvlText w:val="%7."/>
      <w:lvlJc w:val="left"/>
      <w:pPr>
        <w:ind w:left="5040" w:hanging="360"/>
      </w:pPr>
    </w:lvl>
    <w:lvl w:ilvl="7" w:tplc="1E586EA8">
      <w:start w:val="1"/>
      <w:numFmt w:val="lowerLetter"/>
      <w:lvlText w:val="%8."/>
      <w:lvlJc w:val="left"/>
      <w:pPr>
        <w:ind w:left="5760" w:hanging="360"/>
      </w:pPr>
    </w:lvl>
    <w:lvl w:ilvl="8" w:tplc="A18CFADE">
      <w:start w:val="1"/>
      <w:numFmt w:val="lowerRoman"/>
      <w:lvlText w:val="%9."/>
      <w:lvlJc w:val="right"/>
      <w:pPr>
        <w:ind w:left="648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D542D6F0">
      <w:start w:val="1"/>
      <w:numFmt w:val="bullet"/>
      <w:pStyle w:val="Lijstopsomteken"/>
      <w:lvlText w:val="•"/>
      <w:lvlJc w:val="left"/>
      <w:pPr>
        <w:tabs>
          <w:tab w:val="num" w:pos="227"/>
        </w:tabs>
        <w:ind w:left="227" w:hanging="227"/>
      </w:pPr>
      <w:rPr>
        <w:rFonts w:ascii="Verdana" w:hAnsi="Verdana" w:hint="default"/>
        <w:sz w:val="18"/>
        <w:szCs w:val="18"/>
      </w:rPr>
    </w:lvl>
    <w:lvl w:ilvl="1" w:tplc="613E1098" w:tentative="1">
      <w:start w:val="1"/>
      <w:numFmt w:val="bullet"/>
      <w:lvlText w:val="o"/>
      <w:lvlJc w:val="left"/>
      <w:pPr>
        <w:tabs>
          <w:tab w:val="num" w:pos="1440"/>
        </w:tabs>
        <w:ind w:left="1440" w:hanging="360"/>
      </w:pPr>
      <w:rPr>
        <w:rFonts w:ascii="Courier New" w:hAnsi="Courier New" w:cs="Courier New" w:hint="default"/>
      </w:rPr>
    </w:lvl>
    <w:lvl w:ilvl="2" w:tplc="DA50C512" w:tentative="1">
      <w:start w:val="1"/>
      <w:numFmt w:val="bullet"/>
      <w:lvlText w:val=""/>
      <w:lvlJc w:val="left"/>
      <w:pPr>
        <w:tabs>
          <w:tab w:val="num" w:pos="2160"/>
        </w:tabs>
        <w:ind w:left="2160" w:hanging="360"/>
      </w:pPr>
      <w:rPr>
        <w:rFonts w:ascii="Wingdings" w:hAnsi="Wingdings" w:hint="default"/>
      </w:rPr>
    </w:lvl>
    <w:lvl w:ilvl="3" w:tplc="FFE69F3E" w:tentative="1">
      <w:start w:val="1"/>
      <w:numFmt w:val="bullet"/>
      <w:lvlText w:val=""/>
      <w:lvlJc w:val="left"/>
      <w:pPr>
        <w:tabs>
          <w:tab w:val="num" w:pos="2880"/>
        </w:tabs>
        <w:ind w:left="2880" w:hanging="360"/>
      </w:pPr>
      <w:rPr>
        <w:rFonts w:ascii="Symbol" w:hAnsi="Symbol" w:hint="default"/>
      </w:rPr>
    </w:lvl>
    <w:lvl w:ilvl="4" w:tplc="8604DA2E" w:tentative="1">
      <w:start w:val="1"/>
      <w:numFmt w:val="bullet"/>
      <w:lvlText w:val="o"/>
      <w:lvlJc w:val="left"/>
      <w:pPr>
        <w:tabs>
          <w:tab w:val="num" w:pos="3600"/>
        </w:tabs>
        <w:ind w:left="3600" w:hanging="360"/>
      </w:pPr>
      <w:rPr>
        <w:rFonts w:ascii="Courier New" w:hAnsi="Courier New" w:cs="Courier New" w:hint="default"/>
      </w:rPr>
    </w:lvl>
    <w:lvl w:ilvl="5" w:tplc="9B22EFF4" w:tentative="1">
      <w:start w:val="1"/>
      <w:numFmt w:val="bullet"/>
      <w:lvlText w:val=""/>
      <w:lvlJc w:val="left"/>
      <w:pPr>
        <w:tabs>
          <w:tab w:val="num" w:pos="4320"/>
        </w:tabs>
        <w:ind w:left="4320" w:hanging="360"/>
      </w:pPr>
      <w:rPr>
        <w:rFonts w:ascii="Wingdings" w:hAnsi="Wingdings" w:hint="default"/>
      </w:rPr>
    </w:lvl>
    <w:lvl w:ilvl="6" w:tplc="0576FD3C" w:tentative="1">
      <w:start w:val="1"/>
      <w:numFmt w:val="bullet"/>
      <w:lvlText w:val=""/>
      <w:lvlJc w:val="left"/>
      <w:pPr>
        <w:tabs>
          <w:tab w:val="num" w:pos="5040"/>
        </w:tabs>
        <w:ind w:left="5040" w:hanging="360"/>
      </w:pPr>
      <w:rPr>
        <w:rFonts w:ascii="Symbol" w:hAnsi="Symbol" w:hint="default"/>
      </w:rPr>
    </w:lvl>
    <w:lvl w:ilvl="7" w:tplc="ABAEAB2C" w:tentative="1">
      <w:start w:val="1"/>
      <w:numFmt w:val="bullet"/>
      <w:lvlText w:val="o"/>
      <w:lvlJc w:val="left"/>
      <w:pPr>
        <w:tabs>
          <w:tab w:val="num" w:pos="5760"/>
        </w:tabs>
        <w:ind w:left="5760" w:hanging="360"/>
      </w:pPr>
      <w:rPr>
        <w:rFonts w:ascii="Courier New" w:hAnsi="Courier New" w:cs="Courier New" w:hint="default"/>
      </w:rPr>
    </w:lvl>
    <w:lvl w:ilvl="8" w:tplc="62BA07C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C95742"/>
    <w:multiLevelType w:val="hybridMultilevel"/>
    <w:tmpl w:val="A3A21F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44833C9"/>
    <w:multiLevelType w:val="hybridMultilevel"/>
    <w:tmpl w:val="AE64D1AE"/>
    <w:lvl w:ilvl="0" w:tplc="AFBAE3F0">
      <w:start w:val="1"/>
      <w:numFmt w:val="decimal"/>
      <w:lvlText w:val="%1."/>
      <w:lvlJc w:val="left"/>
      <w:pPr>
        <w:ind w:left="1020" w:hanging="360"/>
      </w:pPr>
    </w:lvl>
    <w:lvl w:ilvl="1" w:tplc="2794B5E8">
      <w:start w:val="1"/>
      <w:numFmt w:val="decimal"/>
      <w:lvlText w:val="%2."/>
      <w:lvlJc w:val="left"/>
      <w:pPr>
        <w:ind w:left="1020" w:hanging="360"/>
      </w:pPr>
    </w:lvl>
    <w:lvl w:ilvl="2" w:tplc="1BEA476A">
      <w:start w:val="1"/>
      <w:numFmt w:val="decimal"/>
      <w:lvlText w:val="%3."/>
      <w:lvlJc w:val="left"/>
      <w:pPr>
        <w:ind w:left="1020" w:hanging="360"/>
      </w:pPr>
    </w:lvl>
    <w:lvl w:ilvl="3" w:tplc="1BA84CA4">
      <w:start w:val="1"/>
      <w:numFmt w:val="decimal"/>
      <w:lvlText w:val="%4."/>
      <w:lvlJc w:val="left"/>
      <w:pPr>
        <w:ind w:left="1020" w:hanging="360"/>
      </w:pPr>
    </w:lvl>
    <w:lvl w:ilvl="4" w:tplc="BA26BFC0">
      <w:start w:val="1"/>
      <w:numFmt w:val="decimal"/>
      <w:lvlText w:val="%5."/>
      <w:lvlJc w:val="left"/>
      <w:pPr>
        <w:ind w:left="1020" w:hanging="360"/>
      </w:pPr>
    </w:lvl>
    <w:lvl w:ilvl="5" w:tplc="E1AAE19C">
      <w:start w:val="1"/>
      <w:numFmt w:val="decimal"/>
      <w:lvlText w:val="%6."/>
      <w:lvlJc w:val="left"/>
      <w:pPr>
        <w:ind w:left="1020" w:hanging="360"/>
      </w:pPr>
    </w:lvl>
    <w:lvl w:ilvl="6" w:tplc="DD8A8C5C">
      <w:start w:val="1"/>
      <w:numFmt w:val="decimal"/>
      <w:lvlText w:val="%7."/>
      <w:lvlJc w:val="left"/>
      <w:pPr>
        <w:ind w:left="1020" w:hanging="360"/>
      </w:pPr>
    </w:lvl>
    <w:lvl w:ilvl="7" w:tplc="16BC8B86">
      <w:start w:val="1"/>
      <w:numFmt w:val="decimal"/>
      <w:lvlText w:val="%8."/>
      <w:lvlJc w:val="left"/>
      <w:pPr>
        <w:ind w:left="1020" w:hanging="360"/>
      </w:pPr>
    </w:lvl>
    <w:lvl w:ilvl="8" w:tplc="090206D6">
      <w:start w:val="1"/>
      <w:numFmt w:val="decimal"/>
      <w:lvlText w:val="%9."/>
      <w:lvlJc w:val="left"/>
      <w:pPr>
        <w:ind w:left="1020" w:hanging="360"/>
      </w:p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555FEF"/>
    <w:multiLevelType w:val="hybridMultilevel"/>
    <w:tmpl w:val="50F0923E"/>
    <w:lvl w:ilvl="0" w:tplc="B65444F8">
      <w:start w:val="1"/>
      <w:numFmt w:val="bullet"/>
      <w:pStyle w:val="Lijstopsomteken2"/>
      <w:lvlText w:val="–"/>
      <w:lvlJc w:val="left"/>
      <w:pPr>
        <w:tabs>
          <w:tab w:val="num" w:pos="227"/>
        </w:tabs>
        <w:ind w:left="227" w:firstLine="0"/>
      </w:pPr>
      <w:rPr>
        <w:rFonts w:ascii="Verdana" w:hAnsi="Verdana" w:hint="default"/>
      </w:rPr>
    </w:lvl>
    <w:lvl w:ilvl="1" w:tplc="6F5696AA" w:tentative="1">
      <w:start w:val="1"/>
      <w:numFmt w:val="bullet"/>
      <w:lvlText w:val="o"/>
      <w:lvlJc w:val="left"/>
      <w:pPr>
        <w:tabs>
          <w:tab w:val="num" w:pos="1440"/>
        </w:tabs>
        <w:ind w:left="1440" w:hanging="360"/>
      </w:pPr>
      <w:rPr>
        <w:rFonts w:ascii="Courier New" w:hAnsi="Courier New" w:cs="Courier New" w:hint="default"/>
      </w:rPr>
    </w:lvl>
    <w:lvl w:ilvl="2" w:tplc="9D0C6CE2" w:tentative="1">
      <w:start w:val="1"/>
      <w:numFmt w:val="bullet"/>
      <w:lvlText w:val=""/>
      <w:lvlJc w:val="left"/>
      <w:pPr>
        <w:tabs>
          <w:tab w:val="num" w:pos="2160"/>
        </w:tabs>
        <w:ind w:left="2160" w:hanging="360"/>
      </w:pPr>
      <w:rPr>
        <w:rFonts w:ascii="Wingdings" w:hAnsi="Wingdings" w:hint="default"/>
      </w:rPr>
    </w:lvl>
    <w:lvl w:ilvl="3" w:tplc="A134DE32" w:tentative="1">
      <w:start w:val="1"/>
      <w:numFmt w:val="bullet"/>
      <w:lvlText w:val=""/>
      <w:lvlJc w:val="left"/>
      <w:pPr>
        <w:tabs>
          <w:tab w:val="num" w:pos="2880"/>
        </w:tabs>
        <w:ind w:left="2880" w:hanging="360"/>
      </w:pPr>
      <w:rPr>
        <w:rFonts w:ascii="Symbol" w:hAnsi="Symbol" w:hint="default"/>
      </w:rPr>
    </w:lvl>
    <w:lvl w:ilvl="4" w:tplc="AD0E85B6" w:tentative="1">
      <w:start w:val="1"/>
      <w:numFmt w:val="bullet"/>
      <w:lvlText w:val="o"/>
      <w:lvlJc w:val="left"/>
      <w:pPr>
        <w:tabs>
          <w:tab w:val="num" w:pos="3600"/>
        </w:tabs>
        <w:ind w:left="3600" w:hanging="360"/>
      </w:pPr>
      <w:rPr>
        <w:rFonts w:ascii="Courier New" w:hAnsi="Courier New" w:cs="Courier New" w:hint="default"/>
      </w:rPr>
    </w:lvl>
    <w:lvl w:ilvl="5" w:tplc="FE12AB38" w:tentative="1">
      <w:start w:val="1"/>
      <w:numFmt w:val="bullet"/>
      <w:lvlText w:val=""/>
      <w:lvlJc w:val="left"/>
      <w:pPr>
        <w:tabs>
          <w:tab w:val="num" w:pos="4320"/>
        </w:tabs>
        <w:ind w:left="4320" w:hanging="360"/>
      </w:pPr>
      <w:rPr>
        <w:rFonts w:ascii="Wingdings" w:hAnsi="Wingdings" w:hint="default"/>
      </w:rPr>
    </w:lvl>
    <w:lvl w:ilvl="6" w:tplc="F5CADF02" w:tentative="1">
      <w:start w:val="1"/>
      <w:numFmt w:val="bullet"/>
      <w:lvlText w:val=""/>
      <w:lvlJc w:val="left"/>
      <w:pPr>
        <w:tabs>
          <w:tab w:val="num" w:pos="5040"/>
        </w:tabs>
        <w:ind w:left="5040" w:hanging="360"/>
      </w:pPr>
      <w:rPr>
        <w:rFonts w:ascii="Symbol" w:hAnsi="Symbol" w:hint="default"/>
      </w:rPr>
    </w:lvl>
    <w:lvl w:ilvl="7" w:tplc="D70A27BA" w:tentative="1">
      <w:start w:val="1"/>
      <w:numFmt w:val="bullet"/>
      <w:lvlText w:val="o"/>
      <w:lvlJc w:val="left"/>
      <w:pPr>
        <w:tabs>
          <w:tab w:val="num" w:pos="5760"/>
        </w:tabs>
        <w:ind w:left="5760" w:hanging="360"/>
      </w:pPr>
      <w:rPr>
        <w:rFonts w:ascii="Courier New" w:hAnsi="Courier New" w:cs="Courier New" w:hint="default"/>
      </w:rPr>
    </w:lvl>
    <w:lvl w:ilvl="8" w:tplc="8864C40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AA0D30"/>
    <w:multiLevelType w:val="hybridMultilevel"/>
    <w:tmpl w:val="FFFFFFFF"/>
    <w:lvl w:ilvl="0" w:tplc="A5183CB2">
      <w:start w:val="43"/>
      <w:numFmt w:val="decimal"/>
      <w:lvlText w:val="%1."/>
      <w:lvlJc w:val="left"/>
      <w:pPr>
        <w:ind w:left="720" w:hanging="360"/>
      </w:pPr>
    </w:lvl>
    <w:lvl w:ilvl="1" w:tplc="0012203C">
      <w:start w:val="1"/>
      <w:numFmt w:val="lowerLetter"/>
      <w:lvlText w:val="%2."/>
      <w:lvlJc w:val="left"/>
      <w:pPr>
        <w:ind w:left="1440" w:hanging="360"/>
      </w:pPr>
    </w:lvl>
    <w:lvl w:ilvl="2" w:tplc="11929422">
      <w:start w:val="1"/>
      <w:numFmt w:val="lowerRoman"/>
      <w:lvlText w:val="%3."/>
      <w:lvlJc w:val="right"/>
      <w:pPr>
        <w:ind w:left="2160" w:hanging="180"/>
      </w:pPr>
    </w:lvl>
    <w:lvl w:ilvl="3" w:tplc="8458BE10">
      <w:start w:val="1"/>
      <w:numFmt w:val="decimal"/>
      <w:lvlText w:val="%4."/>
      <w:lvlJc w:val="left"/>
      <w:pPr>
        <w:ind w:left="2880" w:hanging="360"/>
      </w:pPr>
    </w:lvl>
    <w:lvl w:ilvl="4" w:tplc="0386A70C">
      <w:start w:val="1"/>
      <w:numFmt w:val="lowerLetter"/>
      <w:lvlText w:val="%5."/>
      <w:lvlJc w:val="left"/>
      <w:pPr>
        <w:ind w:left="3600" w:hanging="360"/>
      </w:pPr>
    </w:lvl>
    <w:lvl w:ilvl="5" w:tplc="27C2951E">
      <w:start w:val="1"/>
      <w:numFmt w:val="lowerRoman"/>
      <w:lvlText w:val="%6."/>
      <w:lvlJc w:val="right"/>
      <w:pPr>
        <w:ind w:left="4320" w:hanging="180"/>
      </w:pPr>
    </w:lvl>
    <w:lvl w:ilvl="6" w:tplc="29D078E0">
      <w:start w:val="1"/>
      <w:numFmt w:val="decimal"/>
      <w:lvlText w:val="%7."/>
      <w:lvlJc w:val="left"/>
      <w:pPr>
        <w:ind w:left="5040" w:hanging="360"/>
      </w:pPr>
    </w:lvl>
    <w:lvl w:ilvl="7" w:tplc="9970CA68">
      <w:start w:val="1"/>
      <w:numFmt w:val="lowerLetter"/>
      <w:lvlText w:val="%8."/>
      <w:lvlJc w:val="left"/>
      <w:pPr>
        <w:ind w:left="5760" w:hanging="360"/>
      </w:pPr>
    </w:lvl>
    <w:lvl w:ilvl="8" w:tplc="B23410DE">
      <w:start w:val="1"/>
      <w:numFmt w:val="lowerRoman"/>
      <w:lvlText w:val="%9."/>
      <w:lvlJc w:val="right"/>
      <w:pPr>
        <w:ind w:left="6480" w:hanging="180"/>
      </w:pPr>
    </w:lvl>
  </w:abstractNum>
  <w:abstractNum w:abstractNumId="18" w15:restartNumberingAfterBreak="0">
    <w:nsid w:val="79CAB990"/>
    <w:multiLevelType w:val="hybridMultilevel"/>
    <w:tmpl w:val="82DEE562"/>
    <w:lvl w:ilvl="0" w:tplc="7FCE88B0">
      <w:start w:val="1"/>
      <w:numFmt w:val="bullet"/>
      <w:lvlText w:val=""/>
      <w:lvlJc w:val="left"/>
      <w:pPr>
        <w:ind w:left="720" w:hanging="360"/>
      </w:pPr>
      <w:rPr>
        <w:rFonts w:ascii="Symbol" w:hAnsi="Symbol" w:hint="default"/>
      </w:rPr>
    </w:lvl>
    <w:lvl w:ilvl="1" w:tplc="5C84D19C">
      <w:start w:val="1"/>
      <w:numFmt w:val="bullet"/>
      <w:lvlText w:val="o"/>
      <w:lvlJc w:val="left"/>
      <w:pPr>
        <w:ind w:left="1440" w:hanging="360"/>
      </w:pPr>
      <w:rPr>
        <w:rFonts w:ascii="Courier New" w:hAnsi="Courier New" w:hint="default"/>
      </w:rPr>
    </w:lvl>
    <w:lvl w:ilvl="2" w:tplc="DF984B74">
      <w:start w:val="1"/>
      <w:numFmt w:val="bullet"/>
      <w:lvlText w:val=""/>
      <w:lvlJc w:val="left"/>
      <w:pPr>
        <w:ind w:left="2160" w:hanging="360"/>
      </w:pPr>
      <w:rPr>
        <w:rFonts w:ascii="Wingdings" w:hAnsi="Wingdings" w:hint="default"/>
      </w:rPr>
    </w:lvl>
    <w:lvl w:ilvl="3" w:tplc="F7D2C800">
      <w:start w:val="1"/>
      <w:numFmt w:val="bullet"/>
      <w:lvlText w:val=""/>
      <w:lvlJc w:val="left"/>
      <w:pPr>
        <w:ind w:left="2880" w:hanging="360"/>
      </w:pPr>
      <w:rPr>
        <w:rFonts w:ascii="Symbol" w:hAnsi="Symbol" w:hint="default"/>
      </w:rPr>
    </w:lvl>
    <w:lvl w:ilvl="4" w:tplc="1E16A142">
      <w:start w:val="1"/>
      <w:numFmt w:val="bullet"/>
      <w:lvlText w:val="o"/>
      <w:lvlJc w:val="left"/>
      <w:pPr>
        <w:ind w:left="3600" w:hanging="360"/>
      </w:pPr>
      <w:rPr>
        <w:rFonts w:ascii="Courier New" w:hAnsi="Courier New" w:hint="default"/>
      </w:rPr>
    </w:lvl>
    <w:lvl w:ilvl="5" w:tplc="DE0E4478">
      <w:start w:val="1"/>
      <w:numFmt w:val="bullet"/>
      <w:lvlText w:val=""/>
      <w:lvlJc w:val="left"/>
      <w:pPr>
        <w:ind w:left="4320" w:hanging="360"/>
      </w:pPr>
      <w:rPr>
        <w:rFonts w:ascii="Wingdings" w:hAnsi="Wingdings" w:hint="default"/>
      </w:rPr>
    </w:lvl>
    <w:lvl w:ilvl="6" w:tplc="054C8796">
      <w:start w:val="1"/>
      <w:numFmt w:val="bullet"/>
      <w:lvlText w:val=""/>
      <w:lvlJc w:val="left"/>
      <w:pPr>
        <w:ind w:left="5040" w:hanging="360"/>
      </w:pPr>
      <w:rPr>
        <w:rFonts w:ascii="Symbol" w:hAnsi="Symbol" w:hint="default"/>
      </w:rPr>
    </w:lvl>
    <w:lvl w:ilvl="7" w:tplc="2042EF5C">
      <w:start w:val="1"/>
      <w:numFmt w:val="bullet"/>
      <w:lvlText w:val="o"/>
      <w:lvlJc w:val="left"/>
      <w:pPr>
        <w:ind w:left="5760" w:hanging="360"/>
      </w:pPr>
      <w:rPr>
        <w:rFonts w:ascii="Courier New" w:hAnsi="Courier New" w:hint="default"/>
      </w:rPr>
    </w:lvl>
    <w:lvl w:ilvl="8" w:tplc="5CF242E8">
      <w:start w:val="1"/>
      <w:numFmt w:val="bullet"/>
      <w:lvlText w:val=""/>
      <w:lvlJc w:val="left"/>
      <w:pPr>
        <w:ind w:left="6480" w:hanging="360"/>
      </w:pPr>
      <w:rPr>
        <w:rFonts w:ascii="Wingdings" w:hAnsi="Wingdings" w:hint="default"/>
      </w:rPr>
    </w:lvl>
  </w:abstractNum>
  <w:num w:numId="1" w16cid:durableId="77362108">
    <w:abstractNumId w:val="11"/>
  </w:num>
  <w:num w:numId="2" w16cid:durableId="64765772">
    <w:abstractNumId w:val="7"/>
  </w:num>
  <w:num w:numId="3" w16cid:durableId="1999383050">
    <w:abstractNumId w:val="6"/>
  </w:num>
  <w:num w:numId="4" w16cid:durableId="1763379127">
    <w:abstractNumId w:val="5"/>
  </w:num>
  <w:num w:numId="5" w16cid:durableId="1005478860">
    <w:abstractNumId w:val="4"/>
  </w:num>
  <w:num w:numId="6" w16cid:durableId="347293797">
    <w:abstractNumId w:val="8"/>
  </w:num>
  <w:num w:numId="7" w16cid:durableId="1437404576">
    <w:abstractNumId w:val="3"/>
  </w:num>
  <w:num w:numId="8" w16cid:durableId="519128144">
    <w:abstractNumId w:val="2"/>
  </w:num>
  <w:num w:numId="9" w16cid:durableId="1129201170">
    <w:abstractNumId w:val="1"/>
  </w:num>
  <w:num w:numId="10" w16cid:durableId="1572277743">
    <w:abstractNumId w:val="0"/>
  </w:num>
  <w:num w:numId="11" w16cid:durableId="1854106967">
    <w:abstractNumId w:val="10"/>
  </w:num>
  <w:num w:numId="12" w16cid:durableId="1275091485">
    <w:abstractNumId w:val="14"/>
  </w:num>
  <w:num w:numId="13" w16cid:durableId="230042937">
    <w:abstractNumId w:val="16"/>
  </w:num>
  <w:num w:numId="14" w16cid:durableId="343482472">
    <w:abstractNumId w:val="15"/>
  </w:num>
  <w:num w:numId="15" w16cid:durableId="1287393688">
    <w:abstractNumId w:val="17"/>
  </w:num>
  <w:num w:numId="16" w16cid:durableId="260264418">
    <w:abstractNumId w:val="18"/>
  </w:num>
  <w:num w:numId="17" w16cid:durableId="738670952">
    <w:abstractNumId w:val="12"/>
  </w:num>
  <w:num w:numId="18" w16cid:durableId="801465603">
    <w:abstractNumId w:val="9"/>
  </w:num>
  <w:num w:numId="19" w16cid:durableId="160970394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56704"/>
    <w:rsid w:val="0006024D"/>
    <w:rsid w:val="00071F28"/>
    <w:rsid w:val="00074079"/>
    <w:rsid w:val="000864E6"/>
    <w:rsid w:val="00092799"/>
    <w:rsid w:val="00092C5F"/>
    <w:rsid w:val="00096680"/>
    <w:rsid w:val="000A0F36"/>
    <w:rsid w:val="000A174A"/>
    <w:rsid w:val="000A3E0A"/>
    <w:rsid w:val="000A65AC"/>
    <w:rsid w:val="000A7159"/>
    <w:rsid w:val="000B090D"/>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60BAF"/>
    <w:rsid w:val="00263155"/>
    <w:rsid w:val="002650F7"/>
    <w:rsid w:val="00273F3B"/>
    <w:rsid w:val="00274DB7"/>
    <w:rsid w:val="00275984"/>
    <w:rsid w:val="00280F74"/>
    <w:rsid w:val="002822CA"/>
    <w:rsid w:val="00286998"/>
    <w:rsid w:val="0029019C"/>
    <w:rsid w:val="00291AB7"/>
    <w:rsid w:val="00292EB2"/>
    <w:rsid w:val="0029422B"/>
    <w:rsid w:val="00295F41"/>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12A4C"/>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76D76"/>
    <w:rsid w:val="00383DA1"/>
    <w:rsid w:val="00385F30"/>
    <w:rsid w:val="00393696"/>
    <w:rsid w:val="00393963"/>
    <w:rsid w:val="00394EE7"/>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05C2A"/>
    <w:rsid w:val="00413D48"/>
    <w:rsid w:val="00423A19"/>
    <w:rsid w:val="00440E5E"/>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565F9"/>
    <w:rsid w:val="005624F2"/>
    <w:rsid w:val="00570425"/>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458C"/>
    <w:rsid w:val="006E7D82"/>
    <w:rsid w:val="006F038F"/>
    <w:rsid w:val="006F0F93"/>
    <w:rsid w:val="006F31F2"/>
    <w:rsid w:val="006F7494"/>
    <w:rsid w:val="006F751F"/>
    <w:rsid w:val="00714DC5"/>
    <w:rsid w:val="00715237"/>
    <w:rsid w:val="00721AE1"/>
    <w:rsid w:val="007254A5"/>
    <w:rsid w:val="00725748"/>
    <w:rsid w:val="00727D95"/>
    <w:rsid w:val="00735D88"/>
    <w:rsid w:val="0073720D"/>
    <w:rsid w:val="00737507"/>
    <w:rsid w:val="00740712"/>
    <w:rsid w:val="00741F62"/>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4EA9"/>
    <w:rsid w:val="007C5183"/>
    <w:rsid w:val="007C7573"/>
    <w:rsid w:val="007E2B20"/>
    <w:rsid w:val="007F3645"/>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A36C6"/>
    <w:rsid w:val="008B1198"/>
    <w:rsid w:val="008B3471"/>
    <w:rsid w:val="008B3929"/>
    <w:rsid w:val="008B4125"/>
    <w:rsid w:val="008B4CB3"/>
    <w:rsid w:val="008B567B"/>
    <w:rsid w:val="008B7B24"/>
    <w:rsid w:val="008C356D"/>
    <w:rsid w:val="008C7118"/>
    <w:rsid w:val="008D43B5"/>
    <w:rsid w:val="008E0B3F"/>
    <w:rsid w:val="008E49AD"/>
    <w:rsid w:val="008E698E"/>
    <w:rsid w:val="008F2584"/>
    <w:rsid w:val="008F3246"/>
    <w:rsid w:val="008F3C1B"/>
    <w:rsid w:val="008F508C"/>
    <w:rsid w:val="00901BE9"/>
    <w:rsid w:val="0090271B"/>
    <w:rsid w:val="0091029C"/>
    <w:rsid w:val="00910642"/>
    <w:rsid w:val="00910DDF"/>
    <w:rsid w:val="0092316D"/>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B76FF"/>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96F34"/>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0BE"/>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82AFE"/>
    <w:rsid w:val="00C83DBC"/>
    <w:rsid w:val="00C97C80"/>
    <w:rsid w:val="00CA47D3"/>
    <w:rsid w:val="00CA6533"/>
    <w:rsid w:val="00CA6A25"/>
    <w:rsid w:val="00CA6A3F"/>
    <w:rsid w:val="00CA7C99"/>
    <w:rsid w:val="00CB6F6B"/>
    <w:rsid w:val="00CC4B5B"/>
    <w:rsid w:val="00CC6290"/>
    <w:rsid w:val="00CD233D"/>
    <w:rsid w:val="00CD3499"/>
    <w:rsid w:val="00CD362D"/>
    <w:rsid w:val="00CE101D"/>
    <w:rsid w:val="00CE1814"/>
    <w:rsid w:val="00CE1A95"/>
    <w:rsid w:val="00CE1C84"/>
    <w:rsid w:val="00CE5055"/>
    <w:rsid w:val="00CE78E9"/>
    <w:rsid w:val="00CF053F"/>
    <w:rsid w:val="00CF1A17"/>
    <w:rsid w:val="00CF2D64"/>
    <w:rsid w:val="00D0375A"/>
    <w:rsid w:val="00D0609E"/>
    <w:rsid w:val="00D078E1"/>
    <w:rsid w:val="00D100E9"/>
    <w:rsid w:val="00D17942"/>
    <w:rsid w:val="00D21E4B"/>
    <w:rsid w:val="00D22441"/>
    <w:rsid w:val="00D23522"/>
    <w:rsid w:val="00D264D6"/>
    <w:rsid w:val="00D33BF0"/>
    <w:rsid w:val="00D33DE0"/>
    <w:rsid w:val="00D36447"/>
    <w:rsid w:val="00D4338E"/>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6D30"/>
    <w:rsid w:val="00DB36FE"/>
    <w:rsid w:val="00DB533A"/>
    <w:rsid w:val="00DB60AE"/>
    <w:rsid w:val="00DB6307"/>
    <w:rsid w:val="00DD1DCD"/>
    <w:rsid w:val="00DD338F"/>
    <w:rsid w:val="00DD66F2"/>
    <w:rsid w:val="00DE3FE0"/>
    <w:rsid w:val="00DE546D"/>
    <w:rsid w:val="00DE578A"/>
    <w:rsid w:val="00DE7F94"/>
    <w:rsid w:val="00DF2583"/>
    <w:rsid w:val="00DF54D9"/>
    <w:rsid w:val="00DF7283"/>
    <w:rsid w:val="00DF7B59"/>
    <w:rsid w:val="00E01A59"/>
    <w:rsid w:val="00E03F0E"/>
    <w:rsid w:val="00E10DC6"/>
    <w:rsid w:val="00E11F8E"/>
    <w:rsid w:val="00E15881"/>
    <w:rsid w:val="00E16A8F"/>
    <w:rsid w:val="00E21DE3"/>
    <w:rsid w:val="00E273C5"/>
    <w:rsid w:val="00E307D1"/>
    <w:rsid w:val="00E3731D"/>
    <w:rsid w:val="00E51469"/>
    <w:rsid w:val="00E5641B"/>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3F6"/>
    <w:rsid w:val="00ED072A"/>
    <w:rsid w:val="00ED539E"/>
    <w:rsid w:val="00ED7804"/>
    <w:rsid w:val="00EE3C4C"/>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267A"/>
    <w:rsid w:val="00F4553F"/>
    <w:rsid w:val="00F45A25"/>
    <w:rsid w:val="00F50F86"/>
    <w:rsid w:val="00F53F91"/>
    <w:rsid w:val="00F61569"/>
    <w:rsid w:val="00F61A72"/>
    <w:rsid w:val="00F62B67"/>
    <w:rsid w:val="00F66F13"/>
    <w:rsid w:val="00F74073"/>
    <w:rsid w:val="00F74566"/>
    <w:rsid w:val="00F75603"/>
    <w:rsid w:val="00F845B4"/>
    <w:rsid w:val="00F8713B"/>
    <w:rsid w:val="00F93F9E"/>
    <w:rsid w:val="00FA2CD7"/>
    <w:rsid w:val="00FB06ED"/>
    <w:rsid w:val="00FC2311"/>
    <w:rsid w:val="00FC3165"/>
    <w:rsid w:val="00FC36AB"/>
    <w:rsid w:val="00FC4300"/>
    <w:rsid w:val="00FC7F66"/>
    <w:rsid w:val="00FD3CAF"/>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A0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uiPriority w:val="9"/>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394EE7"/>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394EE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394EE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394EE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394EE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uiPriority w:val="99"/>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uiPriority w:val="9"/>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uiPriority w:val="9"/>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uiPriority w:val="9"/>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customStyle="1" w:styleId="Kop5Char">
    <w:name w:val="Kop 5 Char"/>
    <w:basedOn w:val="Standaardalinea-lettertype"/>
    <w:link w:val="Kop5"/>
    <w:uiPriority w:val="9"/>
    <w:semiHidden/>
    <w:rsid w:val="00394EE7"/>
    <w:rPr>
      <w:rFonts w:asciiTheme="minorHAnsi" w:eastAsiaTheme="majorEastAsia" w:hAnsiTheme="minorHAnsi" w:cstheme="majorBidi"/>
      <w:color w:val="365F91" w:themeColor="accent1" w:themeShade="BF"/>
      <w:kern w:val="2"/>
      <w:sz w:val="22"/>
      <w:szCs w:val="22"/>
      <w:lang w:val="nl-NL"/>
      <w14:ligatures w14:val="standardContextual"/>
    </w:rPr>
  </w:style>
  <w:style w:type="character" w:customStyle="1" w:styleId="Kop6Char">
    <w:name w:val="Kop 6 Char"/>
    <w:basedOn w:val="Standaardalinea-lettertype"/>
    <w:link w:val="Kop6"/>
    <w:uiPriority w:val="9"/>
    <w:semiHidden/>
    <w:rsid w:val="00394EE7"/>
    <w:rPr>
      <w:rFonts w:asciiTheme="minorHAnsi" w:eastAsiaTheme="majorEastAsia" w:hAnsiTheme="minorHAnsi" w:cstheme="majorBidi"/>
      <w:i/>
      <w:iCs/>
      <w:color w:val="595959" w:themeColor="text1" w:themeTint="A6"/>
      <w:kern w:val="2"/>
      <w:sz w:val="22"/>
      <w:szCs w:val="22"/>
      <w:lang w:val="nl-NL"/>
      <w14:ligatures w14:val="standardContextual"/>
    </w:rPr>
  </w:style>
  <w:style w:type="character" w:customStyle="1" w:styleId="Kop7Char">
    <w:name w:val="Kop 7 Char"/>
    <w:basedOn w:val="Standaardalinea-lettertype"/>
    <w:link w:val="Kop7"/>
    <w:uiPriority w:val="9"/>
    <w:semiHidden/>
    <w:rsid w:val="00394EE7"/>
    <w:rPr>
      <w:rFonts w:asciiTheme="minorHAnsi" w:eastAsiaTheme="majorEastAsia" w:hAnsiTheme="minorHAnsi" w:cstheme="majorBidi"/>
      <w:color w:val="595959" w:themeColor="text1" w:themeTint="A6"/>
      <w:kern w:val="2"/>
      <w:sz w:val="22"/>
      <w:szCs w:val="22"/>
      <w:lang w:val="nl-NL"/>
      <w14:ligatures w14:val="standardContextual"/>
    </w:rPr>
  </w:style>
  <w:style w:type="character" w:customStyle="1" w:styleId="Kop8Char">
    <w:name w:val="Kop 8 Char"/>
    <w:basedOn w:val="Standaardalinea-lettertype"/>
    <w:link w:val="Kop8"/>
    <w:uiPriority w:val="9"/>
    <w:semiHidden/>
    <w:rsid w:val="00394EE7"/>
    <w:rPr>
      <w:rFonts w:asciiTheme="minorHAnsi" w:eastAsiaTheme="majorEastAsia" w:hAnsiTheme="minorHAnsi" w:cstheme="majorBidi"/>
      <w:i/>
      <w:iCs/>
      <w:color w:val="272727" w:themeColor="text1" w:themeTint="D8"/>
      <w:kern w:val="2"/>
      <w:sz w:val="22"/>
      <w:szCs w:val="22"/>
      <w:lang w:val="nl-NL"/>
      <w14:ligatures w14:val="standardContextual"/>
    </w:rPr>
  </w:style>
  <w:style w:type="character" w:customStyle="1" w:styleId="Kop9Char">
    <w:name w:val="Kop 9 Char"/>
    <w:basedOn w:val="Standaardalinea-lettertype"/>
    <w:link w:val="Kop9"/>
    <w:uiPriority w:val="9"/>
    <w:semiHidden/>
    <w:rsid w:val="00394EE7"/>
    <w:rPr>
      <w:rFonts w:asciiTheme="minorHAnsi" w:eastAsiaTheme="majorEastAsia" w:hAnsiTheme="minorHAnsi" w:cstheme="majorBidi"/>
      <w:color w:val="272727" w:themeColor="text1" w:themeTint="D8"/>
      <w:kern w:val="2"/>
      <w:sz w:val="22"/>
      <w:szCs w:val="22"/>
      <w:lang w:val="nl-NL"/>
      <w14:ligatures w14:val="standardContextual"/>
    </w:rPr>
  </w:style>
  <w:style w:type="paragraph" w:styleId="Citaat">
    <w:name w:val="Quote"/>
    <w:basedOn w:val="Standaard"/>
    <w:next w:val="Standaard"/>
    <w:link w:val="CitaatChar"/>
    <w:uiPriority w:val="29"/>
    <w:qFormat/>
    <w:rsid w:val="00394EE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394EE7"/>
    <w:rPr>
      <w:rFonts w:asciiTheme="minorHAnsi" w:eastAsiaTheme="minorHAnsi" w:hAnsiTheme="minorHAnsi" w:cstheme="minorBidi"/>
      <w:i/>
      <w:iCs/>
      <w:color w:val="404040" w:themeColor="text1" w:themeTint="BF"/>
      <w:kern w:val="2"/>
      <w:sz w:val="22"/>
      <w:szCs w:val="22"/>
      <w:lang w:val="nl-NL"/>
      <w14:ligatures w14:val="standardContextual"/>
    </w:rPr>
  </w:style>
  <w:style w:type="paragraph" w:styleId="Lijstalinea">
    <w:name w:val="List Paragraph"/>
    <w:basedOn w:val="Standaard"/>
    <w:uiPriority w:val="34"/>
    <w:qFormat/>
    <w:rsid w:val="00394EE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394EE7"/>
    <w:rPr>
      <w:i/>
      <w:iCs/>
      <w:color w:val="365F91" w:themeColor="accent1" w:themeShade="BF"/>
    </w:rPr>
  </w:style>
  <w:style w:type="paragraph" w:styleId="Duidelijkcitaat">
    <w:name w:val="Intense Quote"/>
    <w:basedOn w:val="Standaard"/>
    <w:next w:val="Standaard"/>
    <w:link w:val="DuidelijkcitaatChar"/>
    <w:uiPriority w:val="30"/>
    <w:qFormat/>
    <w:rsid w:val="00394EE7"/>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394EE7"/>
    <w:rPr>
      <w:rFonts w:asciiTheme="minorHAnsi" w:eastAsiaTheme="minorHAnsi" w:hAnsiTheme="minorHAnsi" w:cstheme="minorBidi"/>
      <w:i/>
      <w:iCs/>
      <w:color w:val="365F91" w:themeColor="accent1" w:themeShade="BF"/>
      <w:kern w:val="2"/>
      <w:sz w:val="22"/>
      <w:szCs w:val="22"/>
      <w:lang w:val="nl-NL"/>
      <w14:ligatures w14:val="standardContextual"/>
    </w:rPr>
  </w:style>
  <w:style w:type="character" w:styleId="Intensieveverwijzing">
    <w:name w:val="Intense Reference"/>
    <w:basedOn w:val="Standaardalinea-lettertype"/>
    <w:uiPriority w:val="32"/>
    <w:qFormat/>
    <w:rsid w:val="00394EE7"/>
    <w:rPr>
      <w:b/>
      <w:bCs/>
      <w:smallCaps/>
      <w:color w:val="365F91" w:themeColor="accent1" w:themeShade="BF"/>
      <w:spacing w:val="5"/>
    </w:rPr>
  </w:style>
  <w:style w:type="paragraph" w:styleId="Tekstopmerking">
    <w:name w:val="annotation text"/>
    <w:basedOn w:val="Standaard"/>
    <w:link w:val="TekstopmerkingChar"/>
    <w:uiPriority w:val="99"/>
    <w:unhideWhenUsed/>
    <w:rsid w:val="00394EE7"/>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394EE7"/>
    <w:rPr>
      <w:rFonts w:asciiTheme="minorHAnsi" w:eastAsiaTheme="minorHAnsi" w:hAnsiTheme="minorHAnsi" w:cstheme="minorBidi"/>
      <w:kern w:val="2"/>
      <w:lang w:val="nl-NL"/>
      <w14:ligatures w14:val="standardContextual"/>
    </w:rPr>
  </w:style>
  <w:style w:type="character" w:styleId="Verwijzingopmerking">
    <w:name w:val="annotation reference"/>
    <w:basedOn w:val="Standaardalinea-lettertype"/>
    <w:uiPriority w:val="99"/>
    <w:semiHidden/>
    <w:unhideWhenUsed/>
    <w:rsid w:val="00394EE7"/>
    <w:rPr>
      <w:sz w:val="16"/>
      <w:szCs w:val="16"/>
    </w:rPr>
  </w:style>
  <w:style w:type="paragraph" w:styleId="Onderwerpvanopmerking">
    <w:name w:val="annotation subject"/>
    <w:basedOn w:val="Tekstopmerking"/>
    <w:next w:val="Tekstopmerking"/>
    <w:link w:val="OnderwerpvanopmerkingChar"/>
    <w:uiPriority w:val="99"/>
    <w:semiHidden/>
    <w:unhideWhenUsed/>
    <w:rsid w:val="00394EE7"/>
    <w:rPr>
      <w:b/>
      <w:bCs/>
    </w:rPr>
  </w:style>
  <w:style w:type="character" w:customStyle="1" w:styleId="OnderwerpvanopmerkingChar">
    <w:name w:val="Onderwerp van opmerking Char"/>
    <w:basedOn w:val="TekstopmerkingChar"/>
    <w:link w:val="Onderwerpvanopmerking"/>
    <w:uiPriority w:val="99"/>
    <w:semiHidden/>
    <w:rsid w:val="00394EE7"/>
    <w:rPr>
      <w:rFonts w:asciiTheme="minorHAnsi" w:eastAsiaTheme="minorHAnsi" w:hAnsiTheme="minorHAnsi" w:cstheme="minorBidi"/>
      <w:b/>
      <w:bCs/>
      <w:kern w:val="2"/>
      <w:lang w:val="nl-NL"/>
      <w14:ligatures w14:val="standardContextual"/>
    </w:rPr>
  </w:style>
  <w:style w:type="character" w:styleId="Vermelding">
    <w:name w:val="Mention"/>
    <w:basedOn w:val="Standaardalinea-lettertype"/>
    <w:uiPriority w:val="99"/>
    <w:unhideWhenUsed/>
    <w:rsid w:val="00394EE7"/>
    <w:rPr>
      <w:color w:val="2B579A"/>
      <w:shd w:val="clear" w:color="auto" w:fill="E1DFDD"/>
    </w:rPr>
  </w:style>
  <w:style w:type="paragraph" w:styleId="Revisie">
    <w:name w:val="Revision"/>
    <w:hidden/>
    <w:uiPriority w:val="99"/>
    <w:semiHidden/>
    <w:rsid w:val="00394EE7"/>
    <w:rPr>
      <w:rFonts w:asciiTheme="minorHAnsi" w:eastAsiaTheme="minorHAnsi" w:hAnsiTheme="minorHAnsi" w:cstheme="minorBidi"/>
      <w:kern w:val="2"/>
      <w:sz w:val="22"/>
      <w:szCs w:val="22"/>
      <w:lang w:val="nl-NL"/>
      <w14:ligatures w14:val="standardContextual"/>
    </w:rPr>
  </w:style>
  <w:style w:type="character" w:styleId="Voetnootmarkering">
    <w:name w:val="footnote reference"/>
    <w:basedOn w:val="Standaardalinea-lettertype"/>
    <w:uiPriority w:val="99"/>
    <w:semiHidden/>
    <w:unhideWhenUsed/>
    <w:rsid w:val="00394EE7"/>
    <w:rPr>
      <w:vertAlign w:val="superscript"/>
    </w:rPr>
  </w:style>
  <w:style w:type="paragraph" w:customStyle="1" w:styleId="xmsonormal">
    <w:name w:val="x_msonormal"/>
    <w:basedOn w:val="Standaard"/>
    <w:rsid w:val="00D4338E"/>
    <w:pPr>
      <w:spacing w:line="240" w:lineRule="auto"/>
    </w:pPr>
    <w:rPr>
      <w:rFonts w:ascii="Aptos" w:eastAsiaTheme="minorHAnsi" w:hAnsi="Aptos" w:cs="Apto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10356</ap:Words>
  <ap:Characters>56961</ap:Characters>
  <ap:DocSecurity>0</ap:DocSecurity>
  <ap:Lines>474</ap:Lines>
  <ap:Paragraphs>134</ap:Paragraphs>
  <ap:ScaleCrop>false</ap:ScaleCrop>
  <ap:LinksUpToDate>false</ap:LinksUpToDate>
  <ap:CharactersWithSpaces>67183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2026-04-17T12:12:00.0000000Z</dcterms:created>
  <dcterms:modified xsi:type="dcterms:W3CDTF">2026-04-17T12:12:00.0000000Z</dcterms:modified>
  <dc:description>------------------------</dc:description>
  <dc:subject/>
  <keywords/>
  <version/>
  <category/>
</coreProperties>
</file>