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3651" w:rsidRDefault="001856D0" w14:paraId="7CAB15E2" w14:textId="2A4D7AED">
      <w:pPr>
        <w:autoSpaceDE w:val="0"/>
        <w:autoSpaceDN w:val="0"/>
        <w:adjustRightInd w:val="0"/>
        <w:spacing w:before="0" w:after="0"/>
        <w:ind w:left="1416" w:hanging="1371"/>
        <w:rPr>
          <w:b/>
          <w:bCs/>
          <w:sz w:val="23"/>
          <w:szCs w:val="23"/>
        </w:rPr>
      </w:pPr>
      <w:r>
        <w:rPr>
          <w:b/>
          <w:bCs/>
          <w:sz w:val="23"/>
          <w:szCs w:val="23"/>
        </w:rPr>
        <w:t>36915-XVII-1</w:t>
      </w:r>
      <w:r>
        <w:rPr>
          <w:b/>
          <w:bCs/>
          <w:sz w:val="23"/>
          <w:szCs w:val="23"/>
        </w:rPr>
        <w:tab/>
        <w:t>Wijziging van de begrotingsstaat voor Buitenlandse Handel en Ontwikkelingshulp (XVII) voor het jaar 2026 (wijziging samenhangende met de Voorjaarsnota)</w:t>
      </w:r>
    </w:p>
    <w:p w:rsidR="00E63651" w:rsidRDefault="00E63651" w14:paraId="4A7383A6" w14:textId="77777777">
      <w:pPr>
        <w:autoSpaceDE w:val="0"/>
        <w:autoSpaceDN w:val="0"/>
        <w:adjustRightInd w:val="0"/>
        <w:spacing w:before="0" w:after="0"/>
        <w:ind w:left="1416" w:hanging="1371"/>
        <w:rPr>
          <w:b/>
        </w:rPr>
      </w:pPr>
    </w:p>
    <w:p w:rsidR="00E63651" w:rsidRDefault="001856D0" w14:paraId="4C8E5D95" w14:textId="77777777">
      <w:pPr>
        <w:rPr>
          <w:b/>
        </w:rPr>
      </w:pPr>
      <w:r>
        <w:rPr>
          <w:b/>
        </w:rPr>
        <w:t xml:space="preserve">nr. </w:t>
      </w:r>
      <w:r>
        <w:rPr>
          <w:b/>
        </w:rPr>
        <w:tab/>
      </w:r>
      <w:r>
        <w:rPr>
          <w:b/>
        </w:rPr>
        <w:tab/>
        <w:t>Lijst van vragen en antwoorden</w:t>
      </w:r>
    </w:p>
    <w:p w:rsidR="00E63651" w:rsidRDefault="001856D0" w14:paraId="0CA8F4A6" w14:textId="77777777">
      <w:r>
        <w:tab/>
      </w:r>
      <w:r>
        <w:tab/>
      </w:r>
    </w:p>
    <w:p w:rsidR="006E1C59" w:rsidP="006E1C59" w:rsidRDefault="006E1C59" w14:paraId="602AFCA2" w14:textId="77777777">
      <w:pPr>
        <w:ind w:left="1410"/>
      </w:pPr>
      <w:r>
        <w:t xml:space="preserve">De vaste commissie voor </w:t>
      </w:r>
      <w:r w:rsidRPr="00575A70">
        <w:t xml:space="preserve">Buitenlandse Handel en Ontwikkelingshulp </w:t>
      </w:r>
      <w:r>
        <w:t xml:space="preserve">heeft een aantal vragen voorgelegd aan de Minister over de </w:t>
      </w:r>
      <w:r>
        <w:rPr>
          <w:b/>
        </w:rPr>
        <w:t>Wijziging van de begrotingsstaat voor Buitenlandse Handel en Ontwikkelingshulp (XVII) voor het jaar 2026 (wijziging samenhangende met de Voorjaarsnota)</w:t>
      </w:r>
      <w:r>
        <w:t xml:space="preserve"> (</w:t>
      </w:r>
      <w:r>
        <w:rPr>
          <w:b/>
        </w:rPr>
        <w:t>36915-XVII</w:t>
      </w:r>
      <w:r>
        <w:t xml:space="preserve">, nr. </w:t>
      </w:r>
      <w:r>
        <w:rPr>
          <w:b/>
        </w:rPr>
        <w:t>1</w:t>
      </w:r>
      <w:r>
        <w:t>).</w:t>
      </w:r>
    </w:p>
    <w:p w:rsidR="00E63651" w:rsidRDefault="00E63651" w14:paraId="3F29A2BA" w14:textId="77777777">
      <w:pPr>
        <w:spacing w:before="0" w:after="0"/>
      </w:pPr>
    </w:p>
    <w:p w:rsidR="00E63651" w:rsidRDefault="001856D0" w14:paraId="3B549E80" w14:textId="77777777">
      <w:pPr>
        <w:spacing w:before="0" w:after="0"/>
        <w:ind w:left="703" w:firstLine="709"/>
      </w:pPr>
      <w:r>
        <w:t xml:space="preserve">Voorzitter van de commissie, </w:t>
      </w:r>
    </w:p>
    <w:p w:rsidR="00E63651" w:rsidRDefault="001856D0" w14:paraId="385161AD" w14:textId="2C3D5894">
      <w:pPr>
        <w:spacing w:before="0" w:after="0"/>
      </w:pPr>
      <w:r>
        <w:tab/>
      </w:r>
      <w:r>
        <w:tab/>
      </w:r>
      <w:r w:rsidR="006E1C59">
        <w:t>R. Den Hollander</w:t>
      </w:r>
    </w:p>
    <w:p w:rsidR="00E63651" w:rsidRDefault="001856D0" w14:paraId="251D0723" w14:textId="77777777">
      <w:pPr>
        <w:spacing w:before="0" w:after="0"/>
      </w:pPr>
      <w:r>
        <w:tab/>
      </w:r>
      <w:r>
        <w:tab/>
      </w:r>
    </w:p>
    <w:p w:rsidR="00E63651" w:rsidRDefault="001856D0" w14:paraId="65A782A9" w14:textId="0FD2C664">
      <w:pPr>
        <w:spacing w:before="0" w:after="0"/>
      </w:pPr>
      <w:r>
        <w:tab/>
      </w:r>
      <w:r>
        <w:tab/>
      </w:r>
      <w:r w:rsidR="006E1C59">
        <w:t>Adjunct-</w:t>
      </w:r>
      <w:r>
        <w:t>Griffier van de commissie,</w:t>
      </w:r>
    </w:p>
    <w:p w:rsidR="00E63651" w:rsidRDefault="001856D0" w14:paraId="664C6908" w14:textId="24D9544D">
      <w:pPr>
        <w:spacing w:before="0" w:after="0"/>
      </w:pPr>
      <w:r>
        <w:tab/>
      </w:r>
      <w:r>
        <w:tab/>
      </w:r>
      <w:r w:rsidR="006E1C59">
        <w:t>Moonen</w:t>
      </w:r>
    </w:p>
    <w:p w:rsidR="000B7154" w:rsidRDefault="000B7154" w14:paraId="257DD4BC" w14:textId="77777777">
      <w:pPr>
        <w:spacing w:before="0" w:after="0"/>
      </w:pPr>
    </w:p>
    <w:p w:rsidR="000B7154" w:rsidRDefault="000B7154" w14:paraId="110A33F1" w14:textId="77777777">
      <w:pPr>
        <w:spacing w:before="0" w:after="0"/>
      </w:pPr>
    </w:p>
    <w:tbl>
      <w:tblPr>
        <w:tblStyle w:val="TableGridLight"/>
        <w:tblW w:w="9356" w:type="dxa"/>
        <w:tblInd w:w="-85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000" w:firstRow="0" w:lastRow="0" w:firstColumn="0" w:lastColumn="0" w:noHBand="0" w:noVBand="0"/>
      </w:tblPr>
      <w:tblGrid>
        <w:gridCol w:w="709"/>
        <w:gridCol w:w="7235"/>
        <w:gridCol w:w="704"/>
        <w:gridCol w:w="708"/>
      </w:tblGrid>
      <w:tr w:rsidR="00450A6F" w:rsidTr="00826360" w14:paraId="78167A0F" w14:textId="77777777">
        <w:tc>
          <w:tcPr>
            <w:tcW w:w="709" w:type="dxa"/>
          </w:tcPr>
          <w:p w:rsidR="00450A6F" w:rsidP="00972733" w:rsidRDefault="00450A6F" w14:paraId="51CD91D8" w14:textId="77777777">
            <w:r>
              <w:t>Nr</w:t>
            </w:r>
          </w:p>
        </w:tc>
        <w:tc>
          <w:tcPr>
            <w:tcW w:w="7235" w:type="dxa"/>
          </w:tcPr>
          <w:p w:rsidR="00450A6F" w:rsidP="00972733" w:rsidRDefault="00450A6F" w14:paraId="5660E887" w14:textId="77777777">
            <w:r>
              <w:t>Vraag</w:t>
            </w:r>
          </w:p>
        </w:tc>
        <w:tc>
          <w:tcPr>
            <w:tcW w:w="704" w:type="dxa"/>
          </w:tcPr>
          <w:p w:rsidR="00450A6F" w:rsidP="00972733" w:rsidRDefault="00450A6F" w14:paraId="5EC573CF" w14:textId="77777777">
            <w:pPr>
              <w:jc w:val="right"/>
            </w:pPr>
            <w:r>
              <w:t>Blz. (van)</w:t>
            </w:r>
          </w:p>
        </w:tc>
        <w:tc>
          <w:tcPr>
            <w:tcW w:w="708" w:type="dxa"/>
          </w:tcPr>
          <w:p w:rsidR="00450A6F" w:rsidP="00972733" w:rsidRDefault="00450A6F" w14:paraId="57F8B433" w14:textId="77777777">
            <w:pPr>
              <w:jc w:val="center"/>
            </w:pPr>
            <w:r>
              <w:t>t/m</w:t>
            </w:r>
          </w:p>
        </w:tc>
      </w:tr>
      <w:tr w:rsidR="00450A6F" w:rsidTr="00826360" w14:paraId="1100A5B0" w14:textId="77777777">
        <w:tc>
          <w:tcPr>
            <w:tcW w:w="709" w:type="dxa"/>
          </w:tcPr>
          <w:p w:rsidR="00450A6F" w:rsidP="00972733" w:rsidRDefault="00450A6F" w14:paraId="11558045" w14:textId="77777777">
            <w:r>
              <w:t>1</w:t>
            </w:r>
          </w:p>
        </w:tc>
        <w:tc>
          <w:tcPr>
            <w:tcW w:w="7235" w:type="dxa"/>
          </w:tcPr>
          <w:p w:rsidR="00450A6F" w:rsidP="00972733" w:rsidRDefault="00450A6F" w14:paraId="432CEA85" w14:textId="77777777">
            <w:r>
              <w:t>Wat is de planning voor de route richting toetreding van Nederland tot het Verdrag van Aken,  inclusief data van onderhandelingen, Europese en Nederlandse vergadering, tot aan de datum van toetreding?</w:t>
            </w:r>
          </w:p>
          <w:p w:rsidR="00450A6F" w:rsidP="00972733" w:rsidRDefault="00450A6F" w14:paraId="4EDF8727" w14:textId="77777777"/>
          <w:p w:rsidR="00450A6F" w:rsidP="00710C1B" w:rsidRDefault="00450A6F" w14:paraId="08BF3FC6" w14:textId="50D711CB">
            <w:pPr>
              <w:rPr>
                <w:b/>
                <w:bCs/>
              </w:rPr>
            </w:pPr>
            <w:r w:rsidRPr="008026CA">
              <w:rPr>
                <w:b/>
                <w:bCs/>
              </w:rPr>
              <w:t>Antwoord</w:t>
            </w:r>
          </w:p>
          <w:p w:rsidRPr="00450A6F" w:rsidR="00450A6F" w:rsidP="00710C1B" w:rsidRDefault="00450A6F" w14:paraId="6DF30FCC" w14:textId="71CAB644">
            <w:pPr>
              <w:rPr>
                <w:b/>
                <w:bCs/>
              </w:rPr>
            </w:pPr>
            <w:r w:rsidRPr="00450A6F">
              <w:rPr>
                <w:b/>
                <w:bCs/>
              </w:rPr>
              <w:t xml:space="preserve">Uw Kamer is op 14 juli 2023 per brief geïnformeerd over het kabinetsvoornemen van Nederlandse toetreding tot het Verdrag inzake exportcontrole in het defensiedomein (ook wel bekend als het Verdrag van Aken) waar Duitsland, Frankrijk, Spanje en sinds december 2025 ook het Verenigd Koninkrijk bij zijn aangesloten. </w:t>
            </w:r>
          </w:p>
          <w:p w:rsidRPr="00450A6F" w:rsidR="00450A6F" w:rsidP="00710C1B" w:rsidRDefault="00450A6F" w14:paraId="54D61AFC" w14:textId="77777777">
            <w:pPr>
              <w:rPr>
                <w:b/>
                <w:bCs/>
              </w:rPr>
            </w:pPr>
          </w:p>
          <w:p w:rsidRPr="00450A6F" w:rsidR="00450A6F" w:rsidP="00710C1B" w:rsidRDefault="00450A6F" w14:paraId="20B1E432" w14:textId="2BFE4627">
            <w:pPr>
              <w:rPr>
                <w:b/>
                <w:bCs/>
              </w:rPr>
            </w:pPr>
            <w:r w:rsidRPr="00450A6F">
              <w:rPr>
                <w:b/>
                <w:bCs/>
              </w:rPr>
              <w:t>In juni 2025 heeft Nederland van de drie verdragslanden Duitsland, Frankrijk en Spanje een formele uitnodiging ontvangen om toe te treden tot dit verdrag. Uw Kamer werd hierover op 27 juni 2025 geïnformeerd per brief in het kader van het jaarrapport “Het Nederlandse exportcontrolebeleid in 2024”.</w:t>
            </w:r>
          </w:p>
          <w:p w:rsidRPr="00450A6F" w:rsidR="00450A6F" w:rsidP="00710C1B" w:rsidRDefault="00450A6F" w14:paraId="16A571C6" w14:textId="77777777">
            <w:pPr>
              <w:rPr>
                <w:b/>
                <w:bCs/>
              </w:rPr>
            </w:pPr>
          </w:p>
          <w:p w:rsidRPr="00450A6F" w:rsidR="00450A6F" w:rsidP="002B0FB2" w:rsidRDefault="00450A6F" w14:paraId="140C7883" w14:textId="77B18C1F">
            <w:pPr>
              <w:rPr>
                <w:b/>
                <w:bCs/>
              </w:rPr>
            </w:pPr>
            <w:r w:rsidRPr="00450A6F">
              <w:rPr>
                <w:b/>
                <w:bCs/>
              </w:rPr>
              <w:t>In reactie op deze uitnodiging wordt momenteel gewerkt aan de parlementaire goedkeuringsstukken. Binnen afzienbare tijd zullen deze stukken gereed zijn en zal het verdrag aanhangig worden gemaakt bij de Raad van State. Hierna volgt het parlementaire goedkeuringstraject.</w:t>
            </w:r>
          </w:p>
          <w:p w:rsidRPr="008026CA" w:rsidR="00450A6F" w:rsidP="002B0FB2" w:rsidRDefault="00450A6F" w14:paraId="1826A36C" w14:textId="3495278C">
            <w:pPr>
              <w:rPr>
                <w:b/>
                <w:bCs/>
              </w:rPr>
            </w:pPr>
            <w:r>
              <w:rPr>
                <w:b/>
                <w:bCs/>
              </w:rPr>
              <w:t xml:space="preserve"> </w:t>
            </w:r>
          </w:p>
        </w:tc>
        <w:tc>
          <w:tcPr>
            <w:tcW w:w="704" w:type="dxa"/>
          </w:tcPr>
          <w:p w:rsidR="00450A6F" w:rsidP="00972733" w:rsidRDefault="00450A6F" w14:paraId="1D581D3C" w14:textId="77777777">
            <w:pPr>
              <w:jc w:val="right"/>
            </w:pPr>
          </w:p>
        </w:tc>
        <w:tc>
          <w:tcPr>
            <w:tcW w:w="708" w:type="dxa"/>
          </w:tcPr>
          <w:p w:rsidR="00450A6F" w:rsidP="00972733" w:rsidRDefault="00450A6F" w14:paraId="586646B6" w14:textId="77777777">
            <w:pPr>
              <w:jc w:val="right"/>
            </w:pPr>
            <w:r>
              <w:t xml:space="preserve"> </w:t>
            </w:r>
          </w:p>
        </w:tc>
      </w:tr>
      <w:tr w:rsidR="00450A6F" w:rsidTr="00826360" w14:paraId="50137CE3" w14:textId="77777777">
        <w:tc>
          <w:tcPr>
            <w:tcW w:w="709" w:type="dxa"/>
          </w:tcPr>
          <w:p w:rsidR="00450A6F" w:rsidP="00972733" w:rsidRDefault="00450A6F" w14:paraId="60E110A0" w14:textId="77777777">
            <w:r>
              <w:t>2</w:t>
            </w:r>
          </w:p>
        </w:tc>
        <w:tc>
          <w:tcPr>
            <w:tcW w:w="7235" w:type="dxa"/>
          </w:tcPr>
          <w:p w:rsidR="00450A6F" w:rsidP="00972733" w:rsidRDefault="00450A6F" w14:paraId="014D01F2" w14:textId="77777777">
            <w:r>
              <w:t>Wanneer verwacht u de toets van de vergunning van de F-35-onderdelen naar Israël afgerond te hebben?</w:t>
            </w:r>
          </w:p>
          <w:p w:rsidR="00450A6F" w:rsidP="00972733" w:rsidRDefault="00450A6F" w14:paraId="5C1ED064" w14:textId="77777777"/>
          <w:p w:rsidR="00450A6F" w:rsidP="002B0FB2" w:rsidRDefault="00450A6F" w14:paraId="4C05268D" w14:textId="591AE7DF">
            <w:pPr>
              <w:rPr>
                <w:b/>
                <w:bCs/>
              </w:rPr>
            </w:pPr>
            <w:r w:rsidRPr="008026CA">
              <w:rPr>
                <w:b/>
                <w:bCs/>
              </w:rPr>
              <w:t>Antwoord</w:t>
            </w:r>
          </w:p>
          <w:p w:rsidRPr="00450A6F" w:rsidR="00450A6F" w:rsidP="00CF3FD1" w:rsidRDefault="00450A6F" w14:paraId="3060D992" w14:textId="3DCC50C5">
            <w:pPr>
              <w:rPr>
                <w:b/>
                <w:bCs/>
              </w:rPr>
            </w:pPr>
            <w:r w:rsidRPr="00450A6F">
              <w:rPr>
                <w:b/>
                <w:bCs/>
              </w:rPr>
              <w:t>Op 14 november 2025 is uw Kamer per brief (‘Wapenexportcontrole Israël – herbeoordeling uit- en doorvoer F-35 onderdelen’) geïnformeerd dat het kabinet een volgende herbeoordeling voor de uit- en doorvoer van F-35 onderdelen naar Israël zal uitvoeren binnen een uiterlijke termijn van zes maanden (aanstaande 14 mei).</w:t>
            </w:r>
          </w:p>
          <w:p w:rsidR="00450A6F" w:rsidP="002B0FB2" w:rsidRDefault="00450A6F" w14:paraId="3547B31A" w14:textId="373571B1"/>
        </w:tc>
        <w:tc>
          <w:tcPr>
            <w:tcW w:w="704" w:type="dxa"/>
          </w:tcPr>
          <w:p w:rsidR="00450A6F" w:rsidP="00972733" w:rsidRDefault="00450A6F" w14:paraId="1AAEB248" w14:textId="77777777">
            <w:pPr>
              <w:jc w:val="right"/>
            </w:pPr>
          </w:p>
        </w:tc>
        <w:tc>
          <w:tcPr>
            <w:tcW w:w="708" w:type="dxa"/>
          </w:tcPr>
          <w:p w:rsidR="00450A6F" w:rsidP="00972733" w:rsidRDefault="00450A6F" w14:paraId="3AFA32B9" w14:textId="77777777">
            <w:pPr>
              <w:jc w:val="right"/>
            </w:pPr>
            <w:r>
              <w:t xml:space="preserve"> </w:t>
            </w:r>
          </w:p>
        </w:tc>
      </w:tr>
      <w:tr w:rsidR="00450A6F" w:rsidTr="00826360" w14:paraId="11D53B64" w14:textId="77777777">
        <w:tc>
          <w:tcPr>
            <w:tcW w:w="709" w:type="dxa"/>
          </w:tcPr>
          <w:p w:rsidR="00450A6F" w:rsidP="00972733" w:rsidRDefault="00450A6F" w14:paraId="16AAEFC7" w14:textId="77777777">
            <w:r>
              <w:lastRenderedPageBreak/>
              <w:t>3</w:t>
            </w:r>
          </w:p>
        </w:tc>
        <w:tc>
          <w:tcPr>
            <w:tcW w:w="7235" w:type="dxa"/>
          </w:tcPr>
          <w:p w:rsidR="00450A6F" w:rsidP="00972733" w:rsidRDefault="00450A6F" w14:paraId="7A7F327A" w14:textId="77777777">
            <w:r>
              <w:t>Kan worden gespecificeerd hoe artikel 5.4 zich heeft ontwikkeld over de jaren 2024 t/m 2027, welke mutaties in 2026 hebben plaatsgevonden, en wat de huidige stand van artikel 5.4 is?</w:t>
            </w:r>
          </w:p>
          <w:p w:rsidR="00450A6F" w:rsidP="00972733" w:rsidRDefault="00450A6F" w14:paraId="4BB76DE9" w14:textId="77777777"/>
          <w:p w:rsidR="00450A6F" w:rsidP="002B0FB2" w:rsidRDefault="00450A6F" w14:paraId="6D5BD715" w14:textId="57006B32">
            <w:pPr>
              <w:rPr>
                <w:b/>
                <w:bCs/>
              </w:rPr>
            </w:pPr>
            <w:r w:rsidRPr="008026CA">
              <w:rPr>
                <w:b/>
                <w:bCs/>
              </w:rPr>
              <w:t>Antwoord</w:t>
            </w:r>
          </w:p>
          <w:p w:rsidRPr="00450A6F" w:rsidR="00450A6F" w:rsidP="002B0FB2" w:rsidRDefault="00450A6F" w14:paraId="29D1440F" w14:textId="79718D51">
            <w:pPr>
              <w:rPr>
                <w:b/>
                <w:bCs/>
              </w:rPr>
            </w:pPr>
            <w:r w:rsidRPr="00450A6F">
              <w:rPr>
                <w:b/>
                <w:bCs/>
              </w:rPr>
              <w:t xml:space="preserve">In het Jaarverslag 2024 (Kamerstuk 36 740 XVII, nr. 1) is op pagina 64 een tabel opgenomen met de ontwikkeling van verdeelartikel 5.4 gedurende 2024.   </w:t>
            </w:r>
          </w:p>
          <w:p w:rsidRPr="00450A6F" w:rsidR="00450A6F" w:rsidP="002B0FB2" w:rsidRDefault="00450A6F" w14:paraId="586AF402" w14:textId="573027F0">
            <w:pPr>
              <w:rPr>
                <w:b/>
                <w:bCs/>
              </w:rPr>
            </w:pPr>
            <w:r w:rsidRPr="00450A6F">
              <w:rPr>
                <w:b/>
                <w:bCs/>
              </w:rPr>
              <w:t>Gedurende 2025 is uw Kamer periodiek geïnformeerd over de ontwikkeling van het verdeelartikel 5.4 middels de begrotingswetten, met als meest recente begrotingswet</w:t>
            </w:r>
            <w:r w:rsidRPr="00450A6F" w:rsidDel="00AA4704">
              <w:rPr>
                <w:b/>
                <w:bCs/>
              </w:rPr>
              <w:t xml:space="preserve"> de </w:t>
            </w:r>
            <w:r w:rsidRPr="00450A6F">
              <w:rPr>
                <w:b/>
                <w:bCs/>
              </w:rPr>
              <w:t>2</w:t>
            </w:r>
            <w:r w:rsidRPr="00450A6F">
              <w:rPr>
                <w:b/>
                <w:bCs/>
                <w:vertAlign w:val="superscript"/>
              </w:rPr>
              <w:t>e</w:t>
            </w:r>
            <w:r w:rsidRPr="00450A6F">
              <w:rPr>
                <w:b/>
                <w:bCs/>
              </w:rPr>
              <w:t xml:space="preserve"> suppletoire begroting 2025 (Kamerstuk 36 850 XVII, nr. 2). Deze bevat op pagina 17 een tabel over het verdeelartikel 5.4. Uw Kamer zal middels het Jaarverslag 2025 een tabel ontvangen met de ontwikkeling van het verdeelartikel 5.4 gedurende 2025.</w:t>
            </w:r>
          </w:p>
          <w:p w:rsidRPr="00450A6F" w:rsidR="00450A6F" w:rsidP="002B0FB2" w:rsidRDefault="00450A6F" w14:paraId="32709ABA" w14:textId="50C440A0">
            <w:pPr>
              <w:rPr>
                <w:b/>
                <w:bCs/>
              </w:rPr>
            </w:pPr>
            <w:r w:rsidRPr="00450A6F">
              <w:rPr>
                <w:b/>
                <w:bCs/>
              </w:rPr>
              <w:t xml:space="preserve">In de Ontwerpbegroting 2026 (Kamerstuk 36 800 XVII, nr. 2) is een meerjarig overzicht van de ontwikkeling van het verdeelartikel 5.4 gepresenteerd op pagina 72. Dit meerjarig overzicht ziet op 2026 t/m 2030. </w:t>
            </w:r>
          </w:p>
          <w:p w:rsidRPr="00450A6F" w:rsidR="00450A6F" w:rsidP="002B0FB2" w:rsidRDefault="00450A6F" w14:paraId="6A03EAD8" w14:textId="73067064">
            <w:pPr>
              <w:rPr>
                <w:b/>
                <w:bCs/>
              </w:rPr>
            </w:pPr>
            <w:r w:rsidRPr="00450A6F">
              <w:rPr>
                <w:b/>
                <w:bCs/>
              </w:rPr>
              <w:t>Dit overzicht is geactualiseerd bij de 1</w:t>
            </w:r>
            <w:r w:rsidRPr="00450A6F">
              <w:rPr>
                <w:b/>
                <w:bCs/>
                <w:vertAlign w:val="superscript"/>
              </w:rPr>
              <w:t>e</w:t>
            </w:r>
            <w:r w:rsidRPr="00450A6F">
              <w:rPr>
                <w:b/>
                <w:bCs/>
              </w:rPr>
              <w:t xml:space="preserve"> suppletoire begroting 2026 (Kamerstuk 36 915 XVII, nr. 2) op pagina 33. Daar staat tevens de huidige stand van het verdeelartikel 5.4 toegelicht, tevens hieronder weergegeven in duizenden euro.</w:t>
            </w:r>
          </w:p>
          <w:p w:rsidRPr="00450A6F" w:rsidR="00450A6F" w:rsidP="002B0FB2" w:rsidRDefault="00450A6F" w14:paraId="014B3618" w14:textId="77777777">
            <w:pPr>
              <w:rPr>
                <w:b/>
                <w:bCs/>
              </w:rPr>
            </w:pPr>
          </w:p>
          <w:tbl>
            <w:tblPr>
              <w:tblStyle w:val="TableGrid"/>
              <w:tblW w:w="0" w:type="auto"/>
              <w:tblLook w:val="04A0" w:firstRow="1" w:lastRow="0" w:firstColumn="1" w:lastColumn="0" w:noHBand="0" w:noVBand="1"/>
            </w:tblPr>
            <w:tblGrid>
              <w:gridCol w:w="1168"/>
              <w:gridCol w:w="1168"/>
              <w:gridCol w:w="1168"/>
              <w:gridCol w:w="1168"/>
              <w:gridCol w:w="1168"/>
              <w:gridCol w:w="1169"/>
            </w:tblGrid>
            <w:tr w:rsidR="00450A6F" w:rsidTr="00AD22D8" w14:paraId="304A8A6D" w14:textId="77777777">
              <w:tc>
                <w:tcPr>
                  <w:tcW w:w="1168" w:type="dxa"/>
                  <w:shd w:val="clear" w:color="auto" w:fill="DAEEF3" w:themeFill="accent5" w:themeFillTint="33"/>
                </w:tcPr>
                <w:p w:rsidRPr="00B32EE6" w:rsidR="00450A6F" w:rsidP="002B0FB2" w:rsidRDefault="00450A6F" w14:paraId="44553D6C" w14:textId="3F5AD268">
                  <w:pPr>
                    <w:rPr>
                      <w:b/>
                      <w:bCs/>
                    </w:rPr>
                  </w:pPr>
                  <w:r w:rsidRPr="00B32EE6">
                    <w:rPr>
                      <w:b/>
                      <w:bCs/>
                    </w:rPr>
                    <w:t>2026</w:t>
                  </w:r>
                </w:p>
              </w:tc>
              <w:tc>
                <w:tcPr>
                  <w:tcW w:w="1168" w:type="dxa"/>
                  <w:shd w:val="clear" w:color="auto" w:fill="DAEEF3" w:themeFill="accent5" w:themeFillTint="33"/>
                </w:tcPr>
                <w:p w:rsidRPr="00B32EE6" w:rsidR="00450A6F" w:rsidP="002B0FB2" w:rsidRDefault="00450A6F" w14:paraId="152233E0" w14:textId="3F846F3A">
                  <w:pPr>
                    <w:rPr>
                      <w:b/>
                      <w:bCs/>
                    </w:rPr>
                  </w:pPr>
                  <w:r w:rsidRPr="00B32EE6">
                    <w:rPr>
                      <w:b/>
                      <w:bCs/>
                    </w:rPr>
                    <w:t>2027</w:t>
                  </w:r>
                </w:p>
              </w:tc>
              <w:tc>
                <w:tcPr>
                  <w:tcW w:w="1168" w:type="dxa"/>
                  <w:shd w:val="clear" w:color="auto" w:fill="DAEEF3" w:themeFill="accent5" w:themeFillTint="33"/>
                </w:tcPr>
                <w:p w:rsidRPr="00B32EE6" w:rsidR="00450A6F" w:rsidP="002B0FB2" w:rsidRDefault="00450A6F" w14:paraId="5C2CD178" w14:textId="7E563F36">
                  <w:pPr>
                    <w:rPr>
                      <w:b/>
                      <w:bCs/>
                    </w:rPr>
                  </w:pPr>
                  <w:r w:rsidRPr="00B32EE6">
                    <w:rPr>
                      <w:b/>
                      <w:bCs/>
                    </w:rPr>
                    <w:t>2028</w:t>
                  </w:r>
                </w:p>
              </w:tc>
              <w:tc>
                <w:tcPr>
                  <w:tcW w:w="1168" w:type="dxa"/>
                  <w:shd w:val="clear" w:color="auto" w:fill="DAEEF3" w:themeFill="accent5" w:themeFillTint="33"/>
                </w:tcPr>
                <w:p w:rsidRPr="00B32EE6" w:rsidR="00450A6F" w:rsidP="002B0FB2" w:rsidRDefault="00450A6F" w14:paraId="3E6CD22B" w14:textId="43910338">
                  <w:pPr>
                    <w:rPr>
                      <w:b/>
                      <w:bCs/>
                    </w:rPr>
                  </w:pPr>
                  <w:r w:rsidRPr="00B32EE6">
                    <w:rPr>
                      <w:b/>
                      <w:bCs/>
                    </w:rPr>
                    <w:t>2029</w:t>
                  </w:r>
                </w:p>
              </w:tc>
              <w:tc>
                <w:tcPr>
                  <w:tcW w:w="1168" w:type="dxa"/>
                  <w:shd w:val="clear" w:color="auto" w:fill="DAEEF3" w:themeFill="accent5" w:themeFillTint="33"/>
                </w:tcPr>
                <w:p w:rsidRPr="00B32EE6" w:rsidR="00450A6F" w:rsidP="002B0FB2" w:rsidRDefault="00450A6F" w14:paraId="6FC792D6" w14:textId="68EFFF86">
                  <w:pPr>
                    <w:rPr>
                      <w:b/>
                      <w:bCs/>
                    </w:rPr>
                  </w:pPr>
                  <w:r w:rsidRPr="00B32EE6">
                    <w:rPr>
                      <w:b/>
                      <w:bCs/>
                    </w:rPr>
                    <w:t>2030</w:t>
                  </w:r>
                </w:p>
              </w:tc>
              <w:tc>
                <w:tcPr>
                  <w:tcW w:w="1169" w:type="dxa"/>
                  <w:shd w:val="clear" w:color="auto" w:fill="DAEEF3" w:themeFill="accent5" w:themeFillTint="33"/>
                </w:tcPr>
                <w:p w:rsidRPr="00B32EE6" w:rsidR="00450A6F" w:rsidP="002B0FB2" w:rsidRDefault="00450A6F" w14:paraId="56590610" w14:textId="6B2C5FC5">
                  <w:pPr>
                    <w:rPr>
                      <w:b/>
                      <w:bCs/>
                    </w:rPr>
                  </w:pPr>
                  <w:r w:rsidRPr="00B32EE6">
                    <w:rPr>
                      <w:b/>
                      <w:bCs/>
                    </w:rPr>
                    <w:t>2031</w:t>
                  </w:r>
                </w:p>
              </w:tc>
            </w:tr>
            <w:tr w:rsidR="00450A6F" w:rsidTr="00AD22D8" w14:paraId="71E51793" w14:textId="77777777">
              <w:tc>
                <w:tcPr>
                  <w:tcW w:w="1168" w:type="dxa"/>
                </w:tcPr>
                <w:p w:rsidR="00450A6F" w:rsidP="002B0FB2" w:rsidRDefault="00450A6F" w14:paraId="36AD3FAE" w14:textId="1B00B29B">
                  <w:r>
                    <w:t>-130.909</w:t>
                  </w:r>
                </w:p>
              </w:tc>
              <w:tc>
                <w:tcPr>
                  <w:tcW w:w="1168" w:type="dxa"/>
                </w:tcPr>
                <w:p w:rsidR="00450A6F" w:rsidP="002B0FB2" w:rsidRDefault="00450A6F" w14:paraId="2F70C603" w14:textId="055F8C16">
                  <w:r>
                    <w:t>-46.205</w:t>
                  </w:r>
                </w:p>
              </w:tc>
              <w:tc>
                <w:tcPr>
                  <w:tcW w:w="1168" w:type="dxa"/>
                </w:tcPr>
                <w:p w:rsidR="00450A6F" w:rsidP="002B0FB2" w:rsidRDefault="00450A6F" w14:paraId="146925BA" w14:textId="776B8C61">
                  <w:r>
                    <w:t>11.959</w:t>
                  </w:r>
                </w:p>
              </w:tc>
              <w:tc>
                <w:tcPr>
                  <w:tcW w:w="1168" w:type="dxa"/>
                </w:tcPr>
                <w:p w:rsidR="00450A6F" w:rsidP="002B0FB2" w:rsidRDefault="00450A6F" w14:paraId="20D912BC" w14:textId="73F561D7">
                  <w:r>
                    <w:t>20.680</w:t>
                  </w:r>
                </w:p>
              </w:tc>
              <w:tc>
                <w:tcPr>
                  <w:tcW w:w="1168" w:type="dxa"/>
                </w:tcPr>
                <w:p w:rsidR="00450A6F" w:rsidP="002B0FB2" w:rsidRDefault="00450A6F" w14:paraId="42B078AF" w14:textId="4E64D03E">
                  <w:r>
                    <w:t>1.886</w:t>
                  </w:r>
                </w:p>
              </w:tc>
              <w:tc>
                <w:tcPr>
                  <w:tcW w:w="1169" w:type="dxa"/>
                </w:tcPr>
                <w:p w:rsidR="00450A6F" w:rsidP="002B0FB2" w:rsidRDefault="00450A6F" w14:paraId="0712A8DF" w14:textId="04EC46FA">
                  <w:r>
                    <w:t>2.884</w:t>
                  </w:r>
                </w:p>
              </w:tc>
            </w:tr>
          </w:tbl>
          <w:p w:rsidRPr="002B0FB2" w:rsidR="00450A6F" w:rsidP="00972733" w:rsidRDefault="00450A6F" w14:paraId="36BD5A91" w14:textId="0AF94422">
            <w:pPr>
              <w:rPr>
                <w:b/>
                <w:bCs/>
              </w:rPr>
            </w:pPr>
          </w:p>
        </w:tc>
        <w:tc>
          <w:tcPr>
            <w:tcW w:w="704" w:type="dxa"/>
          </w:tcPr>
          <w:p w:rsidR="00450A6F" w:rsidP="00972733" w:rsidRDefault="00450A6F" w14:paraId="19484C23" w14:textId="77777777">
            <w:pPr>
              <w:jc w:val="right"/>
            </w:pPr>
          </w:p>
        </w:tc>
        <w:tc>
          <w:tcPr>
            <w:tcW w:w="708" w:type="dxa"/>
          </w:tcPr>
          <w:p w:rsidR="00450A6F" w:rsidP="00972733" w:rsidRDefault="00450A6F" w14:paraId="059D9DEE" w14:textId="77777777">
            <w:pPr>
              <w:jc w:val="right"/>
            </w:pPr>
            <w:r>
              <w:t xml:space="preserve"> </w:t>
            </w:r>
          </w:p>
        </w:tc>
      </w:tr>
      <w:tr w:rsidR="00450A6F" w:rsidTr="00826360" w14:paraId="420FD700" w14:textId="77777777">
        <w:tc>
          <w:tcPr>
            <w:tcW w:w="709" w:type="dxa"/>
          </w:tcPr>
          <w:p w:rsidR="00450A6F" w:rsidP="00972733" w:rsidRDefault="00450A6F" w14:paraId="3C541523" w14:textId="77777777">
            <w:r>
              <w:t>4</w:t>
            </w:r>
          </w:p>
        </w:tc>
        <w:tc>
          <w:tcPr>
            <w:tcW w:w="7235" w:type="dxa"/>
          </w:tcPr>
          <w:p w:rsidR="00450A6F" w:rsidP="00972733" w:rsidRDefault="00450A6F" w14:paraId="19D19FE7" w14:textId="77777777">
            <w:r>
              <w:t>Waarom heeft u ervoor gekozen om te intensiveren in veiligheid en stabiliteit (cumulatief 44 miljoen euro), economische ontwikkeling en handel (cumulatief ca. 42 miljoen euro), humanitaire noodhulp (30 miljoen euro) en mondiale gezondheid en vrouwenrechten (21 miljoen euro), terwijl deze thema’s niet zijn aangewezen als prioriteit in het coalitieakkoord?</w:t>
            </w:r>
          </w:p>
          <w:p w:rsidR="00450A6F" w:rsidP="00972733" w:rsidRDefault="00450A6F" w14:paraId="2B36EDC3" w14:textId="77777777"/>
          <w:p w:rsidR="00450A6F" w:rsidP="002B0FB2" w:rsidRDefault="00450A6F" w14:paraId="55FEFAD1" w14:textId="17B77976">
            <w:pPr>
              <w:rPr>
                <w:b/>
                <w:bCs/>
              </w:rPr>
            </w:pPr>
            <w:r w:rsidRPr="008026CA">
              <w:rPr>
                <w:b/>
                <w:bCs/>
              </w:rPr>
              <w:t>Antwoord</w:t>
            </w:r>
          </w:p>
          <w:p w:rsidRPr="00450A6F" w:rsidR="00450A6F" w:rsidP="00593298" w:rsidRDefault="00450A6F" w14:paraId="66A17411" w14:textId="261538E8">
            <w:pPr>
              <w:rPr>
                <w:b/>
                <w:bCs/>
              </w:rPr>
            </w:pPr>
            <w:r w:rsidRPr="00450A6F">
              <w:rPr>
                <w:b/>
                <w:bCs/>
              </w:rPr>
              <w:t>Zoals aangekondigd in het coalitieakkoord kiest het kabinet ervoor om te investeren in ontwikkelingssamenwerking en doet dat door te investeren in jongeren, onderwijs, vrouwenrechten, klimaat en bij te dragen aan de mondiale gezondheidsstrategie en voedselzekerheid. Ook investeert het kabinet in aanpalende thema’s die randvoorwaardelijk zijn voor duurzame ontwikkeling. Het gaat hierbij onder meer om economische ontwikkeling en handel, en veiligheid en stabiliteit (inclusief goed bestuur en de democratische rechtsorde). Deze thema’s dragen direct bij aan het behalen van de bredere doelstellingen van het ontwikkelingsbeleid en versterken de effectiviteit van de inzet op de prioritaire thema’s.</w:t>
            </w:r>
          </w:p>
          <w:p w:rsidRPr="00450A6F" w:rsidR="00450A6F" w:rsidP="00593298" w:rsidRDefault="00450A6F" w14:paraId="5AEE9BFF" w14:textId="5C298E63">
            <w:pPr>
              <w:rPr>
                <w:b/>
                <w:bCs/>
              </w:rPr>
            </w:pPr>
            <w:r w:rsidRPr="00450A6F">
              <w:rPr>
                <w:b/>
                <w:bCs/>
              </w:rPr>
              <w:t>Zoals ook aangegeven in het coalitieakkoord is humanitaire hulp expliciet onderdeel van de inzet van het kabinet, gericht op het verlichten van acute noden en het bieden van perspectief in fragiele en crisiscontexten.</w:t>
            </w:r>
          </w:p>
          <w:p w:rsidR="00450A6F" w:rsidP="002B0FB2" w:rsidRDefault="00450A6F" w14:paraId="00BBC732" w14:textId="5C05B981"/>
        </w:tc>
        <w:tc>
          <w:tcPr>
            <w:tcW w:w="704" w:type="dxa"/>
          </w:tcPr>
          <w:p w:rsidR="00450A6F" w:rsidP="00972733" w:rsidRDefault="00450A6F" w14:paraId="3ED576B9" w14:textId="77777777">
            <w:pPr>
              <w:jc w:val="right"/>
            </w:pPr>
          </w:p>
        </w:tc>
        <w:tc>
          <w:tcPr>
            <w:tcW w:w="708" w:type="dxa"/>
          </w:tcPr>
          <w:p w:rsidR="00450A6F" w:rsidP="00972733" w:rsidRDefault="00450A6F" w14:paraId="1E385B78" w14:textId="77777777">
            <w:pPr>
              <w:jc w:val="right"/>
            </w:pPr>
            <w:r>
              <w:t xml:space="preserve"> </w:t>
            </w:r>
          </w:p>
        </w:tc>
      </w:tr>
      <w:tr w:rsidR="00450A6F" w:rsidTr="00826360" w14:paraId="5B58F6A6" w14:textId="77777777">
        <w:tc>
          <w:tcPr>
            <w:tcW w:w="709" w:type="dxa"/>
          </w:tcPr>
          <w:p w:rsidR="00450A6F" w:rsidP="00972733" w:rsidRDefault="00450A6F" w14:paraId="74B7DFDB" w14:textId="77777777">
            <w:r>
              <w:t>5</w:t>
            </w:r>
          </w:p>
        </w:tc>
        <w:tc>
          <w:tcPr>
            <w:tcW w:w="7235" w:type="dxa"/>
          </w:tcPr>
          <w:p w:rsidR="00450A6F" w:rsidP="00972733" w:rsidRDefault="00450A6F" w14:paraId="3C2E9490" w14:textId="77777777">
            <w:r>
              <w:t>Kan worden aangegeven hoeveel de Official Development Assistance (ODA)-bijstelling zou bedragen in de jaren 2026 tot en met 2030 op basis van de systematiek van een volledige koppeling van het ODA-budget aan 0,7% Bruto Nationaal Inkomen (BNI) ten opzichte van Centraal Economisch Plan (CEP) 2024 tot en met CEP2026? Kan dit op een vergelijkbare manier worden gedaan als in de beantwoording van vraag 312 van de feitelijke vragen over de Voorjaarsnota van 2025?</w:t>
            </w:r>
          </w:p>
          <w:p w:rsidR="00450A6F" w:rsidP="00972733" w:rsidRDefault="00450A6F" w14:paraId="3228BBF0" w14:textId="77777777"/>
          <w:p w:rsidR="00450A6F" w:rsidP="002B0FB2" w:rsidRDefault="00450A6F" w14:paraId="0CA6D696" w14:textId="0FDAF6D3">
            <w:pPr>
              <w:rPr>
                <w:b/>
                <w:bCs/>
              </w:rPr>
            </w:pPr>
            <w:r w:rsidRPr="008026CA">
              <w:rPr>
                <w:b/>
                <w:bCs/>
              </w:rPr>
              <w:t>Antwoord</w:t>
            </w:r>
          </w:p>
          <w:p w:rsidRPr="00501F9A" w:rsidR="007F0194" w:rsidP="007F0194" w:rsidRDefault="007F0194" w14:paraId="42919A9F" w14:textId="03D69DE8">
            <w:pPr>
              <w:rPr>
                <w:b/>
                <w:bCs/>
              </w:rPr>
            </w:pPr>
            <w:r w:rsidRPr="00501F9A">
              <w:rPr>
                <w:b/>
                <w:bCs/>
              </w:rPr>
              <w:t>Het ODA-budget is gekoppeld aan de ontwikkeling van het bni.</w:t>
            </w:r>
            <w:r>
              <w:rPr>
                <w:b/>
                <w:bCs/>
              </w:rPr>
              <w:t xml:space="preserve"> </w:t>
            </w:r>
            <w:r w:rsidRPr="00501F9A">
              <w:rPr>
                <w:b/>
                <w:bCs/>
              </w:rPr>
              <w:t>Op deze manier blijft de ODA-prestatie langjarig stabiel. Bij</w:t>
            </w:r>
            <w:r w:rsidR="00EA10F4">
              <w:rPr>
                <w:b/>
                <w:bCs/>
              </w:rPr>
              <w:t xml:space="preserve"> de</w:t>
            </w:r>
            <w:r w:rsidRPr="00501F9A">
              <w:rPr>
                <w:b/>
                <w:bCs/>
              </w:rPr>
              <w:t xml:space="preserve"> Voorjaarsnota 2026 is het ODA-budget o.b.v. de koppeling bijgesteld voor de bni-ontwikkeling tussen CEP</w:t>
            </w:r>
            <w:r>
              <w:rPr>
                <w:b/>
                <w:bCs/>
              </w:rPr>
              <w:t>20</w:t>
            </w:r>
            <w:r w:rsidRPr="00501F9A">
              <w:rPr>
                <w:b/>
                <w:bCs/>
              </w:rPr>
              <w:t xml:space="preserve">26 en </w:t>
            </w:r>
            <w:r w:rsidRPr="00501F9A">
              <w:rPr>
                <w:b/>
                <w:bCs/>
              </w:rPr>
              <w:lastRenderedPageBreak/>
              <w:t>CEP</w:t>
            </w:r>
            <w:r>
              <w:rPr>
                <w:b/>
                <w:bCs/>
              </w:rPr>
              <w:t>20</w:t>
            </w:r>
            <w:r w:rsidRPr="00501F9A">
              <w:rPr>
                <w:b/>
                <w:bCs/>
              </w:rPr>
              <w:t>25. Bij</w:t>
            </w:r>
            <w:r w:rsidR="00EA10F4">
              <w:rPr>
                <w:b/>
                <w:bCs/>
              </w:rPr>
              <w:t xml:space="preserve"> de</w:t>
            </w:r>
            <w:r w:rsidRPr="00501F9A">
              <w:rPr>
                <w:b/>
                <w:bCs/>
              </w:rPr>
              <w:t xml:space="preserve"> Voorjaarsnota 2025 is de bni-ontwikkeling bij CEP2025 ten opzichte van MEV2025 in het ODA-budget verwerkt. De eerste regel in de tabel toont deze bijstellingen. </w:t>
            </w:r>
          </w:p>
          <w:p w:rsidRPr="00501F9A" w:rsidR="007F0194" w:rsidP="007F0194" w:rsidRDefault="007F0194" w14:paraId="66E59E40" w14:textId="77777777">
            <w:pPr>
              <w:rPr>
                <w:b/>
                <w:bCs/>
              </w:rPr>
            </w:pPr>
          </w:p>
          <w:p w:rsidRPr="00501F9A" w:rsidR="007F0194" w:rsidP="007F0194" w:rsidRDefault="007F0194" w14:paraId="11F4EAF3" w14:textId="77777777">
            <w:pPr>
              <w:rPr>
                <w:b/>
                <w:bCs/>
              </w:rPr>
            </w:pPr>
            <w:r w:rsidRPr="00501F9A">
              <w:rPr>
                <w:b/>
                <w:bCs/>
              </w:rPr>
              <w:t>De 0,7% verwijst naar de systematiek van voorgaande kabinetten, waarbij er een koppeling was op basis van de streefwaarde van de Verenigde Naties: 0,7% van het bni. Ombuigingen werden van het ODA-budget afgehaald en intensiveringen toegevoegd. Hierdoor heeft de ODA-prestatie sinds 2013 afgeweken van de 0,7%.</w:t>
            </w:r>
          </w:p>
          <w:p w:rsidRPr="00501F9A" w:rsidR="007F0194" w:rsidP="007F0194" w:rsidRDefault="007F0194" w14:paraId="7BE61CC1" w14:textId="77777777">
            <w:pPr>
              <w:rPr>
                <w:b/>
                <w:bCs/>
              </w:rPr>
            </w:pPr>
          </w:p>
          <w:p w:rsidRPr="00501F9A" w:rsidR="007F0194" w:rsidP="007F0194" w:rsidRDefault="007F0194" w14:paraId="45EA05F5" w14:textId="77777777">
            <w:pPr>
              <w:rPr>
                <w:b/>
                <w:bCs/>
              </w:rPr>
            </w:pPr>
            <w:r w:rsidRPr="00501F9A">
              <w:rPr>
                <w:b/>
                <w:bCs/>
              </w:rPr>
              <w:t>Onderstaande tabel toont in de bovenste regel het budgettair effect van de bni-koppeling. De tweede regel toont het budgettair effect van een bni-koppeling op basis van 0,7% vanaf CEP2024. Het budgettair effect van een koppeling op basis van 0,7% van CEP2024 t/m CEP2026, zoals door de vraagsteller verzocht, is het verschil tussen deze eerste twee regels en wordt getoond in de laatste regel van de tabel.</w:t>
            </w:r>
          </w:p>
          <w:p w:rsidRPr="00697F99" w:rsidR="007F0194" w:rsidP="007F0194" w:rsidRDefault="007F0194" w14:paraId="3DF36CEF" w14:textId="77777777"/>
          <w:tbl>
            <w:tblPr>
              <w:tblStyle w:val="TableGrid"/>
              <w:tblW w:w="7087" w:type="dxa"/>
              <w:tblLook w:val="04A0" w:firstRow="1" w:lastRow="0" w:firstColumn="1" w:lastColumn="0" w:noHBand="0" w:noVBand="1"/>
            </w:tblPr>
            <w:tblGrid>
              <w:gridCol w:w="567"/>
              <w:gridCol w:w="3118"/>
              <w:gridCol w:w="567"/>
              <w:gridCol w:w="567"/>
              <w:gridCol w:w="567"/>
              <w:gridCol w:w="567"/>
              <w:gridCol w:w="567"/>
              <w:gridCol w:w="567"/>
            </w:tblGrid>
            <w:tr w:rsidR="007F0194" w:rsidTr="00BB286D" w14:paraId="59679194" w14:textId="77777777">
              <w:tc>
                <w:tcPr>
                  <w:tcW w:w="567" w:type="dxa"/>
                  <w:shd w:val="clear" w:color="auto" w:fill="DAEEF3" w:themeFill="accent5" w:themeFillTint="33"/>
                </w:tcPr>
                <w:p w:rsidRPr="00697F99" w:rsidR="007F0194" w:rsidP="007F0194" w:rsidRDefault="007F0194" w14:paraId="3EA6DA00" w14:textId="77777777">
                  <w:pPr>
                    <w:rPr>
                      <w:sz w:val="16"/>
                      <w:szCs w:val="16"/>
                    </w:rPr>
                  </w:pPr>
                </w:p>
              </w:tc>
              <w:tc>
                <w:tcPr>
                  <w:tcW w:w="3118" w:type="dxa"/>
                  <w:shd w:val="clear" w:color="auto" w:fill="DAEEF3" w:themeFill="accent5" w:themeFillTint="33"/>
                </w:tcPr>
                <w:p w:rsidRPr="00697F99" w:rsidR="007F0194" w:rsidP="007F0194" w:rsidRDefault="007F0194" w14:paraId="22060F4A" w14:textId="77777777">
                  <w:pPr>
                    <w:rPr>
                      <w:sz w:val="16"/>
                      <w:szCs w:val="16"/>
                    </w:rPr>
                  </w:pPr>
                  <w:r w:rsidRPr="00697F99">
                    <w:rPr>
                      <w:sz w:val="16"/>
                      <w:szCs w:val="16"/>
                    </w:rPr>
                    <w:t>x EUR mln.</w:t>
                  </w:r>
                </w:p>
              </w:tc>
              <w:tc>
                <w:tcPr>
                  <w:tcW w:w="567" w:type="dxa"/>
                  <w:shd w:val="clear" w:color="auto" w:fill="DAEEF3" w:themeFill="accent5" w:themeFillTint="33"/>
                </w:tcPr>
                <w:p w:rsidRPr="00697F99" w:rsidR="007F0194" w:rsidP="007F0194" w:rsidRDefault="007F0194" w14:paraId="5D8542D4" w14:textId="77777777">
                  <w:pPr>
                    <w:rPr>
                      <w:b/>
                      <w:bCs/>
                      <w:sz w:val="16"/>
                      <w:szCs w:val="16"/>
                    </w:rPr>
                  </w:pPr>
                  <w:r w:rsidRPr="00697F99">
                    <w:rPr>
                      <w:b/>
                      <w:bCs/>
                      <w:sz w:val="16"/>
                      <w:szCs w:val="16"/>
                    </w:rPr>
                    <w:t>2026</w:t>
                  </w:r>
                </w:p>
              </w:tc>
              <w:tc>
                <w:tcPr>
                  <w:tcW w:w="567" w:type="dxa"/>
                  <w:shd w:val="clear" w:color="auto" w:fill="DAEEF3" w:themeFill="accent5" w:themeFillTint="33"/>
                </w:tcPr>
                <w:p w:rsidRPr="00697F99" w:rsidR="007F0194" w:rsidP="007F0194" w:rsidRDefault="007F0194" w14:paraId="5C619AA7" w14:textId="77777777">
                  <w:pPr>
                    <w:rPr>
                      <w:b/>
                      <w:bCs/>
                      <w:sz w:val="16"/>
                      <w:szCs w:val="16"/>
                    </w:rPr>
                  </w:pPr>
                  <w:r w:rsidRPr="00697F99">
                    <w:rPr>
                      <w:b/>
                      <w:bCs/>
                      <w:sz w:val="16"/>
                      <w:szCs w:val="16"/>
                    </w:rPr>
                    <w:t>2027</w:t>
                  </w:r>
                </w:p>
              </w:tc>
              <w:tc>
                <w:tcPr>
                  <w:tcW w:w="567" w:type="dxa"/>
                  <w:shd w:val="clear" w:color="auto" w:fill="DAEEF3" w:themeFill="accent5" w:themeFillTint="33"/>
                </w:tcPr>
                <w:p w:rsidRPr="00697F99" w:rsidR="007F0194" w:rsidP="007F0194" w:rsidRDefault="007F0194" w14:paraId="2776D821" w14:textId="77777777">
                  <w:pPr>
                    <w:rPr>
                      <w:b/>
                      <w:bCs/>
                      <w:sz w:val="16"/>
                      <w:szCs w:val="16"/>
                    </w:rPr>
                  </w:pPr>
                  <w:r w:rsidRPr="00697F99">
                    <w:rPr>
                      <w:b/>
                      <w:bCs/>
                      <w:sz w:val="16"/>
                      <w:szCs w:val="16"/>
                    </w:rPr>
                    <w:t>2028</w:t>
                  </w:r>
                </w:p>
              </w:tc>
              <w:tc>
                <w:tcPr>
                  <w:tcW w:w="567" w:type="dxa"/>
                  <w:shd w:val="clear" w:color="auto" w:fill="DAEEF3" w:themeFill="accent5" w:themeFillTint="33"/>
                </w:tcPr>
                <w:p w:rsidRPr="00697F99" w:rsidR="007F0194" w:rsidP="007F0194" w:rsidRDefault="007F0194" w14:paraId="154E2D34" w14:textId="77777777">
                  <w:pPr>
                    <w:rPr>
                      <w:b/>
                      <w:bCs/>
                      <w:sz w:val="16"/>
                      <w:szCs w:val="16"/>
                    </w:rPr>
                  </w:pPr>
                  <w:r w:rsidRPr="00697F99">
                    <w:rPr>
                      <w:b/>
                      <w:bCs/>
                      <w:sz w:val="16"/>
                      <w:szCs w:val="16"/>
                    </w:rPr>
                    <w:t>2029</w:t>
                  </w:r>
                </w:p>
              </w:tc>
              <w:tc>
                <w:tcPr>
                  <w:tcW w:w="567" w:type="dxa"/>
                  <w:shd w:val="clear" w:color="auto" w:fill="DAEEF3" w:themeFill="accent5" w:themeFillTint="33"/>
                </w:tcPr>
                <w:p w:rsidRPr="00697F99" w:rsidR="007F0194" w:rsidP="007F0194" w:rsidRDefault="007F0194" w14:paraId="7328D4BE" w14:textId="77777777">
                  <w:pPr>
                    <w:rPr>
                      <w:b/>
                      <w:bCs/>
                      <w:sz w:val="16"/>
                      <w:szCs w:val="16"/>
                    </w:rPr>
                  </w:pPr>
                  <w:r w:rsidRPr="00697F99">
                    <w:rPr>
                      <w:b/>
                      <w:bCs/>
                      <w:sz w:val="16"/>
                      <w:szCs w:val="16"/>
                    </w:rPr>
                    <w:t>2030</w:t>
                  </w:r>
                </w:p>
              </w:tc>
              <w:tc>
                <w:tcPr>
                  <w:tcW w:w="567" w:type="dxa"/>
                  <w:shd w:val="clear" w:color="auto" w:fill="DAEEF3" w:themeFill="accent5" w:themeFillTint="33"/>
                </w:tcPr>
                <w:p w:rsidRPr="00697F99" w:rsidR="007F0194" w:rsidP="007F0194" w:rsidRDefault="007F0194" w14:paraId="0076675A" w14:textId="77777777">
                  <w:pPr>
                    <w:rPr>
                      <w:b/>
                      <w:bCs/>
                      <w:sz w:val="16"/>
                      <w:szCs w:val="16"/>
                    </w:rPr>
                  </w:pPr>
                  <w:r w:rsidRPr="00697F99">
                    <w:rPr>
                      <w:b/>
                      <w:bCs/>
                      <w:sz w:val="16"/>
                      <w:szCs w:val="16"/>
                    </w:rPr>
                    <w:t>2031</w:t>
                  </w:r>
                </w:p>
              </w:tc>
            </w:tr>
            <w:tr w:rsidR="007F0194" w:rsidTr="00BB286D" w14:paraId="6CB88903" w14:textId="77777777">
              <w:tc>
                <w:tcPr>
                  <w:tcW w:w="567" w:type="dxa"/>
                </w:tcPr>
                <w:p w:rsidRPr="00697F99" w:rsidR="007F0194" w:rsidP="007F0194" w:rsidRDefault="007F0194" w14:paraId="7548C935" w14:textId="77777777">
                  <w:pPr>
                    <w:rPr>
                      <w:sz w:val="16"/>
                      <w:szCs w:val="16"/>
                    </w:rPr>
                  </w:pPr>
                  <w:r>
                    <w:rPr>
                      <w:sz w:val="16"/>
                      <w:szCs w:val="16"/>
                    </w:rPr>
                    <w:t>A</w:t>
                  </w:r>
                </w:p>
              </w:tc>
              <w:tc>
                <w:tcPr>
                  <w:tcW w:w="3118" w:type="dxa"/>
                </w:tcPr>
                <w:p w:rsidRPr="00697F99" w:rsidR="007F0194" w:rsidP="007F0194" w:rsidRDefault="007F0194" w14:paraId="045BF7E2" w14:textId="77777777">
                  <w:pPr>
                    <w:rPr>
                      <w:sz w:val="16"/>
                      <w:szCs w:val="16"/>
                    </w:rPr>
                  </w:pPr>
                  <w:r w:rsidRPr="00501F9A">
                    <w:rPr>
                      <w:sz w:val="16"/>
                      <w:szCs w:val="16"/>
                    </w:rPr>
                    <w:t>bijstellingen bni-koppeling in de begroting (CEP2026 t.o.v. MEV2025)</w:t>
                  </w:r>
                </w:p>
              </w:tc>
              <w:tc>
                <w:tcPr>
                  <w:tcW w:w="567" w:type="dxa"/>
                </w:tcPr>
                <w:p w:rsidRPr="0070670A" w:rsidR="007F0194" w:rsidP="007F0194" w:rsidRDefault="007F0194" w14:paraId="574155DE" w14:textId="77777777">
                  <w:pPr>
                    <w:rPr>
                      <w:sz w:val="16"/>
                      <w:szCs w:val="16"/>
                    </w:rPr>
                  </w:pPr>
                  <w:r w:rsidRPr="0070670A">
                    <w:rPr>
                      <w:sz w:val="16"/>
                      <w:szCs w:val="16"/>
                    </w:rPr>
                    <w:t>34</w:t>
                  </w:r>
                </w:p>
              </w:tc>
              <w:tc>
                <w:tcPr>
                  <w:tcW w:w="567" w:type="dxa"/>
                </w:tcPr>
                <w:p w:rsidRPr="0070670A" w:rsidR="007F0194" w:rsidP="007F0194" w:rsidRDefault="007F0194" w14:paraId="00880B68" w14:textId="77777777">
                  <w:pPr>
                    <w:rPr>
                      <w:sz w:val="16"/>
                      <w:szCs w:val="16"/>
                    </w:rPr>
                  </w:pPr>
                  <w:r w:rsidRPr="0070670A">
                    <w:rPr>
                      <w:sz w:val="16"/>
                      <w:szCs w:val="16"/>
                    </w:rPr>
                    <w:t>-18</w:t>
                  </w:r>
                </w:p>
              </w:tc>
              <w:tc>
                <w:tcPr>
                  <w:tcW w:w="567" w:type="dxa"/>
                </w:tcPr>
                <w:p w:rsidRPr="0070670A" w:rsidR="007F0194" w:rsidP="007F0194" w:rsidRDefault="007F0194" w14:paraId="7E2A3B84" w14:textId="77777777">
                  <w:pPr>
                    <w:rPr>
                      <w:sz w:val="16"/>
                      <w:szCs w:val="16"/>
                    </w:rPr>
                  </w:pPr>
                  <w:r w:rsidRPr="0070670A">
                    <w:rPr>
                      <w:sz w:val="16"/>
                      <w:szCs w:val="16"/>
                    </w:rPr>
                    <w:t>26</w:t>
                  </w:r>
                </w:p>
              </w:tc>
              <w:tc>
                <w:tcPr>
                  <w:tcW w:w="567" w:type="dxa"/>
                </w:tcPr>
                <w:p w:rsidRPr="0070670A" w:rsidR="007F0194" w:rsidP="007F0194" w:rsidRDefault="007F0194" w14:paraId="353A33A3" w14:textId="77777777">
                  <w:pPr>
                    <w:rPr>
                      <w:sz w:val="16"/>
                      <w:szCs w:val="16"/>
                    </w:rPr>
                  </w:pPr>
                  <w:r w:rsidRPr="0070670A">
                    <w:rPr>
                      <w:sz w:val="16"/>
                      <w:szCs w:val="16"/>
                    </w:rPr>
                    <w:t>43</w:t>
                  </w:r>
                </w:p>
              </w:tc>
              <w:tc>
                <w:tcPr>
                  <w:tcW w:w="567" w:type="dxa"/>
                </w:tcPr>
                <w:p w:rsidRPr="0070670A" w:rsidR="007F0194" w:rsidP="007F0194" w:rsidRDefault="007F0194" w14:paraId="14DBBCD3" w14:textId="77777777">
                  <w:pPr>
                    <w:rPr>
                      <w:sz w:val="16"/>
                      <w:szCs w:val="16"/>
                    </w:rPr>
                  </w:pPr>
                  <w:r w:rsidRPr="0070670A">
                    <w:rPr>
                      <w:sz w:val="16"/>
                      <w:szCs w:val="16"/>
                    </w:rPr>
                    <w:t>242</w:t>
                  </w:r>
                </w:p>
              </w:tc>
              <w:tc>
                <w:tcPr>
                  <w:tcW w:w="567" w:type="dxa"/>
                </w:tcPr>
                <w:p w:rsidRPr="0070670A" w:rsidR="007F0194" w:rsidP="007F0194" w:rsidRDefault="007F0194" w14:paraId="4CE79E81" w14:textId="77777777">
                  <w:pPr>
                    <w:rPr>
                      <w:sz w:val="16"/>
                      <w:szCs w:val="16"/>
                    </w:rPr>
                  </w:pPr>
                  <w:r w:rsidRPr="0070670A">
                    <w:rPr>
                      <w:sz w:val="16"/>
                      <w:szCs w:val="16"/>
                    </w:rPr>
                    <w:t>440</w:t>
                  </w:r>
                </w:p>
              </w:tc>
            </w:tr>
            <w:tr w:rsidR="007F0194" w:rsidTr="00BB286D" w14:paraId="12895068" w14:textId="77777777">
              <w:tc>
                <w:tcPr>
                  <w:tcW w:w="567" w:type="dxa"/>
                </w:tcPr>
                <w:p w:rsidRPr="00697F99" w:rsidR="007F0194" w:rsidP="007F0194" w:rsidRDefault="007F0194" w14:paraId="7E6D233C" w14:textId="77777777">
                  <w:pPr>
                    <w:rPr>
                      <w:sz w:val="16"/>
                      <w:szCs w:val="16"/>
                    </w:rPr>
                  </w:pPr>
                  <w:r>
                    <w:rPr>
                      <w:sz w:val="16"/>
                      <w:szCs w:val="16"/>
                    </w:rPr>
                    <w:t>B</w:t>
                  </w:r>
                </w:p>
              </w:tc>
              <w:tc>
                <w:tcPr>
                  <w:tcW w:w="3118" w:type="dxa"/>
                </w:tcPr>
                <w:p w:rsidRPr="00697F99" w:rsidR="007F0194" w:rsidP="007F0194" w:rsidRDefault="007F0194" w14:paraId="3BEDAB69" w14:textId="77777777">
                  <w:pPr>
                    <w:rPr>
                      <w:sz w:val="16"/>
                      <w:szCs w:val="16"/>
                    </w:rPr>
                  </w:pPr>
                  <w:r w:rsidRPr="00501F9A">
                    <w:rPr>
                      <w:sz w:val="16"/>
                      <w:szCs w:val="16"/>
                    </w:rPr>
                    <w:t>bijstellingen bni-koppeling op basis van 0,7% (CEP2026 t.o.v. CEP2024)</w:t>
                  </w:r>
                </w:p>
              </w:tc>
              <w:tc>
                <w:tcPr>
                  <w:tcW w:w="567" w:type="dxa"/>
                </w:tcPr>
                <w:p w:rsidRPr="0070670A" w:rsidR="007F0194" w:rsidP="007F0194" w:rsidRDefault="007F0194" w14:paraId="27D5A34D" w14:textId="77777777">
                  <w:pPr>
                    <w:rPr>
                      <w:sz w:val="16"/>
                      <w:szCs w:val="16"/>
                    </w:rPr>
                  </w:pPr>
                  <w:r w:rsidRPr="0070670A">
                    <w:rPr>
                      <w:sz w:val="16"/>
                      <w:szCs w:val="16"/>
                    </w:rPr>
                    <w:t>362</w:t>
                  </w:r>
                </w:p>
              </w:tc>
              <w:tc>
                <w:tcPr>
                  <w:tcW w:w="567" w:type="dxa"/>
                </w:tcPr>
                <w:p w:rsidRPr="0070670A" w:rsidR="007F0194" w:rsidP="007F0194" w:rsidRDefault="007F0194" w14:paraId="49E697BD" w14:textId="77777777">
                  <w:pPr>
                    <w:rPr>
                      <w:sz w:val="16"/>
                      <w:szCs w:val="16"/>
                    </w:rPr>
                  </w:pPr>
                  <w:r w:rsidRPr="0070670A">
                    <w:rPr>
                      <w:sz w:val="16"/>
                      <w:szCs w:val="16"/>
                    </w:rPr>
                    <w:t>348</w:t>
                  </w:r>
                </w:p>
              </w:tc>
              <w:tc>
                <w:tcPr>
                  <w:tcW w:w="567" w:type="dxa"/>
                </w:tcPr>
                <w:p w:rsidRPr="0070670A" w:rsidR="007F0194" w:rsidP="007F0194" w:rsidRDefault="007F0194" w14:paraId="2E58148A" w14:textId="77777777">
                  <w:pPr>
                    <w:rPr>
                      <w:sz w:val="16"/>
                      <w:szCs w:val="16"/>
                    </w:rPr>
                  </w:pPr>
                  <w:r w:rsidRPr="0070670A">
                    <w:rPr>
                      <w:sz w:val="16"/>
                      <w:szCs w:val="16"/>
                    </w:rPr>
                    <w:t>411</w:t>
                  </w:r>
                </w:p>
              </w:tc>
              <w:tc>
                <w:tcPr>
                  <w:tcW w:w="567" w:type="dxa"/>
                </w:tcPr>
                <w:p w:rsidRPr="0070670A" w:rsidR="007F0194" w:rsidP="007F0194" w:rsidRDefault="007F0194" w14:paraId="0418B4AC" w14:textId="77777777">
                  <w:pPr>
                    <w:rPr>
                      <w:sz w:val="16"/>
                      <w:szCs w:val="16"/>
                    </w:rPr>
                  </w:pPr>
                  <w:r w:rsidRPr="0070670A">
                    <w:rPr>
                      <w:sz w:val="16"/>
                      <w:szCs w:val="16"/>
                    </w:rPr>
                    <w:t>433</w:t>
                  </w:r>
                </w:p>
              </w:tc>
              <w:tc>
                <w:tcPr>
                  <w:tcW w:w="567" w:type="dxa"/>
                </w:tcPr>
                <w:p w:rsidRPr="0070670A" w:rsidR="007F0194" w:rsidP="007F0194" w:rsidRDefault="007F0194" w14:paraId="42D7E959" w14:textId="77777777">
                  <w:pPr>
                    <w:rPr>
                      <w:sz w:val="16"/>
                      <w:szCs w:val="16"/>
                    </w:rPr>
                  </w:pPr>
                  <w:r w:rsidRPr="0070670A">
                    <w:rPr>
                      <w:sz w:val="16"/>
                      <w:szCs w:val="16"/>
                    </w:rPr>
                    <w:t>767</w:t>
                  </w:r>
                </w:p>
              </w:tc>
              <w:tc>
                <w:tcPr>
                  <w:tcW w:w="567" w:type="dxa"/>
                </w:tcPr>
                <w:p w:rsidRPr="0070670A" w:rsidR="007F0194" w:rsidP="007F0194" w:rsidRDefault="007F0194" w14:paraId="701FE461" w14:textId="77777777">
                  <w:pPr>
                    <w:rPr>
                      <w:sz w:val="16"/>
                      <w:szCs w:val="16"/>
                    </w:rPr>
                  </w:pPr>
                  <w:r w:rsidRPr="0070670A">
                    <w:rPr>
                      <w:sz w:val="16"/>
                      <w:szCs w:val="16"/>
                    </w:rPr>
                    <w:t>1086</w:t>
                  </w:r>
                </w:p>
              </w:tc>
            </w:tr>
            <w:tr w:rsidR="007F0194" w:rsidTr="00BB286D" w14:paraId="453EF7EE" w14:textId="77777777">
              <w:tc>
                <w:tcPr>
                  <w:tcW w:w="567" w:type="dxa"/>
                </w:tcPr>
                <w:p w:rsidRPr="00016B6C" w:rsidR="007F0194" w:rsidP="007F0194" w:rsidRDefault="007F0194" w14:paraId="38DE604D" w14:textId="77777777">
                  <w:pPr>
                    <w:rPr>
                      <w:sz w:val="16"/>
                      <w:szCs w:val="16"/>
                    </w:rPr>
                  </w:pPr>
                  <w:r>
                    <w:rPr>
                      <w:sz w:val="16"/>
                      <w:szCs w:val="16"/>
                    </w:rPr>
                    <w:t>A-B</w:t>
                  </w:r>
                </w:p>
              </w:tc>
              <w:tc>
                <w:tcPr>
                  <w:tcW w:w="3118" w:type="dxa"/>
                </w:tcPr>
                <w:p w:rsidRPr="00016B6C" w:rsidR="007F0194" w:rsidP="007F0194" w:rsidRDefault="007F0194" w14:paraId="46213E7E" w14:textId="77777777">
                  <w:pPr>
                    <w:rPr>
                      <w:sz w:val="16"/>
                      <w:szCs w:val="16"/>
                    </w:rPr>
                  </w:pPr>
                  <w:r w:rsidRPr="00501F9A">
                    <w:rPr>
                      <w:sz w:val="16"/>
                      <w:szCs w:val="16"/>
                    </w:rPr>
                    <w:t>bni-bijstelling 0,7% CEP2026-CEP2024 t.o.v. huidige bni-koppeling CEP2026-MEV2025</w:t>
                  </w:r>
                </w:p>
              </w:tc>
              <w:tc>
                <w:tcPr>
                  <w:tcW w:w="567" w:type="dxa"/>
                </w:tcPr>
                <w:p w:rsidRPr="0070670A" w:rsidR="007F0194" w:rsidP="007F0194" w:rsidRDefault="007F0194" w14:paraId="04673D6C" w14:textId="77777777">
                  <w:pPr>
                    <w:rPr>
                      <w:sz w:val="16"/>
                      <w:szCs w:val="16"/>
                    </w:rPr>
                  </w:pPr>
                  <w:r>
                    <w:rPr>
                      <w:sz w:val="16"/>
                      <w:szCs w:val="16"/>
                    </w:rPr>
                    <w:t>328</w:t>
                  </w:r>
                </w:p>
              </w:tc>
              <w:tc>
                <w:tcPr>
                  <w:tcW w:w="567" w:type="dxa"/>
                </w:tcPr>
                <w:p w:rsidRPr="0070670A" w:rsidR="007F0194" w:rsidP="007F0194" w:rsidRDefault="007F0194" w14:paraId="07ABFCF4" w14:textId="77777777">
                  <w:pPr>
                    <w:rPr>
                      <w:sz w:val="16"/>
                      <w:szCs w:val="16"/>
                    </w:rPr>
                  </w:pPr>
                  <w:r>
                    <w:rPr>
                      <w:sz w:val="16"/>
                      <w:szCs w:val="16"/>
                    </w:rPr>
                    <w:t>367</w:t>
                  </w:r>
                </w:p>
              </w:tc>
              <w:tc>
                <w:tcPr>
                  <w:tcW w:w="567" w:type="dxa"/>
                </w:tcPr>
                <w:p w:rsidRPr="0070670A" w:rsidR="007F0194" w:rsidP="007F0194" w:rsidRDefault="007F0194" w14:paraId="6C13D044" w14:textId="77777777">
                  <w:pPr>
                    <w:rPr>
                      <w:sz w:val="16"/>
                      <w:szCs w:val="16"/>
                    </w:rPr>
                  </w:pPr>
                  <w:r>
                    <w:rPr>
                      <w:sz w:val="16"/>
                      <w:szCs w:val="16"/>
                    </w:rPr>
                    <w:t>384</w:t>
                  </w:r>
                </w:p>
              </w:tc>
              <w:tc>
                <w:tcPr>
                  <w:tcW w:w="567" w:type="dxa"/>
                </w:tcPr>
                <w:p w:rsidRPr="0070670A" w:rsidR="007F0194" w:rsidP="007F0194" w:rsidRDefault="007F0194" w14:paraId="4F29A050" w14:textId="77777777">
                  <w:pPr>
                    <w:rPr>
                      <w:sz w:val="16"/>
                      <w:szCs w:val="16"/>
                    </w:rPr>
                  </w:pPr>
                  <w:r>
                    <w:rPr>
                      <w:sz w:val="16"/>
                      <w:szCs w:val="16"/>
                    </w:rPr>
                    <w:t>391</w:t>
                  </w:r>
                </w:p>
              </w:tc>
              <w:tc>
                <w:tcPr>
                  <w:tcW w:w="567" w:type="dxa"/>
                </w:tcPr>
                <w:p w:rsidRPr="0070670A" w:rsidR="007F0194" w:rsidP="007F0194" w:rsidRDefault="007F0194" w14:paraId="0AF7EE37" w14:textId="77777777">
                  <w:pPr>
                    <w:rPr>
                      <w:sz w:val="16"/>
                      <w:szCs w:val="16"/>
                    </w:rPr>
                  </w:pPr>
                  <w:r>
                    <w:rPr>
                      <w:sz w:val="16"/>
                      <w:szCs w:val="16"/>
                    </w:rPr>
                    <w:t>525</w:t>
                  </w:r>
                </w:p>
              </w:tc>
              <w:tc>
                <w:tcPr>
                  <w:tcW w:w="567" w:type="dxa"/>
                </w:tcPr>
                <w:p w:rsidRPr="0070670A" w:rsidR="007F0194" w:rsidP="007F0194" w:rsidRDefault="007F0194" w14:paraId="647A5C97" w14:textId="77777777">
                  <w:pPr>
                    <w:rPr>
                      <w:sz w:val="16"/>
                      <w:szCs w:val="16"/>
                    </w:rPr>
                  </w:pPr>
                  <w:r>
                    <w:rPr>
                      <w:sz w:val="16"/>
                      <w:szCs w:val="16"/>
                    </w:rPr>
                    <w:t>646</w:t>
                  </w:r>
                </w:p>
              </w:tc>
            </w:tr>
          </w:tbl>
          <w:p w:rsidR="00450A6F" w:rsidP="002B0FB2" w:rsidRDefault="00450A6F" w14:paraId="4D13D1FD" w14:textId="2A41E3FA"/>
        </w:tc>
        <w:tc>
          <w:tcPr>
            <w:tcW w:w="704" w:type="dxa"/>
          </w:tcPr>
          <w:p w:rsidR="00450A6F" w:rsidP="00972733" w:rsidRDefault="00450A6F" w14:paraId="0C6BB373" w14:textId="77777777">
            <w:pPr>
              <w:jc w:val="right"/>
            </w:pPr>
          </w:p>
        </w:tc>
        <w:tc>
          <w:tcPr>
            <w:tcW w:w="708" w:type="dxa"/>
          </w:tcPr>
          <w:p w:rsidR="00450A6F" w:rsidP="00972733" w:rsidRDefault="00450A6F" w14:paraId="1AD002C5" w14:textId="77777777">
            <w:pPr>
              <w:jc w:val="right"/>
            </w:pPr>
            <w:r>
              <w:t xml:space="preserve"> </w:t>
            </w:r>
          </w:p>
        </w:tc>
      </w:tr>
      <w:tr w:rsidR="00450A6F" w:rsidTr="00826360" w14:paraId="296703F3" w14:textId="77777777">
        <w:tc>
          <w:tcPr>
            <w:tcW w:w="709" w:type="dxa"/>
          </w:tcPr>
          <w:p w:rsidR="00450A6F" w:rsidP="00972733" w:rsidRDefault="00450A6F" w14:paraId="7EFB24BA" w14:textId="77777777">
            <w:r>
              <w:t>6</w:t>
            </w:r>
          </w:p>
        </w:tc>
        <w:tc>
          <w:tcPr>
            <w:tcW w:w="7235" w:type="dxa"/>
          </w:tcPr>
          <w:p w:rsidR="00450A6F" w:rsidP="00972733" w:rsidRDefault="00450A6F" w14:paraId="135B35D1" w14:textId="77777777">
            <w:r>
              <w:t>Hoe verklaart u dat het ODA-budget naar aanleiding van de CEP-raming neerwaarts wordt bijgesteld met respectievelijk -119 miljoen, -133 miljoen en -136 miljoen in 2026, 2027 en 2028 (p. 65 Voorjaarsnota), terwijl in tabel 17 van de Memorie van Toelichting bij hoofdstuk XVII (‘BNI-koppeling’, regel C, p. 33) voor diezelfde jaren respectievelijk -79 miljoen, -100 miljoen en -87 miljoen wordt vermeld?</w:t>
            </w:r>
          </w:p>
          <w:p w:rsidR="00450A6F" w:rsidP="00972733" w:rsidRDefault="00450A6F" w14:paraId="15DAD780" w14:textId="77777777"/>
          <w:p w:rsidR="00450A6F" w:rsidP="002B0FB2" w:rsidRDefault="00450A6F" w14:paraId="70291DBB" w14:textId="3CD3BEBE">
            <w:pPr>
              <w:rPr>
                <w:b/>
                <w:bCs/>
              </w:rPr>
            </w:pPr>
            <w:r w:rsidRPr="008026CA">
              <w:rPr>
                <w:b/>
                <w:bCs/>
              </w:rPr>
              <w:t>Antwoord</w:t>
            </w:r>
          </w:p>
          <w:p w:rsidRPr="00450A6F" w:rsidR="00450A6F" w:rsidP="002B0FB2" w:rsidRDefault="00450A6F" w14:paraId="38700D58" w14:textId="744EA289">
            <w:pPr>
              <w:rPr>
                <w:b/>
                <w:bCs/>
              </w:rPr>
            </w:pPr>
            <w:r w:rsidRPr="00450A6F">
              <w:rPr>
                <w:b/>
                <w:bCs/>
              </w:rPr>
              <w:t xml:space="preserve">De bni-bijstelling waar de vragensteller naar </w:t>
            </w:r>
            <w:r w:rsidR="00E90F7B">
              <w:rPr>
                <w:b/>
                <w:bCs/>
              </w:rPr>
              <w:t xml:space="preserve">verwijst </w:t>
            </w:r>
            <w:r w:rsidRPr="00450A6F">
              <w:rPr>
                <w:b/>
                <w:bCs/>
              </w:rPr>
              <w:t xml:space="preserve">op pagina 65 van de Voorjaarsnota toont de bijstelling als gevolg van de volumeontwikkeling van het bni. Het bni bestaat ook uit een prijscomponent en de bijstelling als gevolg van de prijsontwikkeling is weergegeven op pagina 66 van de voorjaarsnota. De toelichting op deze mutatie staat onderaan pagina 68. </w:t>
            </w:r>
          </w:p>
          <w:p w:rsidR="00450A6F" w:rsidP="002B0FB2" w:rsidRDefault="00450A6F" w14:paraId="74668338" w14:textId="15E62041">
            <w:pPr>
              <w:rPr>
                <w:b/>
                <w:bCs/>
              </w:rPr>
            </w:pPr>
            <w:r w:rsidRPr="00450A6F">
              <w:rPr>
                <w:b/>
                <w:bCs/>
              </w:rPr>
              <w:t>Het saldo van de mutaties gebaseerd op de prijsontwikkeling en volumeontwikkeling van het bni is gelijk aan de mutatie zoals opgenomen op pagina 33 van de memorie van toelichting van de 1</w:t>
            </w:r>
            <w:r w:rsidRPr="00450A6F">
              <w:rPr>
                <w:b/>
                <w:bCs/>
                <w:vertAlign w:val="superscript"/>
              </w:rPr>
              <w:t>e</w:t>
            </w:r>
            <w:r w:rsidRPr="00450A6F">
              <w:rPr>
                <w:b/>
                <w:bCs/>
              </w:rPr>
              <w:t xml:space="preserve"> suppletoire begroting BHO.</w:t>
            </w:r>
          </w:p>
          <w:p w:rsidRPr="00450A6F" w:rsidR="007F0194" w:rsidP="007F0194" w:rsidRDefault="007F0194" w14:paraId="387EDEBA" w14:textId="2A54AAB5">
            <w:pPr>
              <w:rPr>
                <w:b/>
                <w:bCs/>
              </w:rPr>
            </w:pPr>
            <w:r w:rsidRPr="00450A6F">
              <w:rPr>
                <w:b/>
                <w:bCs/>
              </w:rPr>
              <w:t>Omdat deze begroting nog de naam 'Buitenlandse Handel en Ontwikkeling</w:t>
            </w:r>
            <w:r w:rsidR="003F5817">
              <w:rPr>
                <w:b/>
                <w:bCs/>
              </w:rPr>
              <w:t>s</w:t>
            </w:r>
            <w:r w:rsidRPr="00450A6F">
              <w:rPr>
                <w:b/>
                <w:bCs/>
              </w:rPr>
              <w:t>hulp' had (BHO), zal deze naam ook voor deze suppletoire begroting gebruikt worden. Met ingang van de ontwerpbegroting 2027 zal de naam aangepast worden naar 'Buitenlandse Handel en Ontwikkelingssamenwerking' (BHOS).</w:t>
            </w:r>
          </w:p>
          <w:p w:rsidR="00450A6F" w:rsidP="002B0FB2" w:rsidRDefault="00450A6F" w14:paraId="03BCFF64" w14:textId="6E1DE1C5"/>
        </w:tc>
        <w:tc>
          <w:tcPr>
            <w:tcW w:w="704" w:type="dxa"/>
          </w:tcPr>
          <w:p w:rsidR="00450A6F" w:rsidP="00972733" w:rsidRDefault="00450A6F" w14:paraId="049E50B6" w14:textId="77777777">
            <w:pPr>
              <w:jc w:val="right"/>
            </w:pPr>
          </w:p>
        </w:tc>
        <w:tc>
          <w:tcPr>
            <w:tcW w:w="708" w:type="dxa"/>
          </w:tcPr>
          <w:p w:rsidR="00450A6F" w:rsidP="00972733" w:rsidRDefault="00450A6F" w14:paraId="488AFE21" w14:textId="77777777">
            <w:pPr>
              <w:jc w:val="right"/>
            </w:pPr>
            <w:r>
              <w:t xml:space="preserve"> </w:t>
            </w:r>
          </w:p>
        </w:tc>
      </w:tr>
      <w:tr w:rsidR="00450A6F" w:rsidTr="00826360" w14:paraId="1285161A" w14:textId="77777777">
        <w:tc>
          <w:tcPr>
            <w:tcW w:w="709" w:type="dxa"/>
          </w:tcPr>
          <w:p w:rsidR="00450A6F" w:rsidP="00972733" w:rsidRDefault="00450A6F" w14:paraId="700F3C8B" w14:textId="77777777">
            <w:r>
              <w:t>7</w:t>
            </w:r>
          </w:p>
        </w:tc>
        <w:tc>
          <w:tcPr>
            <w:tcW w:w="7235" w:type="dxa"/>
          </w:tcPr>
          <w:p w:rsidR="00450A6F" w:rsidP="00972733" w:rsidRDefault="00450A6F" w14:paraId="4B568ACD" w14:textId="77777777">
            <w:r>
              <w:t>Kan een overzicht worden gegeven van de nieuwe ramingen van de meerjarige ontwikkeling van het BNI, aangezien deze niet in de CEP zijn opgenomen?</w:t>
            </w:r>
          </w:p>
          <w:p w:rsidR="00450A6F" w:rsidP="00972733" w:rsidRDefault="00450A6F" w14:paraId="7597CE43" w14:textId="77777777"/>
          <w:p w:rsidR="00450A6F" w:rsidP="002B0FB2" w:rsidRDefault="00450A6F" w14:paraId="2A04AE3B" w14:textId="77314356">
            <w:pPr>
              <w:rPr>
                <w:b/>
                <w:bCs/>
              </w:rPr>
            </w:pPr>
            <w:r w:rsidRPr="008026CA">
              <w:rPr>
                <w:b/>
                <w:bCs/>
              </w:rPr>
              <w:t>Antwoord</w:t>
            </w:r>
          </w:p>
          <w:p w:rsidR="00450A6F" w:rsidP="002B0FB2" w:rsidRDefault="00450A6F" w14:paraId="109CC569" w14:textId="7B495BCD">
            <w:r>
              <w:rPr>
                <w:b/>
                <w:bCs/>
              </w:rPr>
              <w:t xml:space="preserve"> </w:t>
            </w:r>
            <w:r w:rsidRPr="00450A6F">
              <w:rPr>
                <w:b/>
                <w:bCs/>
              </w:rPr>
              <w:t>Het bni in EUR miljard zoals geraamd in de CEP2026 is hieronder weergegeven</w:t>
            </w:r>
            <w:r>
              <w:t>.</w:t>
            </w:r>
          </w:p>
          <w:tbl>
            <w:tblPr>
              <w:tblStyle w:val="TableGrid"/>
              <w:tblW w:w="0" w:type="auto"/>
              <w:tblLook w:val="04A0" w:firstRow="1" w:lastRow="0" w:firstColumn="1" w:lastColumn="0" w:noHBand="0" w:noVBand="1"/>
            </w:tblPr>
            <w:tblGrid>
              <w:gridCol w:w="1168"/>
              <w:gridCol w:w="1168"/>
              <w:gridCol w:w="1168"/>
              <w:gridCol w:w="1168"/>
              <w:gridCol w:w="1168"/>
              <w:gridCol w:w="1169"/>
            </w:tblGrid>
            <w:tr w:rsidR="00450A6F" w:rsidTr="008C254A" w14:paraId="502DCEFA" w14:textId="77777777">
              <w:tc>
                <w:tcPr>
                  <w:tcW w:w="1168" w:type="dxa"/>
                  <w:shd w:val="clear" w:color="auto" w:fill="DAEEF3" w:themeFill="accent5" w:themeFillTint="33"/>
                </w:tcPr>
                <w:p w:rsidRPr="008C254A" w:rsidR="00450A6F" w:rsidP="002B0FB2" w:rsidRDefault="00450A6F" w14:paraId="6740F731" w14:textId="2F4B1E87">
                  <w:pPr>
                    <w:rPr>
                      <w:b/>
                      <w:bCs/>
                    </w:rPr>
                  </w:pPr>
                  <w:r w:rsidRPr="008C254A">
                    <w:rPr>
                      <w:b/>
                      <w:bCs/>
                    </w:rPr>
                    <w:t>2026</w:t>
                  </w:r>
                </w:p>
              </w:tc>
              <w:tc>
                <w:tcPr>
                  <w:tcW w:w="1168" w:type="dxa"/>
                  <w:shd w:val="clear" w:color="auto" w:fill="DAEEF3" w:themeFill="accent5" w:themeFillTint="33"/>
                </w:tcPr>
                <w:p w:rsidRPr="008C254A" w:rsidR="00450A6F" w:rsidP="002B0FB2" w:rsidRDefault="00450A6F" w14:paraId="42580C8F" w14:textId="36DD4BEF">
                  <w:pPr>
                    <w:rPr>
                      <w:b/>
                      <w:bCs/>
                    </w:rPr>
                  </w:pPr>
                  <w:r w:rsidRPr="008C254A">
                    <w:rPr>
                      <w:b/>
                      <w:bCs/>
                    </w:rPr>
                    <w:t>2027</w:t>
                  </w:r>
                </w:p>
              </w:tc>
              <w:tc>
                <w:tcPr>
                  <w:tcW w:w="1168" w:type="dxa"/>
                  <w:shd w:val="clear" w:color="auto" w:fill="DAEEF3" w:themeFill="accent5" w:themeFillTint="33"/>
                </w:tcPr>
                <w:p w:rsidRPr="008C254A" w:rsidR="00450A6F" w:rsidP="002B0FB2" w:rsidRDefault="00450A6F" w14:paraId="46E6AA28" w14:textId="3468DCA9">
                  <w:pPr>
                    <w:rPr>
                      <w:b/>
                      <w:bCs/>
                    </w:rPr>
                  </w:pPr>
                  <w:r w:rsidRPr="008C254A">
                    <w:rPr>
                      <w:b/>
                      <w:bCs/>
                    </w:rPr>
                    <w:t>2028</w:t>
                  </w:r>
                </w:p>
              </w:tc>
              <w:tc>
                <w:tcPr>
                  <w:tcW w:w="1168" w:type="dxa"/>
                  <w:shd w:val="clear" w:color="auto" w:fill="DAEEF3" w:themeFill="accent5" w:themeFillTint="33"/>
                </w:tcPr>
                <w:p w:rsidRPr="008C254A" w:rsidR="00450A6F" w:rsidP="002B0FB2" w:rsidRDefault="00450A6F" w14:paraId="1A1AA311" w14:textId="78F20E57">
                  <w:pPr>
                    <w:rPr>
                      <w:b/>
                      <w:bCs/>
                    </w:rPr>
                  </w:pPr>
                  <w:r w:rsidRPr="008C254A">
                    <w:rPr>
                      <w:b/>
                      <w:bCs/>
                    </w:rPr>
                    <w:t>2029</w:t>
                  </w:r>
                </w:p>
              </w:tc>
              <w:tc>
                <w:tcPr>
                  <w:tcW w:w="1168" w:type="dxa"/>
                  <w:shd w:val="clear" w:color="auto" w:fill="DAEEF3" w:themeFill="accent5" w:themeFillTint="33"/>
                </w:tcPr>
                <w:p w:rsidRPr="008C254A" w:rsidR="00450A6F" w:rsidP="002B0FB2" w:rsidRDefault="00450A6F" w14:paraId="0AEE712F" w14:textId="5D1BC5C5">
                  <w:pPr>
                    <w:rPr>
                      <w:b/>
                      <w:bCs/>
                    </w:rPr>
                  </w:pPr>
                  <w:r w:rsidRPr="008C254A">
                    <w:rPr>
                      <w:b/>
                      <w:bCs/>
                    </w:rPr>
                    <w:t>2030</w:t>
                  </w:r>
                </w:p>
              </w:tc>
              <w:tc>
                <w:tcPr>
                  <w:tcW w:w="1169" w:type="dxa"/>
                  <w:shd w:val="clear" w:color="auto" w:fill="DAEEF3" w:themeFill="accent5" w:themeFillTint="33"/>
                </w:tcPr>
                <w:p w:rsidRPr="008C254A" w:rsidR="00450A6F" w:rsidP="002B0FB2" w:rsidRDefault="00450A6F" w14:paraId="7878DFC7" w14:textId="4B312DA2">
                  <w:pPr>
                    <w:rPr>
                      <w:b/>
                      <w:bCs/>
                    </w:rPr>
                  </w:pPr>
                  <w:r w:rsidRPr="008C254A">
                    <w:rPr>
                      <w:b/>
                      <w:bCs/>
                    </w:rPr>
                    <w:t>2031</w:t>
                  </w:r>
                </w:p>
              </w:tc>
            </w:tr>
            <w:tr w:rsidR="00450A6F" w:rsidTr="008C254A" w14:paraId="2D7FE604" w14:textId="77777777">
              <w:tc>
                <w:tcPr>
                  <w:tcW w:w="1168" w:type="dxa"/>
                </w:tcPr>
                <w:p w:rsidR="00450A6F" w:rsidP="002B0FB2" w:rsidRDefault="00450A6F" w14:paraId="086A2610" w14:textId="31DFB5D5">
                  <w:r>
                    <w:t>1.219</w:t>
                  </w:r>
                </w:p>
              </w:tc>
              <w:tc>
                <w:tcPr>
                  <w:tcW w:w="1168" w:type="dxa"/>
                </w:tcPr>
                <w:p w:rsidR="00450A6F" w:rsidP="002B0FB2" w:rsidRDefault="00450A6F" w14:paraId="6B42F419" w14:textId="1AAC39D3">
                  <w:r>
                    <w:t>1.262</w:t>
                  </w:r>
                </w:p>
              </w:tc>
              <w:tc>
                <w:tcPr>
                  <w:tcW w:w="1168" w:type="dxa"/>
                </w:tcPr>
                <w:p w:rsidR="00450A6F" w:rsidP="002B0FB2" w:rsidRDefault="00450A6F" w14:paraId="029B5D72" w14:textId="0E5DEDC0">
                  <w:r>
                    <w:t>1.316</w:t>
                  </w:r>
                </w:p>
              </w:tc>
              <w:tc>
                <w:tcPr>
                  <w:tcW w:w="1168" w:type="dxa"/>
                </w:tcPr>
                <w:p w:rsidR="00450A6F" w:rsidP="002B0FB2" w:rsidRDefault="00450A6F" w14:paraId="1D5C835B" w14:textId="78447BF3">
                  <w:r>
                    <w:t>1.365</w:t>
                  </w:r>
                </w:p>
              </w:tc>
              <w:tc>
                <w:tcPr>
                  <w:tcW w:w="1168" w:type="dxa"/>
                </w:tcPr>
                <w:p w:rsidR="00450A6F" w:rsidP="002B0FB2" w:rsidRDefault="00450A6F" w14:paraId="01280298" w14:textId="136FFCE7">
                  <w:r>
                    <w:t>1.416</w:t>
                  </w:r>
                </w:p>
              </w:tc>
              <w:tc>
                <w:tcPr>
                  <w:tcW w:w="1169" w:type="dxa"/>
                </w:tcPr>
                <w:p w:rsidR="00450A6F" w:rsidP="002B0FB2" w:rsidRDefault="00450A6F" w14:paraId="76F8451A" w14:textId="30676501">
                  <w:r>
                    <w:t>1.461</w:t>
                  </w:r>
                </w:p>
              </w:tc>
            </w:tr>
          </w:tbl>
          <w:p w:rsidR="00450A6F" w:rsidP="002B0FB2" w:rsidRDefault="00450A6F" w14:paraId="13929457" w14:textId="0A1869F9"/>
        </w:tc>
        <w:tc>
          <w:tcPr>
            <w:tcW w:w="704" w:type="dxa"/>
          </w:tcPr>
          <w:p w:rsidR="00450A6F" w:rsidP="00972733" w:rsidRDefault="00450A6F" w14:paraId="79517A2F" w14:textId="77777777">
            <w:pPr>
              <w:jc w:val="right"/>
            </w:pPr>
          </w:p>
        </w:tc>
        <w:tc>
          <w:tcPr>
            <w:tcW w:w="708" w:type="dxa"/>
          </w:tcPr>
          <w:p w:rsidR="00450A6F" w:rsidP="00972733" w:rsidRDefault="00450A6F" w14:paraId="45C96033" w14:textId="77777777">
            <w:pPr>
              <w:jc w:val="right"/>
            </w:pPr>
            <w:r>
              <w:t xml:space="preserve"> </w:t>
            </w:r>
          </w:p>
        </w:tc>
      </w:tr>
      <w:tr w:rsidRPr="00450A6F" w:rsidR="00450A6F" w:rsidTr="00826360" w14:paraId="0B57B21E" w14:textId="77777777">
        <w:tc>
          <w:tcPr>
            <w:tcW w:w="709" w:type="dxa"/>
          </w:tcPr>
          <w:p w:rsidR="00450A6F" w:rsidP="00972733" w:rsidRDefault="00450A6F" w14:paraId="16AD91AE" w14:textId="77777777">
            <w:r>
              <w:t>8</w:t>
            </w:r>
          </w:p>
        </w:tc>
        <w:tc>
          <w:tcPr>
            <w:tcW w:w="7235" w:type="dxa"/>
          </w:tcPr>
          <w:p w:rsidR="00450A6F" w:rsidP="00972733" w:rsidRDefault="00450A6F" w14:paraId="2E6AD1F0" w14:textId="77777777">
            <w:bookmarkStart w:name="_Hlk226721864" w:id="0"/>
            <w:bookmarkStart w:name="_Hlk226976919" w:id="1"/>
            <w:bookmarkStart w:name="_Hlk226977190" w:id="2"/>
            <w:r>
              <w:t>Waarom daalt het budget op artikel 3.3. in 2031 naar 96 miljoen euro?</w:t>
            </w:r>
          </w:p>
          <w:p w:rsidR="00450A6F" w:rsidP="00972733" w:rsidRDefault="00450A6F" w14:paraId="78625F8E" w14:textId="77777777"/>
          <w:p w:rsidR="00450A6F" w:rsidP="002B0FB2" w:rsidRDefault="00450A6F" w14:paraId="1B7B571A" w14:textId="37341A2C">
            <w:pPr>
              <w:rPr>
                <w:b/>
                <w:bCs/>
              </w:rPr>
            </w:pPr>
            <w:r w:rsidRPr="008026CA">
              <w:rPr>
                <w:b/>
                <w:bCs/>
              </w:rPr>
              <w:lastRenderedPageBreak/>
              <w:t>Antwoord</w:t>
            </w:r>
          </w:p>
          <w:p w:rsidRPr="00450A6F" w:rsidR="00450A6F" w:rsidP="00B40881" w:rsidRDefault="00450A6F" w14:paraId="65A39E7F" w14:textId="713A470E">
            <w:pPr>
              <w:rPr>
                <w:b/>
                <w:bCs/>
              </w:rPr>
            </w:pPr>
            <w:bookmarkStart w:name="_Hlk226721858" w:id="3"/>
            <w:bookmarkEnd w:id="0"/>
            <w:r w:rsidRPr="00450A6F">
              <w:rPr>
                <w:b/>
                <w:bCs/>
              </w:rPr>
              <w:t>Het budget op artikel 3.3 daalt in 2031 doordat de tijdelijke intensivering die voortvloeit uit het amendement van de leden Hirsch en De Korte (Kamerstuk 36 725 XVII, nr. 20) in dat jaar afloopt. Bij de Ontwerpbegroting 2026 is het budget voor de jaren 2026 tot en met 2030 met EUR 22 miljoen per jaar verhoogd. Deze verhoging heeft geen structureel karakter. In 2031 is daarom de extrapolatie gecorrigeerd en wordt het budget neerwaarts bijgesteld</w:t>
            </w:r>
            <w:bookmarkEnd w:id="1"/>
            <w:r w:rsidRPr="00450A6F">
              <w:rPr>
                <w:b/>
                <w:bCs/>
              </w:rPr>
              <w:t>.</w:t>
            </w:r>
          </w:p>
          <w:bookmarkEnd w:id="2"/>
          <w:bookmarkEnd w:id="3"/>
          <w:p w:rsidRPr="00450A6F" w:rsidR="00450A6F" w:rsidP="002B0FB2" w:rsidRDefault="00450A6F" w14:paraId="1BBA7676" w14:textId="1E9152AD">
            <w:pPr>
              <w:rPr>
                <w:b/>
                <w:bCs/>
              </w:rPr>
            </w:pPr>
            <w:r>
              <w:rPr>
                <w:b/>
                <w:bCs/>
              </w:rPr>
              <w:t xml:space="preserve"> </w:t>
            </w:r>
          </w:p>
        </w:tc>
        <w:tc>
          <w:tcPr>
            <w:tcW w:w="704" w:type="dxa"/>
          </w:tcPr>
          <w:p w:rsidR="00450A6F" w:rsidP="00972733" w:rsidRDefault="00450A6F" w14:paraId="5B5F53D3" w14:textId="77777777">
            <w:pPr>
              <w:jc w:val="center"/>
            </w:pPr>
            <w:r>
              <w:lastRenderedPageBreak/>
              <w:t>38</w:t>
            </w:r>
          </w:p>
        </w:tc>
        <w:tc>
          <w:tcPr>
            <w:tcW w:w="708" w:type="dxa"/>
          </w:tcPr>
          <w:p w:rsidR="00450A6F" w:rsidP="00972733" w:rsidRDefault="00450A6F" w14:paraId="731FA003" w14:textId="77777777">
            <w:pPr>
              <w:jc w:val="right"/>
            </w:pPr>
            <w:r>
              <w:t xml:space="preserve"> </w:t>
            </w:r>
          </w:p>
        </w:tc>
      </w:tr>
      <w:tr w:rsidR="00450A6F" w:rsidTr="00826360" w14:paraId="7ED6E9DA" w14:textId="77777777">
        <w:tc>
          <w:tcPr>
            <w:tcW w:w="709" w:type="dxa"/>
          </w:tcPr>
          <w:p w:rsidR="00450A6F" w:rsidP="00972733" w:rsidRDefault="00450A6F" w14:paraId="3E58DA5A" w14:textId="77777777">
            <w:r>
              <w:t>9</w:t>
            </w:r>
          </w:p>
        </w:tc>
        <w:tc>
          <w:tcPr>
            <w:tcW w:w="7235" w:type="dxa"/>
          </w:tcPr>
          <w:p w:rsidR="00450A6F" w:rsidP="00972733" w:rsidRDefault="00450A6F" w14:paraId="2AA96CA5" w14:textId="77777777">
            <w:r>
              <w:t>Worden de opwaarts bijgestelde uitgaven voor opvang van eerstejaars asielzoekers, de neerwaartse bijstelling van het ODA budget n.a.v. de CEP-raming, de actualisatie ODA-bijdrage eerstejaars asielopvang en overige ombuiging allemaal ten laste gebracht van artikel 5.4 van de begroting? Is bij de ramingen op artikel 5.4. rekening gehouden met de opwaarts bijgestelde uitgaven?</w:t>
            </w:r>
          </w:p>
          <w:p w:rsidR="00450A6F" w:rsidP="00972733" w:rsidRDefault="00450A6F" w14:paraId="2FD00696" w14:textId="77777777"/>
          <w:p w:rsidR="00450A6F" w:rsidP="002B0FB2" w:rsidRDefault="00450A6F" w14:paraId="669BE8F4" w14:textId="481D8958">
            <w:pPr>
              <w:rPr>
                <w:b/>
                <w:bCs/>
              </w:rPr>
            </w:pPr>
            <w:r w:rsidRPr="008026CA">
              <w:rPr>
                <w:b/>
                <w:bCs/>
              </w:rPr>
              <w:t>Antwoord</w:t>
            </w:r>
          </w:p>
          <w:p w:rsidR="00450A6F" w:rsidP="002B0FB2" w:rsidRDefault="00450A6F" w14:paraId="1198F9AA" w14:textId="77777777">
            <w:pPr>
              <w:rPr>
                <w:b/>
                <w:bCs/>
              </w:rPr>
            </w:pPr>
            <w:r w:rsidRPr="00450A6F">
              <w:rPr>
                <w:b/>
                <w:bCs/>
              </w:rPr>
              <w:t>De mutaties die vraagsteller noemt worden allemaal verrekend met artikel 5.4 van de begroting. Bij de eerdere ramingen op artikel 5.4 was reeds rekening gehouden met de meerjarige actualisatie van de asielramingen die nu verwerkt zijn op basis van het Coalitieakkoord (maatregel 69). Daarnaast is een deel van de neerwaartse bijstelling van het ODA-budget in latere jaren opgevangen door de vrijgekomen ruimte door lager dan verwachte asieluitgaven in 2026 (zie regel F in tabel 17). Deze ruimte is middels een kasschuif deels doorgeschoven naar de jaren 2027-2029. In 2030 en 2031 ontstond door deze mutaties een negatieve stand op artikel 5.4. Deze is opgevangen door in die jaren een naar rato bezuiniging door te voeren op alle thema’s voor een totaal van EUR 51,6 miljoen in 2030 en EUR 57,7 miljoen in 2031.</w:t>
            </w:r>
          </w:p>
          <w:p w:rsidRPr="00450A6F" w:rsidR="00450A6F" w:rsidP="002B0FB2" w:rsidRDefault="00450A6F" w14:paraId="71BD8409" w14:textId="66506E13">
            <w:pPr>
              <w:rPr>
                <w:b/>
                <w:bCs/>
              </w:rPr>
            </w:pPr>
          </w:p>
        </w:tc>
        <w:tc>
          <w:tcPr>
            <w:tcW w:w="704" w:type="dxa"/>
          </w:tcPr>
          <w:p w:rsidR="00450A6F" w:rsidP="00972733" w:rsidRDefault="00450A6F" w14:paraId="0E7F4934" w14:textId="77777777">
            <w:pPr>
              <w:jc w:val="right"/>
            </w:pPr>
          </w:p>
          <w:p w:rsidRPr="006E1C59" w:rsidR="00450A6F" w:rsidP="00972733" w:rsidRDefault="00450A6F" w14:paraId="44281426" w14:textId="77777777">
            <w:pPr>
              <w:tabs>
                <w:tab w:val="left" w:pos="539"/>
              </w:tabs>
            </w:pPr>
            <w:r>
              <w:tab/>
              <w:t>33</w:t>
            </w:r>
          </w:p>
        </w:tc>
        <w:tc>
          <w:tcPr>
            <w:tcW w:w="708" w:type="dxa"/>
          </w:tcPr>
          <w:p w:rsidR="00450A6F" w:rsidP="00972733" w:rsidRDefault="00450A6F" w14:paraId="5099E1DA" w14:textId="77777777">
            <w:pPr>
              <w:jc w:val="right"/>
            </w:pPr>
            <w:r>
              <w:t xml:space="preserve"> </w:t>
            </w:r>
          </w:p>
        </w:tc>
      </w:tr>
      <w:tr w:rsidR="00450A6F" w:rsidTr="00826360" w14:paraId="38258B70" w14:textId="77777777">
        <w:tc>
          <w:tcPr>
            <w:tcW w:w="709" w:type="dxa"/>
          </w:tcPr>
          <w:p w:rsidR="00450A6F" w:rsidP="00972733" w:rsidRDefault="00450A6F" w14:paraId="15D65319" w14:textId="77777777">
            <w:r>
              <w:t>10</w:t>
            </w:r>
          </w:p>
        </w:tc>
        <w:tc>
          <w:tcPr>
            <w:tcW w:w="7235" w:type="dxa"/>
          </w:tcPr>
          <w:p w:rsidR="00450A6F" w:rsidP="00972733" w:rsidRDefault="00450A6F" w14:paraId="15340A46" w14:textId="77777777">
            <w:r>
              <w:t>Kan een het overzicht worden gegeven zoals bijlage 6 HGIS op basis van de oude systematiek van de koppeling tussen het ODA-budget en de koppeling aan 0.7% en de economische groei?</w:t>
            </w:r>
          </w:p>
          <w:p w:rsidR="00450A6F" w:rsidP="00972733" w:rsidRDefault="00450A6F" w14:paraId="6AD76181" w14:textId="77777777"/>
          <w:p w:rsidR="00450A6F" w:rsidP="002B0FB2" w:rsidRDefault="00450A6F" w14:paraId="17812845" w14:textId="34AEB9D6">
            <w:pPr>
              <w:rPr>
                <w:b/>
                <w:bCs/>
              </w:rPr>
            </w:pPr>
            <w:r w:rsidRPr="008026CA">
              <w:rPr>
                <w:b/>
                <w:bCs/>
              </w:rPr>
              <w:t>Antwoord</w:t>
            </w:r>
          </w:p>
          <w:p w:rsidRPr="00450A6F" w:rsidR="00450A6F" w:rsidP="00CE4229" w:rsidRDefault="00450A6F" w14:paraId="45EA4D1A" w14:textId="597F3065">
            <w:pPr>
              <w:rPr>
                <w:b/>
                <w:bCs/>
              </w:rPr>
            </w:pPr>
            <w:r w:rsidRPr="00450A6F">
              <w:rPr>
                <w:b/>
                <w:bCs/>
              </w:rPr>
              <w:t>Bijlage 6 van de jaarlijkse HGIS-nota toonde het overzicht intensiveringen en bezuinigingen en de meerjarige ODA-prestatie. Een vergelijkbaar overzicht is sinds dit jaar ook in de 1</w:t>
            </w:r>
            <w:r w:rsidRPr="00450A6F">
              <w:rPr>
                <w:b/>
                <w:bCs/>
                <w:vertAlign w:val="superscript"/>
              </w:rPr>
              <w:t>e</w:t>
            </w:r>
            <w:r w:rsidRPr="00450A6F">
              <w:rPr>
                <w:b/>
                <w:bCs/>
              </w:rPr>
              <w:t xml:space="preserve"> suppletoire begroting BHO opgenomen op pagina 34 en 35 (Kamerstuk 36 915 XVII, nr. 2).</w:t>
            </w:r>
          </w:p>
          <w:p w:rsidRPr="00450A6F" w:rsidR="00450A6F" w:rsidP="00CE4229" w:rsidRDefault="00450A6F" w14:paraId="7B251266" w14:textId="7886A70F">
            <w:pPr>
              <w:rPr>
                <w:b/>
                <w:bCs/>
              </w:rPr>
            </w:pPr>
          </w:p>
          <w:p w:rsidRPr="00450A6F" w:rsidR="00450A6F" w:rsidP="00CE4229" w:rsidRDefault="00450A6F" w14:paraId="3CFBDD8E" w14:textId="377C55DA">
            <w:pPr>
              <w:rPr>
                <w:b/>
                <w:bCs/>
              </w:rPr>
            </w:pPr>
            <w:r w:rsidRPr="00450A6F">
              <w:rPr>
                <w:b/>
                <w:bCs/>
              </w:rPr>
              <w:t xml:space="preserve">Zie voor het overzicht van de bijstellingen de tabel in het antwoord op vraag 5. </w:t>
            </w:r>
          </w:p>
          <w:p w:rsidR="00450A6F" w:rsidP="002B0FB2" w:rsidRDefault="00450A6F" w14:paraId="5A3EA625" w14:textId="62AFF6A4"/>
        </w:tc>
        <w:tc>
          <w:tcPr>
            <w:tcW w:w="704" w:type="dxa"/>
          </w:tcPr>
          <w:p w:rsidR="00450A6F" w:rsidP="00972733" w:rsidRDefault="00450A6F" w14:paraId="3078BEE5" w14:textId="77777777">
            <w:pPr>
              <w:jc w:val="right"/>
            </w:pPr>
          </w:p>
        </w:tc>
        <w:tc>
          <w:tcPr>
            <w:tcW w:w="708" w:type="dxa"/>
          </w:tcPr>
          <w:p w:rsidR="00450A6F" w:rsidP="00972733" w:rsidRDefault="00450A6F" w14:paraId="23402EC9" w14:textId="77777777">
            <w:pPr>
              <w:jc w:val="right"/>
            </w:pPr>
            <w:r>
              <w:t xml:space="preserve"> </w:t>
            </w:r>
          </w:p>
        </w:tc>
      </w:tr>
      <w:tr w:rsidR="00450A6F" w:rsidTr="00826360" w14:paraId="3413AF6E" w14:textId="77777777">
        <w:tc>
          <w:tcPr>
            <w:tcW w:w="709" w:type="dxa"/>
          </w:tcPr>
          <w:p w:rsidR="00450A6F" w:rsidP="00972733" w:rsidRDefault="00450A6F" w14:paraId="13630AC0" w14:textId="77777777">
            <w:r>
              <w:t>11</w:t>
            </w:r>
          </w:p>
        </w:tc>
        <w:tc>
          <w:tcPr>
            <w:tcW w:w="7235" w:type="dxa"/>
          </w:tcPr>
          <w:p w:rsidR="00450A6F" w:rsidP="00972733" w:rsidRDefault="00450A6F" w14:paraId="38EE9D8C" w14:textId="77777777">
            <w:r>
              <w:t>Hoeveel zou de koppeling volgens de oude systematiek, met terugwerkende kracht vanaf de Miljoenennota 2025, opleveren, en kan hiervan een meerjarig overzicht worden gegeven voor 2025 tot en met 2030, waarbij per jaar (2025–2030) wordt aangegeven hoeveel erbij zou komen?</w:t>
            </w:r>
          </w:p>
          <w:p w:rsidR="00450A6F" w:rsidP="00972733" w:rsidRDefault="00450A6F" w14:paraId="7C098640" w14:textId="77777777"/>
          <w:p w:rsidR="00450A6F" w:rsidP="002B0FB2" w:rsidRDefault="00450A6F" w14:paraId="0C409DF7" w14:textId="1395E6EB">
            <w:pPr>
              <w:rPr>
                <w:b/>
                <w:bCs/>
              </w:rPr>
            </w:pPr>
            <w:r w:rsidRPr="008026CA">
              <w:rPr>
                <w:b/>
                <w:bCs/>
              </w:rPr>
              <w:t>Antwoord</w:t>
            </w:r>
          </w:p>
          <w:p w:rsidRPr="00450A6F" w:rsidR="00450A6F" w:rsidP="006E515E" w:rsidRDefault="00450A6F" w14:paraId="2A5CF07B" w14:textId="77777777">
            <w:pPr>
              <w:rPr>
                <w:b/>
                <w:bCs/>
              </w:rPr>
            </w:pPr>
            <w:r w:rsidRPr="00450A6F">
              <w:rPr>
                <w:b/>
                <w:bCs/>
              </w:rPr>
              <w:t xml:space="preserve">Zie antwoord op vraag 5. </w:t>
            </w:r>
          </w:p>
          <w:p w:rsidR="00450A6F" w:rsidP="002B0FB2" w:rsidRDefault="00450A6F" w14:paraId="59A03107" w14:textId="306F76F1"/>
        </w:tc>
        <w:tc>
          <w:tcPr>
            <w:tcW w:w="704" w:type="dxa"/>
          </w:tcPr>
          <w:p w:rsidR="00450A6F" w:rsidP="00972733" w:rsidRDefault="00450A6F" w14:paraId="7185CC1B" w14:textId="77777777">
            <w:pPr>
              <w:jc w:val="right"/>
            </w:pPr>
          </w:p>
        </w:tc>
        <w:tc>
          <w:tcPr>
            <w:tcW w:w="708" w:type="dxa"/>
          </w:tcPr>
          <w:p w:rsidR="00450A6F" w:rsidP="00972733" w:rsidRDefault="00450A6F" w14:paraId="34F41D99" w14:textId="77777777">
            <w:pPr>
              <w:jc w:val="right"/>
            </w:pPr>
            <w:r>
              <w:t xml:space="preserve"> </w:t>
            </w:r>
          </w:p>
        </w:tc>
      </w:tr>
      <w:tr w:rsidR="00450A6F" w:rsidTr="00826360" w14:paraId="48F4B06A" w14:textId="77777777">
        <w:tc>
          <w:tcPr>
            <w:tcW w:w="709" w:type="dxa"/>
          </w:tcPr>
          <w:p w:rsidR="00450A6F" w:rsidP="00972733" w:rsidRDefault="00450A6F" w14:paraId="723DCF79" w14:textId="77777777">
            <w:r>
              <w:t>12</w:t>
            </w:r>
          </w:p>
        </w:tc>
        <w:tc>
          <w:tcPr>
            <w:tcW w:w="7235" w:type="dxa"/>
          </w:tcPr>
          <w:p w:rsidR="00450A6F" w:rsidP="00972733" w:rsidRDefault="00450A6F" w14:paraId="669468A7" w14:textId="77777777">
            <w:r>
              <w:t>Op welke momenten in het jaar worden de asielramingen nog herzien?</w:t>
            </w:r>
          </w:p>
          <w:p w:rsidR="00450A6F" w:rsidP="00972733" w:rsidRDefault="00450A6F" w14:paraId="4FA05926" w14:textId="77777777"/>
          <w:p w:rsidR="00450A6F" w:rsidP="002B0FB2" w:rsidRDefault="00450A6F" w14:paraId="5BEFDAB2" w14:textId="415AB123">
            <w:pPr>
              <w:rPr>
                <w:b/>
                <w:bCs/>
              </w:rPr>
            </w:pPr>
            <w:r w:rsidRPr="008026CA">
              <w:rPr>
                <w:b/>
                <w:bCs/>
              </w:rPr>
              <w:t>Antwoord</w:t>
            </w:r>
          </w:p>
          <w:p w:rsidRPr="00450A6F" w:rsidR="00450A6F" w:rsidP="002B0FB2" w:rsidRDefault="00450A6F" w14:paraId="484D3DDB" w14:textId="269F37EC">
            <w:pPr>
              <w:rPr>
                <w:b/>
                <w:bCs/>
              </w:rPr>
            </w:pPr>
            <w:r w:rsidRPr="00450A6F">
              <w:rPr>
                <w:b/>
                <w:bCs/>
              </w:rPr>
              <w:t xml:space="preserve">Op basis van de meest recente Meerjaren Productie Prognose wordt op de reguliere budgettaire besluitvormingsmomenten bezien of bijstelling van de </w:t>
            </w:r>
            <w:r w:rsidRPr="00450A6F">
              <w:rPr>
                <w:b/>
                <w:bCs/>
              </w:rPr>
              <w:lastRenderedPageBreak/>
              <w:t>asielbudgetten noodzakelijk is.</w:t>
            </w:r>
            <w:r w:rsidRPr="00450A6F">
              <w:rPr>
                <w:b/>
                <w:bCs/>
              </w:rPr>
              <w:br/>
            </w:r>
          </w:p>
        </w:tc>
        <w:tc>
          <w:tcPr>
            <w:tcW w:w="704" w:type="dxa"/>
          </w:tcPr>
          <w:p w:rsidR="00450A6F" w:rsidP="00972733" w:rsidRDefault="00450A6F" w14:paraId="564ADFC9" w14:textId="77777777">
            <w:pPr>
              <w:jc w:val="right"/>
            </w:pPr>
          </w:p>
        </w:tc>
        <w:tc>
          <w:tcPr>
            <w:tcW w:w="708" w:type="dxa"/>
          </w:tcPr>
          <w:p w:rsidR="00450A6F" w:rsidP="00972733" w:rsidRDefault="00450A6F" w14:paraId="11780B12" w14:textId="77777777">
            <w:pPr>
              <w:jc w:val="right"/>
            </w:pPr>
            <w:r>
              <w:t xml:space="preserve"> </w:t>
            </w:r>
          </w:p>
        </w:tc>
      </w:tr>
      <w:tr w:rsidR="00450A6F" w:rsidTr="00826360" w14:paraId="21070D0B" w14:textId="77777777">
        <w:tc>
          <w:tcPr>
            <w:tcW w:w="709" w:type="dxa"/>
          </w:tcPr>
          <w:p w:rsidR="00450A6F" w:rsidP="00972733" w:rsidRDefault="00450A6F" w14:paraId="6E20A00E" w14:textId="77777777">
            <w:r>
              <w:t>13</w:t>
            </w:r>
          </w:p>
        </w:tc>
        <w:tc>
          <w:tcPr>
            <w:tcW w:w="7235" w:type="dxa"/>
          </w:tcPr>
          <w:p w:rsidR="00450A6F" w:rsidP="00972733" w:rsidRDefault="00450A6F" w14:paraId="473E9223" w14:textId="77777777">
            <w:r>
              <w:t>Zijn de asielramingen niet meer nodig voor de BHO begroting wanneer de asielcap van 10% per 2027 wordt ingevoerd?</w:t>
            </w:r>
          </w:p>
          <w:p w:rsidR="00450A6F" w:rsidP="00972733" w:rsidRDefault="00450A6F" w14:paraId="2DD53E51" w14:textId="77777777"/>
          <w:p w:rsidR="00450A6F" w:rsidP="002B0FB2" w:rsidRDefault="00450A6F" w14:paraId="49FCF025" w14:textId="453128D5">
            <w:pPr>
              <w:rPr>
                <w:b/>
                <w:bCs/>
              </w:rPr>
            </w:pPr>
            <w:r w:rsidRPr="008026CA">
              <w:rPr>
                <w:b/>
                <w:bCs/>
              </w:rPr>
              <w:t>Antwoord</w:t>
            </w:r>
          </w:p>
          <w:p w:rsidRPr="00450A6F" w:rsidR="00450A6F" w:rsidP="00124841" w:rsidRDefault="00450A6F" w14:paraId="46B875B9" w14:textId="77777777">
            <w:pPr>
              <w:rPr>
                <w:b/>
                <w:bCs/>
              </w:rPr>
            </w:pPr>
            <w:r w:rsidRPr="00450A6F">
              <w:rPr>
                <w:b/>
                <w:bCs/>
              </w:rPr>
              <w:t>Vanaf 2027 worden de uitgaven aan eerstejaars asielopvang vanuit het ODA-budget gemaximeerd op 10% van het Rijksbrede ODA-budget. De vertaling van de asielramingen naar de ODA-toerekening blijft gemaakt worden voor het geval de ODA-toerekening van de asielraming lager wordt dan 10% van het Rijksbrede ODA-budget. Als de ODA-toerekening hoger uitkomt dan 10% van het Rijksbrede ODA-budget, leidt de asielraming niet tot een overheveling van  de BHO-begroting naar de AenM-begroting of andersom.</w:t>
            </w:r>
          </w:p>
          <w:p w:rsidRPr="00450A6F" w:rsidR="00450A6F" w:rsidP="002B0FB2" w:rsidRDefault="00450A6F" w14:paraId="74A93936" w14:textId="508DD485">
            <w:pPr>
              <w:rPr>
                <w:b/>
                <w:bCs/>
              </w:rPr>
            </w:pPr>
            <w:r>
              <w:rPr>
                <w:b/>
                <w:bCs/>
              </w:rPr>
              <w:t xml:space="preserve"> </w:t>
            </w:r>
          </w:p>
        </w:tc>
        <w:tc>
          <w:tcPr>
            <w:tcW w:w="704" w:type="dxa"/>
          </w:tcPr>
          <w:p w:rsidR="00450A6F" w:rsidP="00972733" w:rsidRDefault="00450A6F" w14:paraId="1B04BDD6" w14:textId="77777777">
            <w:pPr>
              <w:jc w:val="right"/>
            </w:pPr>
          </w:p>
        </w:tc>
        <w:tc>
          <w:tcPr>
            <w:tcW w:w="708" w:type="dxa"/>
          </w:tcPr>
          <w:p w:rsidR="00450A6F" w:rsidP="00972733" w:rsidRDefault="00450A6F" w14:paraId="1FF37FE7" w14:textId="77777777">
            <w:pPr>
              <w:jc w:val="right"/>
            </w:pPr>
            <w:r>
              <w:t xml:space="preserve"> </w:t>
            </w:r>
          </w:p>
        </w:tc>
      </w:tr>
      <w:tr w:rsidR="00450A6F" w:rsidTr="00826360" w14:paraId="7A3E2DED" w14:textId="77777777">
        <w:tc>
          <w:tcPr>
            <w:tcW w:w="709" w:type="dxa"/>
          </w:tcPr>
          <w:p w:rsidR="00450A6F" w:rsidP="00972733" w:rsidRDefault="00450A6F" w14:paraId="268C128C" w14:textId="77777777">
            <w:r>
              <w:t>14</w:t>
            </w:r>
          </w:p>
        </w:tc>
        <w:tc>
          <w:tcPr>
            <w:tcW w:w="7235" w:type="dxa"/>
          </w:tcPr>
          <w:p w:rsidR="00450A6F" w:rsidP="00972733" w:rsidRDefault="00450A6F" w14:paraId="209A3EB9" w14:textId="77777777">
            <w:r>
              <w:t>Was de neerwaartse bijstelling (regel 14) nog niet bekend toen het coalitieakkoord werd gepubliceerd? Zo nee, wanneer is dit bekend geworden? Kan een berekening worden gegeven van de actualisatie van de asielcap die leidt tot een extra tegenvaller cumulatief van 217,6 miljoen euro?</w:t>
            </w:r>
          </w:p>
          <w:p w:rsidR="00450A6F" w:rsidP="00972733" w:rsidRDefault="00450A6F" w14:paraId="37D2664D" w14:textId="77777777"/>
          <w:p w:rsidR="00450A6F" w:rsidP="002B0FB2" w:rsidRDefault="00450A6F" w14:paraId="72EE76A7" w14:textId="6C1EE089">
            <w:pPr>
              <w:rPr>
                <w:b/>
                <w:bCs/>
              </w:rPr>
            </w:pPr>
            <w:r w:rsidRPr="008026CA">
              <w:rPr>
                <w:b/>
                <w:bCs/>
              </w:rPr>
              <w:t>Antwoord</w:t>
            </w:r>
          </w:p>
          <w:p w:rsidRPr="00450A6F" w:rsidR="00450A6F" w:rsidP="00124841" w:rsidRDefault="00450A6F" w14:paraId="68FC752F" w14:textId="77777777">
            <w:pPr>
              <w:rPr>
                <w:b/>
                <w:bCs/>
              </w:rPr>
            </w:pPr>
            <w:r w:rsidRPr="00450A6F">
              <w:rPr>
                <w:b/>
                <w:bCs/>
              </w:rPr>
              <w:t xml:space="preserve">De bijstelling van de asielraming in het Coalitieakkoord was gebaseerd op het ODA-budget bij de Miljoenennota. De mutaties uit het Coalitieakkoord en de voorjaarsbesluitvorming hebben effect op het ODA-budget. Deze fluctuaties hebben daardoor ook gevolgen voor de maximering van de uitgaven aan eerstejaars asielopvang van 10% van het ODA-budget. Door de veranderingen in het ODA-budget vindt daarom een aanvullende bijstelling plaats bij de Voorjaarsnota. </w:t>
            </w:r>
          </w:p>
          <w:p w:rsidRPr="00450A6F" w:rsidR="00450A6F" w:rsidP="00124841" w:rsidRDefault="00450A6F" w14:paraId="3828750D" w14:textId="77777777">
            <w:pPr>
              <w:rPr>
                <w:b/>
                <w:bCs/>
              </w:rPr>
            </w:pPr>
            <w:r w:rsidRPr="00450A6F">
              <w:rPr>
                <w:b/>
                <w:bCs/>
              </w:rPr>
              <w:t xml:space="preserve">Onderstaande tabel geeft weer hoe de additionele bijstelling is opgebouwd. Dit bedrag is berekend door het verschil te nemen tussen de toerekening na de Najaarsnota en de toerekening op basis van het verhoogde ODA-budget bij de Voorjaarsnota, en de reeds verwerkte bijstelling in het Coalitieakkoord hier vanaf te trekken. </w:t>
            </w:r>
          </w:p>
          <w:p w:rsidRPr="00450A6F" w:rsidR="00450A6F" w:rsidP="00124841" w:rsidRDefault="00450A6F" w14:paraId="031F398F" w14:textId="77777777">
            <w:pPr>
              <w:rPr>
                <w:b/>
                <w:bCs/>
              </w:rPr>
            </w:pPr>
            <w:r w:rsidRPr="00450A6F">
              <w:rPr>
                <w:b/>
                <w:bCs/>
              </w:rPr>
              <w:t>Na het moment van berekening van de asieltoerekening op basis van 10% van het ODA-budget, heeft er nog besluitvorming plaatsgevonden die hebben geleid tot fluctuaties op het ODA-budget die niet zijn meegenomen in de berekening. Bij een volgend begrotingsmoment wordt de toerekening weer geactualiseerd op basis van 10% van het ODA-budget.</w:t>
            </w:r>
          </w:p>
          <w:p w:rsidR="00450A6F" w:rsidP="002B0FB2" w:rsidRDefault="00450A6F" w14:paraId="64EC9FDB" w14:textId="77777777">
            <w:pPr>
              <w:rPr>
                <w:b/>
                <w:bCs/>
              </w:rPr>
            </w:pPr>
          </w:p>
          <w:tbl>
            <w:tblPr>
              <w:tblStyle w:val="TableGrid"/>
              <w:tblW w:w="6589" w:type="dxa"/>
              <w:tblLook w:val="04A0" w:firstRow="1" w:lastRow="0" w:firstColumn="1" w:lastColumn="0" w:noHBand="0" w:noVBand="1"/>
            </w:tblPr>
            <w:tblGrid>
              <w:gridCol w:w="2339"/>
              <w:gridCol w:w="850"/>
              <w:gridCol w:w="850"/>
              <w:gridCol w:w="850"/>
              <w:gridCol w:w="850"/>
              <w:gridCol w:w="850"/>
            </w:tblGrid>
            <w:tr w:rsidR="00450A6F" w:rsidTr="009D350D" w14:paraId="42737DEE" w14:textId="77777777">
              <w:tc>
                <w:tcPr>
                  <w:tcW w:w="2339" w:type="dxa"/>
                  <w:vAlign w:val="bottom"/>
                </w:tcPr>
                <w:p w:rsidRPr="009D350D" w:rsidR="00450A6F" w:rsidP="009D350D" w:rsidRDefault="00450A6F" w14:paraId="1B03DED0" w14:textId="042CE590">
                  <w:pPr>
                    <w:rPr>
                      <w:b/>
                      <w:bCs/>
                    </w:rPr>
                  </w:pPr>
                  <w:r w:rsidRPr="009D350D">
                    <w:rPr>
                      <w:i/>
                      <w:iCs/>
                    </w:rPr>
                    <w:t xml:space="preserve"> In EUR mln. </w:t>
                  </w:r>
                </w:p>
              </w:tc>
              <w:tc>
                <w:tcPr>
                  <w:tcW w:w="850" w:type="dxa"/>
                </w:tcPr>
                <w:p w:rsidR="00450A6F" w:rsidP="009D350D" w:rsidRDefault="00450A6F" w14:paraId="7E879BE3" w14:textId="2D894CE1">
                  <w:pPr>
                    <w:rPr>
                      <w:b/>
                      <w:bCs/>
                    </w:rPr>
                  </w:pPr>
                  <w:r>
                    <w:rPr>
                      <w:b/>
                      <w:bCs/>
                    </w:rPr>
                    <w:t>2027</w:t>
                  </w:r>
                </w:p>
              </w:tc>
              <w:tc>
                <w:tcPr>
                  <w:tcW w:w="850" w:type="dxa"/>
                </w:tcPr>
                <w:p w:rsidR="00450A6F" w:rsidP="009D350D" w:rsidRDefault="00450A6F" w14:paraId="33745ADD" w14:textId="357E02A5">
                  <w:pPr>
                    <w:rPr>
                      <w:b/>
                      <w:bCs/>
                    </w:rPr>
                  </w:pPr>
                  <w:r>
                    <w:rPr>
                      <w:b/>
                      <w:bCs/>
                    </w:rPr>
                    <w:t>2028</w:t>
                  </w:r>
                </w:p>
              </w:tc>
              <w:tc>
                <w:tcPr>
                  <w:tcW w:w="850" w:type="dxa"/>
                </w:tcPr>
                <w:p w:rsidR="00450A6F" w:rsidP="009D350D" w:rsidRDefault="00450A6F" w14:paraId="11CE8C75" w14:textId="38F294B1">
                  <w:pPr>
                    <w:rPr>
                      <w:b/>
                      <w:bCs/>
                    </w:rPr>
                  </w:pPr>
                  <w:r>
                    <w:rPr>
                      <w:b/>
                      <w:bCs/>
                    </w:rPr>
                    <w:t>2029</w:t>
                  </w:r>
                </w:p>
              </w:tc>
              <w:tc>
                <w:tcPr>
                  <w:tcW w:w="850" w:type="dxa"/>
                </w:tcPr>
                <w:p w:rsidR="00450A6F" w:rsidP="009D350D" w:rsidRDefault="00450A6F" w14:paraId="3BEF1283" w14:textId="417F027F">
                  <w:pPr>
                    <w:rPr>
                      <w:b/>
                      <w:bCs/>
                    </w:rPr>
                  </w:pPr>
                  <w:r>
                    <w:rPr>
                      <w:b/>
                      <w:bCs/>
                    </w:rPr>
                    <w:t>2030</w:t>
                  </w:r>
                </w:p>
              </w:tc>
              <w:tc>
                <w:tcPr>
                  <w:tcW w:w="850" w:type="dxa"/>
                </w:tcPr>
                <w:p w:rsidR="00450A6F" w:rsidP="009D350D" w:rsidRDefault="00450A6F" w14:paraId="5DA5F34B" w14:textId="6B9144DD">
                  <w:pPr>
                    <w:rPr>
                      <w:b/>
                      <w:bCs/>
                    </w:rPr>
                  </w:pPr>
                  <w:r>
                    <w:rPr>
                      <w:b/>
                      <w:bCs/>
                    </w:rPr>
                    <w:t>2031</w:t>
                  </w:r>
                </w:p>
              </w:tc>
            </w:tr>
            <w:tr w:rsidR="00450A6F" w:rsidTr="009D350D" w14:paraId="7F669B7B" w14:textId="77777777">
              <w:tc>
                <w:tcPr>
                  <w:tcW w:w="2339" w:type="dxa"/>
                  <w:vAlign w:val="bottom"/>
                </w:tcPr>
                <w:p w:rsidRPr="009D350D" w:rsidR="00450A6F" w:rsidP="009D350D" w:rsidRDefault="00450A6F" w14:paraId="61DB0056" w14:textId="7A974B0E">
                  <w:pPr>
                    <w:rPr>
                      <w:b/>
                      <w:bCs/>
                    </w:rPr>
                  </w:pPr>
                  <w:r>
                    <w:t xml:space="preserve">A. </w:t>
                  </w:r>
                  <w:r w:rsidRPr="009D350D">
                    <w:t xml:space="preserve">Asieltoerekening na voorjaarsbesluitvorming </w:t>
                  </w:r>
                  <w:r>
                    <w:t>(max.</w:t>
                  </w:r>
                  <w:r w:rsidRPr="009D350D">
                    <w:t xml:space="preserve"> 10% </w:t>
                  </w:r>
                  <w:r>
                    <w:t>van ODA-budget)</w:t>
                  </w:r>
                </w:p>
              </w:tc>
              <w:tc>
                <w:tcPr>
                  <w:tcW w:w="850" w:type="dxa"/>
                  <w:vAlign w:val="bottom"/>
                </w:tcPr>
                <w:p w:rsidRPr="009D350D" w:rsidR="00450A6F" w:rsidP="009D350D" w:rsidRDefault="00450A6F" w14:paraId="29A8CB78" w14:textId="58FC642B">
                  <w:pPr>
                    <w:rPr>
                      <w:b/>
                      <w:bCs/>
                    </w:rPr>
                  </w:pPr>
                  <w:r w:rsidRPr="009D350D">
                    <w:t xml:space="preserve">                   618</w:t>
                  </w:r>
                  <w:r>
                    <w:t>,1</w:t>
                  </w:r>
                  <w:r w:rsidRPr="009D350D">
                    <w:t xml:space="preserve"> </w:t>
                  </w:r>
                </w:p>
              </w:tc>
              <w:tc>
                <w:tcPr>
                  <w:tcW w:w="850" w:type="dxa"/>
                  <w:vAlign w:val="bottom"/>
                </w:tcPr>
                <w:p w:rsidRPr="009D350D" w:rsidR="00450A6F" w:rsidP="009D350D" w:rsidRDefault="00450A6F" w14:paraId="4B928778" w14:textId="2E40EE29">
                  <w:pPr>
                    <w:rPr>
                      <w:b/>
                      <w:bCs/>
                    </w:rPr>
                  </w:pPr>
                  <w:r w:rsidRPr="009D350D">
                    <w:t xml:space="preserve">                   64</w:t>
                  </w:r>
                  <w:r>
                    <w:t>5,6</w:t>
                  </w:r>
                  <w:r w:rsidRPr="009D350D">
                    <w:t xml:space="preserve"> </w:t>
                  </w:r>
                </w:p>
              </w:tc>
              <w:tc>
                <w:tcPr>
                  <w:tcW w:w="850" w:type="dxa"/>
                  <w:vAlign w:val="bottom"/>
                </w:tcPr>
                <w:p w:rsidRPr="009D350D" w:rsidR="00450A6F" w:rsidP="009D350D" w:rsidRDefault="00450A6F" w14:paraId="4F63EE5E" w14:textId="46402F01">
                  <w:pPr>
                    <w:rPr>
                      <w:b/>
                      <w:bCs/>
                    </w:rPr>
                  </w:pPr>
                  <w:r w:rsidRPr="009D350D">
                    <w:t xml:space="preserve">                   690</w:t>
                  </w:r>
                  <w:r>
                    <w:t>,3</w:t>
                  </w:r>
                  <w:r w:rsidRPr="009D350D">
                    <w:t xml:space="preserve"> </w:t>
                  </w:r>
                </w:p>
              </w:tc>
              <w:tc>
                <w:tcPr>
                  <w:tcW w:w="850" w:type="dxa"/>
                  <w:vAlign w:val="bottom"/>
                </w:tcPr>
                <w:p w:rsidRPr="009D350D" w:rsidR="00450A6F" w:rsidP="009D350D" w:rsidRDefault="00450A6F" w14:paraId="47BC7BF1" w14:textId="17777AD8">
                  <w:pPr>
                    <w:rPr>
                      <w:b/>
                      <w:bCs/>
                    </w:rPr>
                  </w:pPr>
                  <w:r w:rsidRPr="009D350D">
                    <w:t xml:space="preserve">                   66</w:t>
                  </w:r>
                  <w:r>
                    <w:t>5,8</w:t>
                  </w:r>
                  <w:r w:rsidRPr="009D350D">
                    <w:t xml:space="preserve"> </w:t>
                  </w:r>
                </w:p>
              </w:tc>
              <w:tc>
                <w:tcPr>
                  <w:tcW w:w="850" w:type="dxa"/>
                  <w:vAlign w:val="bottom"/>
                </w:tcPr>
                <w:p w:rsidRPr="009D350D" w:rsidR="00450A6F" w:rsidP="009D350D" w:rsidRDefault="00450A6F" w14:paraId="24EBA6B1" w14:textId="36CC3680">
                  <w:pPr>
                    <w:rPr>
                      <w:b/>
                      <w:bCs/>
                    </w:rPr>
                  </w:pPr>
                  <w:r w:rsidRPr="009D350D">
                    <w:t xml:space="preserve">                   65</w:t>
                  </w:r>
                  <w:r>
                    <w:t>2,9</w:t>
                  </w:r>
                  <w:r w:rsidRPr="009D350D">
                    <w:t xml:space="preserve"> </w:t>
                  </w:r>
                </w:p>
              </w:tc>
            </w:tr>
            <w:tr w:rsidR="00450A6F" w:rsidTr="009D350D" w14:paraId="1940A36A" w14:textId="77777777">
              <w:tc>
                <w:tcPr>
                  <w:tcW w:w="2339" w:type="dxa"/>
                  <w:vAlign w:val="bottom"/>
                </w:tcPr>
                <w:p w:rsidRPr="009D350D" w:rsidR="00450A6F" w:rsidP="009D350D" w:rsidRDefault="00450A6F" w14:paraId="1E67ACF4" w14:textId="22BA664E">
                  <w:pPr>
                    <w:rPr>
                      <w:b/>
                      <w:bCs/>
                    </w:rPr>
                  </w:pPr>
                  <w:r>
                    <w:t xml:space="preserve">B. </w:t>
                  </w:r>
                  <w:r w:rsidRPr="009D350D">
                    <w:t>Toerekening na Najaarsnota 2025 (incl. effect apparaatstaakstelling Coalitieakkoord)</w:t>
                  </w:r>
                </w:p>
              </w:tc>
              <w:tc>
                <w:tcPr>
                  <w:tcW w:w="850" w:type="dxa"/>
                  <w:vAlign w:val="bottom"/>
                </w:tcPr>
                <w:p w:rsidRPr="009D350D" w:rsidR="00450A6F" w:rsidP="009D350D" w:rsidRDefault="00450A6F" w14:paraId="0A62DC71" w14:textId="1DBE2645">
                  <w:pPr>
                    <w:rPr>
                      <w:b/>
                      <w:bCs/>
                    </w:rPr>
                  </w:pPr>
                  <w:r w:rsidRPr="009D350D">
                    <w:t xml:space="preserve">                   505</w:t>
                  </w:r>
                  <w:r>
                    <w:t>,2</w:t>
                  </w:r>
                  <w:r w:rsidRPr="009D350D">
                    <w:t xml:space="preserve"> </w:t>
                  </w:r>
                </w:p>
              </w:tc>
              <w:tc>
                <w:tcPr>
                  <w:tcW w:w="850" w:type="dxa"/>
                  <w:vAlign w:val="bottom"/>
                </w:tcPr>
                <w:p w:rsidRPr="009D350D" w:rsidR="00450A6F" w:rsidP="009D350D" w:rsidRDefault="00450A6F" w14:paraId="0DAF9FB0" w14:textId="75DA2CB5">
                  <w:pPr>
                    <w:rPr>
                      <w:b/>
                      <w:bCs/>
                    </w:rPr>
                  </w:pPr>
                  <w:r w:rsidRPr="009D350D">
                    <w:t xml:space="preserve">                   376</w:t>
                  </w:r>
                  <w:r>
                    <w:t>,3</w:t>
                  </w:r>
                  <w:r w:rsidRPr="009D350D">
                    <w:t xml:space="preserve"> </w:t>
                  </w:r>
                </w:p>
              </w:tc>
              <w:tc>
                <w:tcPr>
                  <w:tcW w:w="850" w:type="dxa"/>
                  <w:vAlign w:val="bottom"/>
                </w:tcPr>
                <w:p w:rsidRPr="009D350D" w:rsidR="00450A6F" w:rsidP="009D350D" w:rsidRDefault="00450A6F" w14:paraId="258DE51A" w14:textId="593359B0">
                  <w:pPr>
                    <w:rPr>
                      <w:b/>
                      <w:bCs/>
                    </w:rPr>
                  </w:pPr>
                  <w:r w:rsidRPr="009D350D">
                    <w:t xml:space="preserve">                   374</w:t>
                  </w:r>
                  <w:r>
                    <w:t>,4</w:t>
                  </w:r>
                  <w:r w:rsidRPr="009D350D">
                    <w:t xml:space="preserve"> </w:t>
                  </w:r>
                </w:p>
              </w:tc>
              <w:tc>
                <w:tcPr>
                  <w:tcW w:w="850" w:type="dxa"/>
                  <w:vAlign w:val="bottom"/>
                </w:tcPr>
                <w:p w:rsidRPr="009D350D" w:rsidR="00450A6F" w:rsidP="009D350D" w:rsidRDefault="00450A6F" w14:paraId="4F9AD8D5" w14:textId="277F066E">
                  <w:pPr>
                    <w:rPr>
                      <w:b/>
                      <w:bCs/>
                    </w:rPr>
                  </w:pPr>
                  <w:r w:rsidRPr="009D350D">
                    <w:t xml:space="preserve">                   37</w:t>
                  </w:r>
                  <w:r>
                    <w:t>1,6</w:t>
                  </w:r>
                  <w:r w:rsidRPr="009D350D">
                    <w:t xml:space="preserve"> </w:t>
                  </w:r>
                </w:p>
              </w:tc>
              <w:tc>
                <w:tcPr>
                  <w:tcW w:w="850" w:type="dxa"/>
                  <w:vAlign w:val="bottom"/>
                </w:tcPr>
                <w:p w:rsidRPr="009D350D" w:rsidR="00450A6F" w:rsidP="009D350D" w:rsidRDefault="00450A6F" w14:paraId="027D3AAD" w14:textId="5F676245">
                  <w:pPr>
                    <w:rPr>
                      <w:b/>
                      <w:bCs/>
                    </w:rPr>
                  </w:pPr>
                  <w:r w:rsidRPr="009D350D">
                    <w:t xml:space="preserve">                   37</w:t>
                  </w:r>
                  <w:r>
                    <w:t>1,6</w:t>
                  </w:r>
                  <w:r w:rsidRPr="009D350D">
                    <w:t xml:space="preserve"> </w:t>
                  </w:r>
                </w:p>
              </w:tc>
            </w:tr>
            <w:tr w:rsidR="00450A6F" w:rsidTr="009D350D" w14:paraId="3801F7B4" w14:textId="77777777">
              <w:tc>
                <w:tcPr>
                  <w:tcW w:w="2339" w:type="dxa"/>
                  <w:vAlign w:val="bottom"/>
                </w:tcPr>
                <w:p w:rsidRPr="009D350D" w:rsidR="00450A6F" w:rsidP="009D350D" w:rsidRDefault="00450A6F" w14:paraId="47FBD23C" w14:textId="0F5633BC">
                  <w:pPr>
                    <w:rPr>
                      <w:b/>
                      <w:bCs/>
                    </w:rPr>
                  </w:pPr>
                  <w:r>
                    <w:t xml:space="preserve">C. </w:t>
                  </w:r>
                  <w:r w:rsidRPr="009D350D">
                    <w:t>Reeds verwerkt in Coalitieakkoord</w:t>
                  </w:r>
                </w:p>
              </w:tc>
              <w:tc>
                <w:tcPr>
                  <w:tcW w:w="850" w:type="dxa"/>
                  <w:vAlign w:val="bottom"/>
                </w:tcPr>
                <w:p w:rsidRPr="009D350D" w:rsidR="00450A6F" w:rsidP="009D350D" w:rsidRDefault="00450A6F" w14:paraId="22BD3498" w14:textId="1133CEAD">
                  <w:pPr>
                    <w:rPr>
                      <w:b/>
                      <w:bCs/>
                    </w:rPr>
                  </w:pPr>
                  <w:r w:rsidRPr="009D350D">
                    <w:t xml:space="preserve">                  -106 </w:t>
                  </w:r>
                </w:p>
              </w:tc>
              <w:tc>
                <w:tcPr>
                  <w:tcW w:w="850" w:type="dxa"/>
                  <w:vAlign w:val="bottom"/>
                </w:tcPr>
                <w:p w:rsidRPr="009D350D" w:rsidR="00450A6F" w:rsidP="009D350D" w:rsidRDefault="00450A6F" w14:paraId="4F977B2B" w14:textId="0B8C6B9D">
                  <w:pPr>
                    <w:rPr>
                      <w:b/>
                      <w:bCs/>
                    </w:rPr>
                  </w:pPr>
                  <w:r w:rsidRPr="009D350D">
                    <w:t xml:space="preserve">                  -201 </w:t>
                  </w:r>
                </w:p>
              </w:tc>
              <w:tc>
                <w:tcPr>
                  <w:tcW w:w="850" w:type="dxa"/>
                  <w:vAlign w:val="bottom"/>
                </w:tcPr>
                <w:p w:rsidRPr="009D350D" w:rsidR="00450A6F" w:rsidP="009D350D" w:rsidRDefault="00450A6F" w14:paraId="015CF332" w14:textId="25091252">
                  <w:pPr>
                    <w:rPr>
                      <w:b/>
                      <w:bCs/>
                    </w:rPr>
                  </w:pPr>
                  <w:r w:rsidRPr="009D350D">
                    <w:t xml:space="preserve">                  -235 </w:t>
                  </w:r>
                </w:p>
              </w:tc>
              <w:tc>
                <w:tcPr>
                  <w:tcW w:w="850" w:type="dxa"/>
                  <w:vAlign w:val="bottom"/>
                </w:tcPr>
                <w:p w:rsidRPr="009D350D" w:rsidR="00450A6F" w:rsidP="009D350D" w:rsidRDefault="00450A6F" w14:paraId="65EA7F15" w14:textId="681094AD">
                  <w:pPr>
                    <w:rPr>
                      <w:b/>
                      <w:bCs/>
                    </w:rPr>
                  </w:pPr>
                  <w:r w:rsidRPr="009D350D">
                    <w:t xml:space="preserve">                  -257 </w:t>
                  </w:r>
                </w:p>
              </w:tc>
              <w:tc>
                <w:tcPr>
                  <w:tcW w:w="850" w:type="dxa"/>
                  <w:vAlign w:val="bottom"/>
                </w:tcPr>
                <w:p w:rsidRPr="009D350D" w:rsidR="00450A6F" w:rsidP="009D350D" w:rsidRDefault="00450A6F" w14:paraId="701A3220" w14:textId="5F249639">
                  <w:pPr>
                    <w:rPr>
                      <w:b/>
                      <w:bCs/>
                    </w:rPr>
                  </w:pPr>
                  <w:r w:rsidRPr="009D350D">
                    <w:t xml:space="preserve">                  -257 </w:t>
                  </w:r>
                </w:p>
              </w:tc>
            </w:tr>
            <w:tr w:rsidR="00450A6F" w:rsidTr="009D350D" w14:paraId="11DD9FCF" w14:textId="77777777">
              <w:tc>
                <w:tcPr>
                  <w:tcW w:w="2339" w:type="dxa"/>
                  <w:vAlign w:val="bottom"/>
                </w:tcPr>
                <w:p w:rsidRPr="004E3CB0" w:rsidR="00450A6F" w:rsidP="009D350D" w:rsidRDefault="00450A6F" w14:paraId="3F7DA6E0" w14:textId="07B1E7DA">
                  <w:pPr>
                    <w:rPr>
                      <w:b/>
                      <w:lang w:val="en-GB"/>
                    </w:rPr>
                  </w:pPr>
                  <w:r w:rsidRPr="004E3CB0">
                    <w:rPr>
                      <w:b/>
                      <w:lang w:val="en-GB"/>
                    </w:rPr>
                    <w:t>D. Additionele bijstelling BHO (B-A-C)</w:t>
                  </w:r>
                </w:p>
              </w:tc>
              <w:tc>
                <w:tcPr>
                  <w:tcW w:w="850" w:type="dxa"/>
                  <w:vAlign w:val="bottom"/>
                </w:tcPr>
                <w:p w:rsidRPr="009D350D" w:rsidR="00450A6F" w:rsidP="009D350D" w:rsidRDefault="00450A6F" w14:paraId="5277AFB3" w14:textId="3703803A">
                  <w:pPr>
                    <w:rPr>
                      <w:b/>
                      <w:bCs/>
                    </w:rPr>
                  </w:pPr>
                  <w:r w:rsidRPr="004E3CB0">
                    <w:rPr>
                      <w:b/>
                      <w:lang w:val="en-GB"/>
                    </w:rPr>
                    <w:t xml:space="preserve">                    </w:t>
                  </w:r>
                  <w:r>
                    <w:rPr>
                      <w:b/>
                      <w:bCs/>
                    </w:rPr>
                    <w:t>-</w:t>
                  </w:r>
                  <w:r w:rsidRPr="009D350D">
                    <w:rPr>
                      <w:b/>
                      <w:bCs/>
                    </w:rPr>
                    <w:t>6,9</w:t>
                  </w:r>
                </w:p>
              </w:tc>
              <w:tc>
                <w:tcPr>
                  <w:tcW w:w="850" w:type="dxa"/>
                  <w:vAlign w:val="bottom"/>
                </w:tcPr>
                <w:p w:rsidRPr="009D350D" w:rsidR="00450A6F" w:rsidP="009D350D" w:rsidRDefault="00450A6F" w14:paraId="549C3513" w14:textId="6C007B57">
                  <w:pPr>
                    <w:rPr>
                      <w:b/>
                      <w:bCs/>
                    </w:rPr>
                  </w:pPr>
                  <w:r w:rsidRPr="009D350D">
                    <w:rPr>
                      <w:b/>
                      <w:bCs/>
                    </w:rPr>
                    <w:t xml:space="preserve">                  </w:t>
                  </w:r>
                  <w:r>
                    <w:rPr>
                      <w:b/>
                      <w:bCs/>
                    </w:rPr>
                    <w:t>-</w:t>
                  </w:r>
                  <w:r w:rsidRPr="009D350D">
                    <w:rPr>
                      <w:b/>
                      <w:bCs/>
                    </w:rPr>
                    <w:t>68,3</w:t>
                  </w:r>
                </w:p>
              </w:tc>
              <w:tc>
                <w:tcPr>
                  <w:tcW w:w="850" w:type="dxa"/>
                  <w:vAlign w:val="bottom"/>
                </w:tcPr>
                <w:p w:rsidRPr="009D350D" w:rsidR="00450A6F" w:rsidP="009D350D" w:rsidRDefault="00450A6F" w14:paraId="07AD0BF2" w14:textId="0E362D90">
                  <w:pPr>
                    <w:rPr>
                      <w:b/>
                      <w:bCs/>
                    </w:rPr>
                  </w:pPr>
                  <w:r w:rsidRPr="009D350D">
                    <w:rPr>
                      <w:b/>
                      <w:bCs/>
                    </w:rPr>
                    <w:t xml:space="preserve">                  </w:t>
                  </w:r>
                  <w:r>
                    <w:rPr>
                      <w:b/>
                      <w:bCs/>
                    </w:rPr>
                    <w:t>-</w:t>
                  </w:r>
                  <w:r w:rsidRPr="009D350D">
                    <w:rPr>
                      <w:b/>
                      <w:bCs/>
                    </w:rPr>
                    <w:t>81</w:t>
                  </w:r>
                </w:p>
              </w:tc>
              <w:tc>
                <w:tcPr>
                  <w:tcW w:w="850" w:type="dxa"/>
                  <w:vAlign w:val="bottom"/>
                </w:tcPr>
                <w:p w:rsidRPr="009D350D" w:rsidR="00450A6F" w:rsidP="009D350D" w:rsidRDefault="00450A6F" w14:paraId="14B007ED" w14:textId="558F5F61">
                  <w:pPr>
                    <w:rPr>
                      <w:b/>
                      <w:bCs/>
                    </w:rPr>
                  </w:pPr>
                  <w:r w:rsidRPr="009D350D">
                    <w:rPr>
                      <w:b/>
                      <w:bCs/>
                    </w:rPr>
                    <w:t xml:space="preserve">                  </w:t>
                  </w:r>
                  <w:r>
                    <w:rPr>
                      <w:b/>
                      <w:bCs/>
                    </w:rPr>
                    <w:t>-</w:t>
                  </w:r>
                  <w:r w:rsidRPr="009D350D">
                    <w:rPr>
                      <w:b/>
                      <w:bCs/>
                    </w:rPr>
                    <w:t>37,</w:t>
                  </w:r>
                  <w:r>
                    <w:rPr>
                      <w:b/>
                      <w:bCs/>
                    </w:rPr>
                    <w:t>2</w:t>
                  </w:r>
                </w:p>
              </w:tc>
              <w:tc>
                <w:tcPr>
                  <w:tcW w:w="850" w:type="dxa"/>
                  <w:vAlign w:val="bottom"/>
                </w:tcPr>
                <w:p w:rsidRPr="009D350D" w:rsidR="00450A6F" w:rsidP="009D350D" w:rsidRDefault="00450A6F" w14:paraId="402CCDBD" w14:textId="6DAE3052">
                  <w:pPr>
                    <w:rPr>
                      <w:b/>
                      <w:bCs/>
                    </w:rPr>
                  </w:pPr>
                  <w:r w:rsidRPr="009D350D">
                    <w:rPr>
                      <w:b/>
                      <w:bCs/>
                    </w:rPr>
                    <w:t xml:space="preserve">                  </w:t>
                  </w:r>
                  <w:r>
                    <w:rPr>
                      <w:b/>
                      <w:bCs/>
                    </w:rPr>
                    <w:t>-</w:t>
                  </w:r>
                  <w:r w:rsidRPr="009D350D">
                    <w:rPr>
                      <w:b/>
                      <w:bCs/>
                    </w:rPr>
                    <w:t>24,3</w:t>
                  </w:r>
                </w:p>
              </w:tc>
            </w:tr>
          </w:tbl>
          <w:p w:rsidRPr="00450A6F" w:rsidR="00450A6F" w:rsidP="002B0FB2" w:rsidRDefault="00450A6F" w14:paraId="66B05D7F" w14:textId="0D8C5CF5">
            <w:pPr>
              <w:rPr>
                <w:b/>
                <w:bCs/>
              </w:rPr>
            </w:pPr>
          </w:p>
        </w:tc>
        <w:tc>
          <w:tcPr>
            <w:tcW w:w="704" w:type="dxa"/>
          </w:tcPr>
          <w:p w:rsidR="00450A6F" w:rsidP="00972733" w:rsidRDefault="00450A6F" w14:paraId="16FFCCC5" w14:textId="77777777">
            <w:pPr>
              <w:jc w:val="right"/>
            </w:pPr>
          </w:p>
        </w:tc>
        <w:tc>
          <w:tcPr>
            <w:tcW w:w="708" w:type="dxa"/>
          </w:tcPr>
          <w:p w:rsidR="00450A6F" w:rsidP="00972733" w:rsidRDefault="00450A6F" w14:paraId="6E5F702A" w14:textId="77777777">
            <w:pPr>
              <w:jc w:val="right"/>
            </w:pPr>
            <w:r>
              <w:t xml:space="preserve"> </w:t>
            </w:r>
          </w:p>
        </w:tc>
      </w:tr>
      <w:tr w:rsidR="00450A6F" w:rsidTr="00826360" w14:paraId="2E3229E5" w14:textId="77777777">
        <w:tc>
          <w:tcPr>
            <w:tcW w:w="709" w:type="dxa"/>
          </w:tcPr>
          <w:p w:rsidR="00450A6F" w:rsidP="00972733" w:rsidRDefault="00450A6F" w14:paraId="3E74E638" w14:textId="77777777">
            <w:r>
              <w:lastRenderedPageBreak/>
              <w:t>15</w:t>
            </w:r>
          </w:p>
        </w:tc>
        <w:tc>
          <w:tcPr>
            <w:tcW w:w="7235" w:type="dxa"/>
          </w:tcPr>
          <w:p w:rsidR="00450A6F" w:rsidP="00972733" w:rsidRDefault="00450A6F" w14:paraId="63D43B83" w14:textId="77777777">
            <w:r>
              <w:t>Wat zijn de komende jaren naast de koppeling met economische groei nog meer redenen waarom het BHO-budget fluctueert?</w:t>
            </w:r>
          </w:p>
          <w:p w:rsidR="00450A6F" w:rsidP="00972733" w:rsidRDefault="00450A6F" w14:paraId="62346367" w14:textId="77777777"/>
          <w:p w:rsidR="00450A6F" w:rsidP="002B0FB2" w:rsidRDefault="00450A6F" w14:paraId="5437047E" w14:textId="6327096E">
            <w:pPr>
              <w:rPr>
                <w:b/>
                <w:bCs/>
              </w:rPr>
            </w:pPr>
            <w:r w:rsidRPr="008026CA">
              <w:rPr>
                <w:b/>
                <w:bCs/>
              </w:rPr>
              <w:t>Antwoord</w:t>
            </w:r>
          </w:p>
          <w:p w:rsidRPr="00450A6F" w:rsidR="006E515E" w:rsidP="006E515E" w:rsidRDefault="006E515E" w14:paraId="1E47B7A0" w14:textId="77777777">
            <w:pPr>
              <w:rPr>
                <w:b/>
                <w:bCs/>
              </w:rPr>
            </w:pPr>
            <w:r w:rsidRPr="00450A6F">
              <w:rPr>
                <w:b/>
                <w:bCs/>
              </w:rPr>
              <w:t>Het budget op de BHO-begroting maakt deels onderdeel uit van het Rijksbrede ODA-budget. Het Rijksbrede ODA-budget kan fluctueren als gevolg van de bni-koppeling of als gevolg van beleidskeuzes van het kabinet</w:t>
            </w:r>
            <w:r>
              <w:rPr>
                <w:b/>
                <w:bCs/>
              </w:rPr>
              <w:t xml:space="preserve">. </w:t>
            </w:r>
            <w:r w:rsidRPr="00450A6F">
              <w:rPr>
                <w:b/>
                <w:bCs/>
              </w:rPr>
              <w:t>Het budget op de BHO-begroting kan daarnaast fluctueren als gevolg van de asieltoerekening (overheveling van/naar A&amp;M-begroting) of als gevolg van de verdeling van het Rijksbrede ODA-budget over de verschillende departementale begrotingen. Daarnaast kan het budget op de BHO-begroting licht fluctueren als gevolg van fluctuaties van het non-ODA budget op de begroting.</w:t>
            </w:r>
          </w:p>
          <w:p w:rsidRPr="007F0194" w:rsidR="007F0194" w:rsidP="007F0194" w:rsidRDefault="007F0194" w14:paraId="25B0B568" w14:textId="7DB8C572">
            <w:pPr>
              <w:rPr>
                <w:b/>
                <w:bCs/>
              </w:rPr>
            </w:pPr>
          </w:p>
        </w:tc>
        <w:tc>
          <w:tcPr>
            <w:tcW w:w="704" w:type="dxa"/>
          </w:tcPr>
          <w:p w:rsidR="00450A6F" w:rsidP="00972733" w:rsidRDefault="00450A6F" w14:paraId="072C2011" w14:textId="77777777">
            <w:pPr>
              <w:jc w:val="right"/>
            </w:pPr>
          </w:p>
        </w:tc>
        <w:tc>
          <w:tcPr>
            <w:tcW w:w="708" w:type="dxa"/>
          </w:tcPr>
          <w:p w:rsidR="00450A6F" w:rsidP="00972733" w:rsidRDefault="00450A6F" w14:paraId="42D6D204" w14:textId="77777777">
            <w:pPr>
              <w:jc w:val="right"/>
            </w:pPr>
            <w:r>
              <w:t xml:space="preserve"> </w:t>
            </w:r>
          </w:p>
        </w:tc>
      </w:tr>
      <w:tr w:rsidRPr="00450A6F" w:rsidR="00450A6F" w:rsidTr="00826360" w14:paraId="6BE8D51D" w14:textId="77777777">
        <w:tc>
          <w:tcPr>
            <w:tcW w:w="709" w:type="dxa"/>
          </w:tcPr>
          <w:p w:rsidR="00450A6F" w:rsidP="00972733" w:rsidRDefault="00450A6F" w14:paraId="557E0CF5" w14:textId="77777777">
            <w:r>
              <w:t>16</w:t>
            </w:r>
          </w:p>
        </w:tc>
        <w:tc>
          <w:tcPr>
            <w:tcW w:w="7235" w:type="dxa"/>
          </w:tcPr>
          <w:p w:rsidR="00450A6F" w:rsidP="00972733" w:rsidRDefault="00450A6F" w14:paraId="07F0ACB4" w14:textId="77777777">
            <w:r>
              <w:t>Ten koste waarvan gaan de overgehevelde middelen van de BHO-begroting voor migratiepartnerschappen die worden overgeheveld naar de begroting voor Asiel &amp; Migratie?</w:t>
            </w:r>
          </w:p>
          <w:p w:rsidR="00450A6F" w:rsidP="00972733" w:rsidRDefault="00450A6F" w14:paraId="1AC501D1" w14:textId="77777777"/>
          <w:p w:rsidR="00450A6F" w:rsidP="002B0FB2" w:rsidRDefault="00450A6F" w14:paraId="35455193" w14:textId="3736FC01">
            <w:pPr>
              <w:rPr>
                <w:b/>
                <w:bCs/>
              </w:rPr>
            </w:pPr>
            <w:r w:rsidRPr="008026CA">
              <w:rPr>
                <w:b/>
                <w:bCs/>
              </w:rPr>
              <w:t>Antwoord</w:t>
            </w:r>
          </w:p>
          <w:p w:rsidRPr="00450A6F" w:rsidR="00450A6F" w:rsidP="002B0FB2" w:rsidRDefault="00450A6F" w14:paraId="3877AEA4" w14:textId="173B2250">
            <w:pPr>
              <w:rPr>
                <w:b/>
                <w:bCs/>
              </w:rPr>
            </w:pPr>
            <w:r w:rsidRPr="00450A6F">
              <w:rPr>
                <w:b/>
                <w:bCs/>
              </w:rPr>
              <w:t>De overgehevelde middelen voor migratiepartnerschappen komen van het budget migratiesamenwerking op de BHO-begroting (artikel 4.2). Deze worden nog steeds ingezet voor hetzelfde beleidsdoel, alleen via de begroting van Asiel en Migratie.</w:t>
            </w:r>
          </w:p>
          <w:p w:rsidRPr="00450A6F" w:rsidR="00450A6F" w:rsidP="002B0FB2" w:rsidRDefault="00450A6F" w14:paraId="5FC3F9E1" w14:textId="38F14DEB">
            <w:pPr>
              <w:rPr>
                <w:b/>
                <w:bCs/>
              </w:rPr>
            </w:pPr>
            <w:r>
              <w:rPr>
                <w:b/>
                <w:bCs/>
              </w:rPr>
              <w:t xml:space="preserve"> </w:t>
            </w:r>
          </w:p>
        </w:tc>
        <w:tc>
          <w:tcPr>
            <w:tcW w:w="704" w:type="dxa"/>
          </w:tcPr>
          <w:p w:rsidR="00450A6F" w:rsidP="00972733" w:rsidRDefault="00450A6F" w14:paraId="7C5615A2" w14:textId="77777777">
            <w:pPr>
              <w:jc w:val="right"/>
            </w:pPr>
            <w:r>
              <w:t>3</w:t>
            </w:r>
          </w:p>
        </w:tc>
        <w:tc>
          <w:tcPr>
            <w:tcW w:w="708" w:type="dxa"/>
          </w:tcPr>
          <w:p w:rsidR="00450A6F" w:rsidP="00972733" w:rsidRDefault="00450A6F" w14:paraId="0D88F372" w14:textId="77777777">
            <w:pPr>
              <w:jc w:val="right"/>
            </w:pPr>
            <w:r>
              <w:t xml:space="preserve"> </w:t>
            </w:r>
          </w:p>
        </w:tc>
      </w:tr>
      <w:tr w:rsidRPr="00450A6F" w:rsidR="00450A6F" w:rsidTr="00826360" w14:paraId="1CA77ACB" w14:textId="77777777">
        <w:tc>
          <w:tcPr>
            <w:tcW w:w="709" w:type="dxa"/>
          </w:tcPr>
          <w:p w:rsidR="00450A6F" w:rsidP="00972733" w:rsidRDefault="00450A6F" w14:paraId="5E44BC95" w14:textId="77777777">
            <w:r>
              <w:t>17</w:t>
            </w:r>
          </w:p>
        </w:tc>
        <w:tc>
          <w:tcPr>
            <w:tcW w:w="7235" w:type="dxa"/>
          </w:tcPr>
          <w:p w:rsidR="00450A6F" w:rsidP="00972733" w:rsidRDefault="00450A6F" w14:paraId="644F01DE" w14:textId="77777777">
            <w:r>
              <w:t>Wanneer worden de extra middelen uit het Coalitieakkoord van 257 miljoen euro toegevoegd aan de begroting BHO? Kan al een overzicht worden gegeven hoe deze intensivering wordt verdeeld op de prioriteiten in de komende jaren?</w:t>
            </w:r>
          </w:p>
          <w:p w:rsidR="00450A6F" w:rsidP="00972733" w:rsidRDefault="00450A6F" w14:paraId="2CCAC606" w14:textId="77777777"/>
          <w:p w:rsidR="00450A6F" w:rsidP="002B0FB2" w:rsidRDefault="00450A6F" w14:paraId="3EED10D6" w14:textId="1C470BDC">
            <w:pPr>
              <w:rPr>
                <w:b/>
                <w:bCs/>
              </w:rPr>
            </w:pPr>
            <w:r w:rsidRPr="008026CA">
              <w:rPr>
                <w:b/>
                <w:bCs/>
              </w:rPr>
              <w:t>Antwoord</w:t>
            </w:r>
          </w:p>
          <w:p w:rsidRPr="00450A6F" w:rsidR="00450A6F" w:rsidP="000E3687" w:rsidRDefault="00450A6F" w14:paraId="31935251" w14:textId="450601B0">
            <w:pPr>
              <w:rPr>
                <w:b/>
                <w:bCs/>
              </w:rPr>
            </w:pPr>
            <w:r w:rsidRPr="00450A6F">
              <w:rPr>
                <w:b/>
                <w:bCs/>
              </w:rPr>
              <w:t xml:space="preserve">De in het coalitieakkoord opgenomen middelen, waaronder de structurele intensivering van EUR 257 miljoen voor ontwikkelingssamenwerking, worden conform de gebruikelijke systematiek in eerste instantie geraamd op de Aanvullende Post bij het </w:t>
            </w:r>
            <w:r w:rsidR="000C39A4">
              <w:rPr>
                <w:b/>
                <w:bCs/>
              </w:rPr>
              <w:t>m</w:t>
            </w:r>
            <w:r w:rsidRPr="00450A6F">
              <w:rPr>
                <w:b/>
                <w:bCs/>
              </w:rPr>
              <w:t xml:space="preserve">inisterie van Financiën. Zie ook bijlage 10 van de Voorjaarsnota (Kamerstuk 36915, nr. A, p. 281). Om die reden zijn deze middelen nog niet zichtbaar op de BHO-begroting. Na besluitvorming zullen de middelen worden overgeheveld naar de BHO-begroting. </w:t>
            </w:r>
          </w:p>
          <w:p w:rsidR="00450A6F" w:rsidP="002B0FB2" w:rsidRDefault="00450A6F" w14:paraId="0E03947F" w14:textId="1E9B8331"/>
        </w:tc>
        <w:tc>
          <w:tcPr>
            <w:tcW w:w="704" w:type="dxa"/>
          </w:tcPr>
          <w:p w:rsidR="00450A6F" w:rsidP="00972733" w:rsidRDefault="00450A6F" w14:paraId="3A6482FC" w14:textId="77777777">
            <w:pPr>
              <w:jc w:val="right"/>
            </w:pPr>
            <w:r>
              <w:t>4</w:t>
            </w:r>
          </w:p>
        </w:tc>
        <w:tc>
          <w:tcPr>
            <w:tcW w:w="708" w:type="dxa"/>
          </w:tcPr>
          <w:p w:rsidR="00450A6F" w:rsidP="00972733" w:rsidRDefault="00450A6F" w14:paraId="3D01D5E3" w14:textId="77777777">
            <w:pPr>
              <w:jc w:val="right"/>
            </w:pPr>
            <w:r>
              <w:t xml:space="preserve"> </w:t>
            </w:r>
          </w:p>
        </w:tc>
      </w:tr>
      <w:tr w:rsidR="00450A6F" w:rsidTr="00826360" w14:paraId="5117CDBB" w14:textId="77777777">
        <w:tc>
          <w:tcPr>
            <w:tcW w:w="709" w:type="dxa"/>
          </w:tcPr>
          <w:p w:rsidR="00450A6F" w:rsidP="00972733" w:rsidRDefault="00450A6F" w14:paraId="601E847A" w14:textId="77777777">
            <w:r>
              <w:t>18</w:t>
            </w:r>
          </w:p>
        </w:tc>
        <w:tc>
          <w:tcPr>
            <w:tcW w:w="7235" w:type="dxa"/>
          </w:tcPr>
          <w:p w:rsidR="00450A6F" w:rsidP="00972733" w:rsidRDefault="00450A6F" w14:paraId="07DF1324" w14:textId="77777777">
            <w:r>
              <w:t>Klopt het dat, ondanks de intensivering van 257 miljoen euro op het ODA-budget door het kabinet, de BHO-begroting in sommige jaren daalt ten opzichte van de stand begroting 2026? Hoe kan dit het best begrepen worden?</w:t>
            </w:r>
          </w:p>
          <w:p w:rsidR="00450A6F" w:rsidP="00972733" w:rsidRDefault="00450A6F" w14:paraId="2F433BCC" w14:textId="77777777"/>
          <w:p w:rsidR="00450A6F" w:rsidP="002B0FB2" w:rsidRDefault="00450A6F" w14:paraId="1EEB3109" w14:textId="1431BB1F">
            <w:pPr>
              <w:rPr>
                <w:b/>
                <w:bCs/>
              </w:rPr>
            </w:pPr>
            <w:r w:rsidRPr="008026CA">
              <w:rPr>
                <w:b/>
                <w:bCs/>
              </w:rPr>
              <w:t>Antwoord</w:t>
            </w:r>
          </w:p>
          <w:p w:rsidR="00450A6F" w:rsidP="00171E7D" w:rsidRDefault="00450A6F" w14:paraId="30864E64" w14:textId="5D6B49C6">
            <w:pPr>
              <w:spacing w:after="0"/>
              <w:rPr>
                <w:b/>
                <w:bCs/>
              </w:rPr>
            </w:pPr>
            <w:r w:rsidRPr="00450A6F">
              <w:rPr>
                <w:b/>
                <w:bCs/>
                <w:color w:val="000000"/>
              </w:rPr>
              <w:t xml:space="preserve">De uitgaven vanaf de BHO-begroting zijn inderdaad gedaald tussen Miljoenennota 2026 en Voorjaarsnota 2026. Dit komt met name doordat de intensiveringen uit het coalitieakkoord nog gereserveerd staan op de Aanvullende Post (zie antwoord op vraag 17), terwijl de ombuigingen uit het coalitieakkoord wel reeds verwerkt zijn op de BHO-begroting. Ook daalt de BHO-begroting omdat het bni bij CEP2026 is gedaald ten opzichte van de laatst verwerkte raming (CEP2025). Verder zet </w:t>
            </w:r>
            <w:r w:rsidRPr="00450A6F">
              <w:rPr>
                <w:b/>
                <w:bCs/>
              </w:rPr>
              <w:t>het kabinet conform het coalitieakkoord EUR 419 miljoen in 2027 uit de BHO-begroting in als dekking om de niet-militaire steun aan Oekraïne te continueren.</w:t>
            </w:r>
          </w:p>
          <w:p w:rsidRPr="00450A6F" w:rsidR="00C126E5" w:rsidP="00171E7D" w:rsidRDefault="00C126E5" w14:paraId="66D59878" w14:textId="77777777">
            <w:pPr>
              <w:spacing w:after="0"/>
              <w:rPr>
                <w:b/>
                <w:bCs/>
                <w:color w:val="000000"/>
              </w:rPr>
            </w:pPr>
          </w:p>
          <w:p w:rsidRPr="00450A6F" w:rsidR="00450A6F" w:rsidP="00171E7D" w:rsidRDefault="00450A6F" w14:paraId="2EB1D14C" w14:textId="77777777">
            <w:pPr>
              <w:spacing w:after="0"/>
              <w:rPr>
                <w:b/>
                <w:bCs/>
                <w:color w:val="000000"/>
              </w:rPr>
            </w:pPr>
          </w:p>
          <w:tbl>
            <w:tblPr>
              <w:tblW w:w="6721" w:type="dxa"/>
              <w:tblCellMar>
                <w:left w:w="70" w:type="dxa"/>
                <w:right w:w="70" w:type="dxa"/>
              </w:tblCellMar>
              <w:tblLook w:val="04A0" w:firstRow="1" w:lastRow="0" w:firstColumn="1" w:lastColumn="0" w:noHBand="0" w:noVBand="1"/>
            </w:tblPr>
            <w:tblGrid>
              <w:gridCol w:w="3194"/>
              <w:gridCol w:w="944"/>
              <w:gridCol w:w="851"/>
              <w:gridCol w:w="850"/>
              <w:gridCol w:w="882"/>
            </w:tblGrid>
            <w:tr w:rsidRPr="009D43AF" w:rsidR="00450A6F" w:rsidTr="004E3CB0" w14:paraId="6859E693" w14:textId="77777777">
              <w:trPr>
                <w:trHeight w:val="243"/>
              </w:trPr>
              <w:tc>
                <w:tcPr>
                  <w:tcW w:w="3194"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D2586F" w:rsidR="00450A6F" w:rsidP="00171E7D" w:rsidRDefault="00450A6F" w14:paraId="76B710E5" w14:textId="74CD4A25">
                  <w:pPr>
                    <w:spacing w:after="0"/>
                    <w:rPr>
                      <w:color w:val="000000"/>
                    </w:rPr>
                  </w:pPr>
                  <w:r>
                    <w:rPr>
                      <w:color w:val="000000"/>
                    </w:rPr>
                    <w:lastRenderedPageBreak/>
                    <w:t>Geraamde</w:t>
                  </w:r>
                  <w:r w:rsidRPr="00D2586F">
                    <w:rPr>
                      <w:color w:val="000000"/>
                    </w:rPr>
                    <w:t xml:space="preserve"> uitgaven BHO-begroting (</w:t>
                  </w:r>
                  <w:r w:rsidRPr="00D2586F">
                    <w:rPr>
                      <w:i/>
                      <w:iCs/>
                      <w:color w:val="000000"/>
                    </w:rPr>
                    <w:t>x miljoenen euro</w:t>
                  </w:r>
                  <w:r w:rsidRPr="00D2586F">
                    <w:rPr>
                      <w:color w:val="000000"/>
                    </w:rPr>
                    <w:t>)</w:t>
                  </w:r>
                </w:p>
              </w:tc>
              <w:tc>
                <w:tcPr>
                  <w:tcW w:w="944" w:type="dxa"/>
                  <w:tcBorders>
                    <w:top w:val="single" w:color="auto" w:sz="8" w:space="0"/>
                    <w:left w:val="nil"/>
                    <w:bottom w:val="single" w:color="auto" w:sz="8" w:space="0"/>
                    <w:right w:val="single" w:color="auto" w:sz="8" w:space="0"/>
                  </w:tcBorders>
                  <w:shd w:val="clear" w:color="auto" w:fill="auto"/>
                  <w:noWrap/>
                  <w:vAlign w:val="center"/>
                  <w:hideMark/>
                </w:tcPr>
                <w:p w:rsidRPr="00D2586F" w:rsidR="00450A6F" w:rsidP="00171E7D" w:rsidRDefault="00450A6F" w14:paraId="68101B8C" w14:textId="77777777">
                  <w:pPr>
                    <w:spacing w:after="0"/>
                    <w:jc w:val="right"/>
                    <w:rPr>
                      <w:b/>
                      <w:bCs/>
                      <w:color w:val="000000"/>
                    </w:rPr>
                  </w:pPr>
                  <w:r w:rsidRPr="00D2586F">
                    <w:rPr>
                      <w:b/>
                      <w:bCs/>
                      <w:color w:val="000000"/>
                    </w:rPr>
                    <w:t>2027</w:t>
                  </w:r>
                </w:p>
              </w:tc>
              <w:tc>
                <w:tcPr>
                  <w:tcW w:w="851" w:type="dxa"/>
                  <w:tcBorders>
                    <w:top w:val="single" w:color="auto" w:sz="8" w:space="0"/>
                    <w:left w:val="nil"/>
                    <w:bottom w:val="single" w:color="auto" w:sz="8" w:space="0"/>
                    <w:right w:val="single" w:color="auto" w:sz="8" w:space="0"/>
                  </w:tcBorders>
                  <w:shd w:val="clear" w:color="auto" w:fill="auto"/>
                  <w:noWrap/>
                  <w:vAlign w:val="center"/>
                  <w:hideMark/>
                </w:tcPr>
                <w:p w:rsidRPr="00D2586F" w:rsidR="00450A6F" w:rsidP="00171E7D" w:rsidRDefault="00450A6F" w14:paraId="4CFDBB86" w14:textId="77777777">
                  <w:pPr>
                    <w:spacing w:after="0"/>
                    <w:jc w:val="right"/>
                    <w:rPr>
                      <w:b/>
                      <w:bCs/>
                      <w:color w:val="000000"/>
                    </w:rPr>
                  </w:pPr>
                  <w:r w:rsidRPr="00D2586F">
                    <w:rPr>
                      <w:b/>
                      <w:bCs/>
                      <w:color w:val="000000"/>
                    </w:rPr>
                    <w:t>2028</w:t>
                  </w:r>
                </w:p>
              </w:tc>
              <w:tc>
                <w:tcPr>
                  <w:tcW w:w="850" w:type="dxa"/>
                  <w:tcBorders>
                    <w:top w:val="single" w:color="auto" w:sz="8" w:space="0"/>
                    <w:left w:val="nil"/>
                    <w:bottom w:val="single" w:color="auto" w:sz="8" w:space="0"/>
                    <w:right w:val="single" w:color="auto" w:sz="8" w:space="0"/>
                  </w:tcBorders>
                  <w:shd w:val="clear" w:color="auto" w:fill="auto"/>
                  <w:noWrap/>
                  <w:vAlign w:val="center"/>
                  <w:hideMark/>
                </w:tcPr>
                <w:p w:rsidRPr="00D2586F" w:rsidR="00450A6F" w:rsidP="00171E7D" w:rsidRDefault="00450A6F" w14:paraId="3D0FF293" w14:textId="77777777">
                  <w:pPr>
                    <w:spacing w:after="0"/>
                    <w:jc w:val="right"/>
                    <w:rPr>
                      <w:b/>
                      <w:bCs/>
                      <w:color w:val="000000"/>
                    </w:rPr>
                  </w:pPr>
                  <w:r w:rsidRPr="00D2586F">
                    <w:rPr>
                      <w:b/>
                      <w:bCs/>
                      <w:color w:val="000000"/>
                    </w:rPr>
                    <w:t>2029</w:t>
                  </w:r>
                </w:p>
              </w:tc>
              <w:tc>
                <w:tcPr>
                  <w:tcW w:w="882" w:type="dxa"/>
                  <w:tcBorders>
                    <w:top w:val="single" w:color="auto" w:sz="8" w:space="0"/>
                    <w:left w:val="nil"/>
                    <w:bottom w:val="single" w:color="auto" w:sz="8" w:space="0"/>
                    <w:right w:val="single" w:color="auto" w:sz="8" w:space="0"/>
                  </w:tcBorders>
                  <w:shd w:val="clear" w:color="auto" w:fill="auto"/>
                  <w:noWrap/>
                  <w:vAlign w:val="center"/>
                  <w:hideMark/>
                </w:tcPr>
                <w:p w:rsidRPr="00D2586F" w:rsidR="00450A6F" w:rsidP="00171E7D" w:rsidRDefault="00450A6F" w14:paraId="27D9C4A6" w14:textId="77777777">
                  <w:pPr>
                    <w:spacing w:after="0"/>
                    <w:jc w:val="right"/>
                    <w:rPr>
                      <w:b/>
                      <w:bCs/>
                      <w:color w:val="000000"/>
                    </w:rPr>
                  </w:pPr>
                  <w:r w:rsidRPr="00D2586F">
                    <w:rPr>
                      <w:b/>
                      <w:bCs/>
                      <w:color w:val="000000"/>
                    </w:rPr>
                    <w:t>2030</w:t>
                  </w:r>
                </w:p>
              </w:tc>
            </w:tr>
            <w:tr w:rsidRPr="009D43AF" w:rsidR="00450A6F" w:rsidTr="004E3CB0" w14:paraId="14228A43" w14:textId="77777777">
              <w:trPr>
                <w:trHeight w:val="243"/>
              </w:trPr>
              <w:tc>
                <w:tcPr>
                  <w:tcW w:w="3194" w:type="dxa"/>
                  <w:tcBorders>
                    <w:top w:val="nil"/>
                    <w:left w:val="single" w:color="auto" w:sz="8" w:space="0"/>
                    <w:bottom w:val="single" w:color="auto" w:sz="8" w:space="0"/>
                    <w:right w:val="single" w:color="auto" w:sz="8" w:space="0"/>
                  </w:tcBorders>
                  <w:shd w:val="clear" w:color="auto" w:fill="auto"/>
                  <w:noWrap/>
                  <w:vAlign w:val="center"/>
                  <w:hideMark/>
                </w:tcPr>
                <w:p w:rsidRPr="00D2586F" w:rsidR="00450A6F" w:rsidP="00171E7D" w:rsidRDefault="00450A6F" w14:paraId="5BEF802C" w14:textId="77777777">
                  <w:pPr>
                    <w:spacing w:after="0"/>
                    <w:rPr>
                      <w:color w:val="000000"/>
                    </w:rPr>
                  </w:pPr>
                  <w:r w:rsidRPr="00D2586F">
                    <w:rPr>
                      <w:color w:val="000000"/>
                    </w:rPr>
                    <w:t>Stand Miljoenennota 2026</w:t>
                  </w:r>
                </w:p>
              </w:tc>
              <w:tc>
                <w:tcPr>
                  <w:tcW w:w="944" w:type="dxa"/>
                  <w:tcBorders>
                    <w:top w:val="nil"/>
                    <w:left w:val="nil"/>
                    <w:bottom w:val="single" w:color="auto" w:sz="8" w:space="0"/>
                    <w:right w:val="single" w:color="auto" w:sz="8" w:space="0"/>
                  </w:tcBorders>
                  <w:shd w:val="clear" w:color="auto" w:fill="auto"/>
                  <w:noWrap/>
                  <w:vAlign w:val="center"/>
                  <w:hideMark/>
                </w:tcPr>
                <w:p w:rsidRPr="00D2586F" w:rsidR="00450A6F" w:rsidP="00171E7D" w:rsidRDefault="00450A6F" w14:paraId="0E1511F9" w14:textId="77777777">
                  <w:pPr>
                    <w:spacing w:after="0"/>
                    <w:jc w:val="right"/>
                    <w:rPr>
                      <w:color w:val="000000"/>
                    </w:rPr>
                  </w:pPr>
                  <w:r w:rsidRPr="00D2586F">
                    <w:rPr>
                      <w:color w:val="000000"/>
                    </w:rPr>
                    <w:t>3.703</w:t>
                  </w:r>
                </w:p>
              </w:tc>
              <w:tc>
                <w:tcPr>
                  <w:tcW w:w="851" w:type="dxa"/>
                  <w:tcBorders>
                    <w:top w:val="nil"/>
                    <w:left w:val="nil"/>
                    <w:bottom w:val="single" w:color="auto" w:sz="8" w:space="0"/>
                    <w:right w:val="single" w:color="auto" w:sz="8" w:space="0"/>
                  </w:tcBorders>
                  <w:shd w:val="clear" w:color="auto" w:fill="auto"/>
                  <w:noWrap/>
                  <w:vAlign w:val="center"/>
                  <w:hideMark/>
                </w:tcPr>
                <w:p w:rsidRPr="00D2586F" w:rsidR="00450A6F" w:rsidP="00171E7D" w:rsidRDefault="00450A6F" w14:paraId="595F25D8" w14:textId="77777777">
                  <w:pPr>
                    <w:spacing w:after="0"/>
                    <w:jc w:val="right"/>
                    <w:rPr>
                      <w:color w:val="000000"/>
                    </w:rPr>
                  </w:pPr>
                  <w:r w:rsidRPr="00D2586F">
                    <w:rPr>
                      <w:color w:val="000000"/>
                    </w:rPr>
                    <w:t>3.760</w:t>
                  </w:r>
                </w:p>
              </w:tc>
              <w:tc>
                <w:tcPr>
                  <w:tcW w:w="850" w:type="dxa"/>
                  <w:tcBorders>
                    <w:top w:val="nil"/>
                    <w:left w:val="nil"/>
                    <w:bottom w:val="single" w:color="auto" w:sz="8" w:space="0"/>
                    <w:right w:val="single" w:color="auto" w:sz="8" w:space="0"/>
                  </w:tcBorders>
                  <w:shd w:val="clear" w:color="auto" w:fill="auto"/>
                  <w:noWrap/>
                  <w:vAlign w:val="center"/>
                  <w:hideMark/>
                </w:tcPr>
                <w:p w:rsidRPr="00D2586F" w:rsidR="00450A6F" w:rsidP="00171E7D" w:rsidRDefault="00450A6F" w14:paraId="323BA5A3" w14:textId="77777777">
                  <w:pPr>
                    <w:spacing w:after="0"/>
                    <w:jc w:val="right"/>
                    <w:rPr>
                      <w:color w:val="000000"/>
                    </w:rPr>
                  </w:pPr>
                  <w:r w:rsidRPr="00D2586F">
                    <w:rPr>
                      <w:color w:val="000000"/>
                    </w:rPr>
                    <w:t>3.932</w:t>
                  </w:r>
                </w:p>
              </w:tc>
              <w:tc>
                <w:tcPr>
                  <w:tcW w:w="882" w:type="dxa"/>
                  <w:tcBorders>
                    <w:top w:val="nil"/>
                    <w:left w:val="nil"/>
                    <w:bottom w:val="single" w:color="auto" w:sz="8" w:space="0"/>
                    <w:right w:val="single" w:color="auto" w:sz="8" w:space="0"/>
                  </w:tcBorders>
                  <w:shd w:val="clear" w:color="auto" w:fill="auto"/>
                  <w:noWrap/>
                  <w:vAlign w:val="center"/>
                  <w:hideMark/>
                </w:tcPr>
                <w:p w:rsidRPr="00D2586F" w:rsidR="00450A6F" w:rsidP="00171E7D" w:rsidRDefault="00450A6F" w14:paraId="354E33B6" w14:textId="77777777">
                  <w:pPr>
                    <w:spacing w:after="0"/>
                    <w:jc w:val="right"/>
                    <w:rPr>
                      <w:color w:val="000000"/>
                    </w:rPr>
                  </w:pPr>
                  <w:r w:rsidRPr="00D2586F">
                    <w:rPr>
                      <w:color w:val="000000"/>
                    </w:rPr>
                    <w:t>4.063</w:t>
                  </w:r>
                </w:p>
              </w:tc>
            </w:tr>
            <w:tr w:rsidRPr="009D43AF" w:rsidR="00450A6F" w:rsidTr="004E3CB0" w14:paraId="2019EB04" w14:textId="77777777">
              <w:trPr>
                <w:trHeight w:val="243"/>
              </w:trPr>
              <w:tc>
                <w:tcPr>
                  <w:tcW w:w="3194" w:type="dxa"/>
                  <w:tcBorders>
                    <w:top w:val="nil"/>
                    <w:left w:val="single" w:color="auto" w:sz="8" w:space="0"/>
                    <w:bottom w:val="single" w:color="auto" w:sz="8" w:space="0"/>
                    <w:right w:val="single" w:color="auto" w:sz="8" w:space="0"/>
                  </w:tcBorders>
                  <w:shd w:val="clear" w:color="auto" w:fill="auto"/>
                  <w:noWrap/>
                  <w:vAlign w:val="center"/>
                  <w:hideMark/>
                </w:tcPr>
                <w:p w:rsidRPr="00D2586F" w:rsidR="00450A6F" w:rsidP="00171E7D" w:rsidRDefault="00450A6F" w14:paraId="0C1EE836" w14:textId="77777777">
                  <w:pPr>
                    <w:spacing w:after="0"/>
                    <w:rPr>
                      <w:color w:val="000000"/>
                    </w:rPr>
                  </w:pPr>
                  <w:r w:rsidRPr="00D2586F">
                    <w:rPr>
                      <w:color w:val="000000"/>
                    </w:rPr>
                    <w:t>Stand Voorjaarsnota 2026</w:t>
                  </w:r>
                </w:p>
              </w:tc>
              <w:tc>
                <w:tcPr>
                  <w:tcW w:w="944" w:type="dxa"/>
                  <w:tcBorders>
                    <w:top w:val="nil"/>
                    <w:left w:val="nil"/>
                    <w:bottom w:val="single" w:color="auto" w:sz="8" w:space="0"/>
                    <w:right w:val="single" w:color="auto" w:sz="8" w:space="0"/>
                  </w:tcBorders>
                  <w:shd w:val="clear" w:color="auto" w:fill="auto"/>
                  <w:noWrap/>
                  <w:vAlign w:val="center"/>
                  <w:hideMark/>
                </w:tcPr>
                <w:p w:rsidRPr="00D2586F" w:rsidR="00450A6F" w:rsidP="00171E7D" w:rsidRDefault="00450A6F" w14:paraId="18BF181E" w14:textId="77777777">
                  <w:pPr>
                    <w:spacing w:after="0"/>
                    <w:jc w:val="right"/>
                    <w:rPr>
                      <w:color w:val="000000"/>
                    </w:rPr>
                  </w:pPr>
                  <w:r w:rsidRPr="00D2586F">
                    <w:rPr>
                      <w:color w:val="000000"/>
                    </w:rPr>
                    <w:t>3.269</w:t>
                  </w:r>
                </w:p>
              </w:tc>
              <w:tc>
                <w:tcPr>
                  <w:tcW w:w="851" w:type="dxa"/>
                  <w:tcBorders>
                    <w:top w:val="nil"/>
                    <w:left w:val="nil"/>
                    <w:bottom w:val="single" w:color="auto" w:sz="8" w:space="0"/>
                    <w:right w:val="single" w:color="auto" w:sz="8" w:space="0"/>
                  </w:tcBorders>
                  <w:shd w:val="clear" w:color="auto" w:fill="auto"/>
                  <w:noWrap/>
                  <w:vAlign w:val="center"/>
                  <w:hideMark/>
                </w:tcPr>
                <w:p w:rsidRPr="00D2586F" w:rsidR="00450A6F" w:rsidP="00171E7D" w:rsidRDefault="00450A6F" w14:paraId="760CE8B9" w14:textId="77777777">
                  <w:pPr>
                    <w:spacing w:after="0"/>
                    <w:jc w:val="right"/>
                    <w:rPr>
                      <w:color w:val="000000"/>
                    </w:rPr>
                  </w:pPr>
                  <w:r w:rsidRPr="00D2586F">
                    <w:rPr>
                      <w:color w:val="000000"/>
                    </w:rPr>
                    <w:t>3.429</w:t>
                  </w:r>
                </w:p>
              </w:tc>
              <w:tc>
                <w:tcPr>
                  <w:tcW w:w="850" w:type="dxa"/>
                  <w:tcBorders>
                    <w:top w:val="nil"/>
                    <w:left w:val="nil"/>
                    <w:bottom w:val="single" w:color="auto" w:sz="8" w:space="0"/>
                    <w:right w:val="single" w:color="auto" w:sz="8" w:space="0"/>
                  </w:tcBorders>
                  <w:shd w:val="clear" w:color="auto" w:fill="auto"/>
                  <w:noWrap/>
                  <w:vAlign w:val="center"/>
                  <w:hideMark/>
                </w:tcPr>
                <w:p w:rsidRPr="00D2586F" w:rsidR="00450A6F" w:rsidP="00171E7D" w:rsidRDefault="00450A6F" w14:paraId="6848F964" w14:textId="77777777">
                  <w:pPr>
                    <w:spacing w:after="0"/>
                    <w:jc w:val="right"/>
                    <w:rPr>
                      <w:color w:val="000000"/>
                    </w:rPr>
                  </w:pPr>
                  <w:r w:rsidRPr="00D2586F">
                    <w:rPr>
                      <w:color w:val="000000"/>
                    </w:rPr>
                    <w:t>3.718</w:t>
                  </w:r>
                </w:p>
              </w:tc>
              <w:tc>
                <w:tcPr>
                  <w:tcW w:w="882" w:type="dxa"/>
                  <w:tcBorders>
                    <w:top w:val="nil"/>
                    <w:left w:val="nil"/>
                    <w:bottom w:val="single" w:color="auto" w:sz="8" w:space="0"/>
                    <w:right w:val="single" w:color="auto" w:sz="8" w:space="0"/>
                  </w:tcBorders>
                  <w:shd w:val="clear" w:color="auto" w:fill="auto"/>
                  <w:noWrap/>
                  <w:vAlign w:val="center"/>
                  <w:hideMark/>
                </w:tcPr>
                <w:p w:rsidRPr="00D2586F" w:rsidR="00450A6F" w:rsidP="00171E7D" w:rsidRDefault="00450A6F" w14:paraId="529458A7" w14:textId="77777777">
                  <w:pPr>
                    <w:spacing w:after="0"/>
                    <w:jc w:val="right"/>
                    <w:rPr>
                      <w:color w:val="000000"/>
                    </w:rPr>
                  </w:pPr>
                  <w:r w:rsidRPr="00D2586F">
                    <w:rPr>
                      <w:color w:val="000000"/>
                    </w:rPr>
                    <w:t>3.642</w:t>
                  </w:r>
                </w:p>
              </w:tc>
            </w:tr>
            <w:tr w:rsidRPr="009D43AF" w:rsidR="00450A6F" w:rsidTr="004E3CB0" w14:paraId="22D23318" w14:textId="77777777">
              <w:trPr>
                <w:trHeight w:val="243"/>
              </w:trPr>
              <w:tc>
                <w:tcPr>
                  <w:tcW w:w="3194" w:type="dxa"/>
                  <w:tcBorders>
                    <w:top w:val="nil"/>
                    <w:left w:val="single" w:color="auto" w:sz="8" w:space="0"/>
                    <w:bottom w:val="single" w:color="auto" w:sz="8" w:space="0"/>
                    <w:right w:val="single" w:color="auto" w:sz="8" w:space="0"/>
                  </w:tcBorders>
                  <w:shd w:val="clear" w:color="auto" w:fill="auto"/>
                  <w:noWrap/>
                  <w:vAlign w:val="center"/>
                  <w:hideMark/>
                </w:tcPr>
                <w:p w:rsidRPr="00D2586F" w:rsidR="00450A6F" w:rsidP="00171E7D" w:rsidRDefault="00450A6F" w14:paraId="1D59C4F5" w14:textId="77777777">
                  <w:pPr>
                    <w:spacing w:after="0"/>
                    <w:rPr>
                      <w:color w:val="000000"/>
                    </w:rPr>
                  </w:pPr>
                  <w:r w:rsidRPr="00D2586F">
                    <w:rPr>
                      <w:color w:val="000000"/>
                    </w:rPr>
                    <w:t>Verschil</w:t>
                  </w:r>
                </w:p>
              </w:tc>
              <w:tc>
                <w:tcPr>
                  <w:tcW w:w="944" w:type="dxa"/>
                  <w:tcBorders>
                    <w:top w:val="nil"/>
                    <w:left w:val="nil"/>
                    <w:bottom w:val="single" w:color="auto" w:sz="8" w:space="0"/>
                    <w:right w:val="single" w:color="auto" w:sz="8" w:space="0"/>
                  </w:tcBorders>
                  <w:shd w:val="clear" w:color="auto" w:fill="auto"/>
                  <w:noWrap/>
                  <w:vAlign w:val="center"/>
                  <w:hideMark/>
                </w:tcPr>
                <w:p w:rsidRPr="00D2586F" w:rsidR="00450A6F" w:rsidP="00171E7D" w:rsidRDefault="00450A6F" w14:paraId="17E5AFF1" w14:textId="77777777">
                  <w:pPr>
                    <w:spacing w:after="0"/>
                    <w:jc w:val="right"/>
                    <w:rPr>
                      <w:color w:val="000000"/>
                    </w:rPr>
                  </w:pPr>
                  <w:r w:rsidRPr="00D2586F">
                    <w:rPr>
                      <w:color w:val="000000"/>
                    </w:rPr>
                    <w:t>-434</w:t>
                  </w:r>
                </w:p>
              </w:tc>
              <w:tc>
                <w:tcPr>
                  <w:tcW w:w="851" w:type="dxa"/>
                  <w:tcBorders>
                    <w:top w:val="nil"/>
                    <w:left w:val="nil"/>
                    <w:bottom w:val="single" w:color="auto" w:sz="8" w:space="0"/>
                    <w:right w:val="single" w:color="auto" w:sz="8" w:space="0"/>
                  </w:tcBorders>
                  <w:shd w:val="clear" w:color="auto" w:fill="auto"/>
                  <w:noWrap/>
                  <w:vAlign w:val="center"/>
                  <w:hideMark/>
                </w:tcPr>
                <w:p w:rsidRPr="00D2586F" w:rsidR="00450A6F" w:rsidP="00171E7D" w:rsidRDefault="00450A6F" w14:paraId="619B6839" w14:textId="77777777">
                  <w:pPr>
                    <w:spacing w:after="0"/>
                    <w:jc w:val="right"/>
                    <w:rPr>
                      <w:color w:val="000000"/>
                    </w:rPr>
                  </w:pPr>
                  <w:r w:rsidRPr="00D2586F">
                    <w:rPr>
                      <w:color w:val="000000"/>
                    </w:rPr>
                    <w:t>-331</w:t>
                  </w:r>
                </w:p>
              </w:tc>
              <w:tc>
                <w:tcPr>
                  <w:tcW w:w="850" w:type="dxa"/>
                  <w:tcBorders>
                    <w:top w:val="nil"/>
                    <w:left w:val="nil"/>
                    <w:bottom w:val="single" w:color="auto" w:sz="8" w:space="0"/>
                    <w:right w:val="single" w:color="auto" w:sz="8" w:space="0"/>
                  </w:tcBorders>
                  <w:shd w:val="clear" w:color="auto" w:fill="auto"/>
                  <w:noWrap/>
                  <w:vAlign w:val="center"/>
                  <w:hideMark/>
                </w:tcPr>
                <w:p w:rsidRPr="00D2586F" w:rsidR="00450A6F" w:rsidP="00171E7D" w:rsidRDefault="00450A6F" w14:paraId="21FA2AFA" w14:textId="77777777">
                  <w:pPr>
                    <w:spacing w:after="0"/>
                    <w:jc w:val="right"/>
                    <w:rPr>
                      <w:color w:val="000000"/>
                    </w:rPr>
                  </w:pPr>
                  <w:r w:rsidRPr="00D2586F">
                    <w:rPr>
                      <w:color w:val="000000"/>
                    </w:rPr>
                    <w:t>-214</w:t>
                  </w:r>
                </w:p>
              </w:tc>
              <w:tc>
                <w:tcPr>
                  <w:tcW w:w="882" w:type="dxa"/>
                  <w:tcBorders>
                    <w:top w:val="nil"/>
                    <w:left w:val="nil"/>
                    <w:bottom w:val="single" w:color="auto" w:sz="8" w:space="0"/>
                    <w:right w:val="single" w:color="auto" w:sz="8" w:space="0"/>
                  </w:tcBorders>
                  <w:shd w:val="clear" w:color="auto" w:fill="auto"/>
                  <w:noWrap/>
                  <w:vAlign w:val="center"/>
                  <w:hideMark/>
                </w:tcPr>
                <w:p w:rsidRPr="00D2586F" w:rsidR="00450A6F" w:rsidP="00171E7D" w:rsidRDefault="00450A6F" w14:paraId="154F6B40" w14:textId="77777777">
                  <w:pPr>
                    <w:spacing w:after="0"/>
                    <w:jc w:val="right"/>
                    <w:rPr>
                      <w:color w:val="000000"/>
                    </w:rPr>
                  </w:pPr>
                  <w:r w:rsidRPr="00D2586F">
                    <w:rPr>
                      <w:color w:val="000000"/>
                    </w:rPr>
                    <w:t>-421</w:t>
                  </w:r>
                </w:p>
              </w:tc>
            </w:tr>
          </w:tbl>
          <w:p w:rsidRPr="00450A6F" w:rsidR="00450A6F" w:rsidP="002B0FB2" w:rsidRDefault="00450A6F" w14:paraId="0DCD2825" w14:textId="037ACED7">
            <w:pPr>
              <w:rPr>
                <w:b/>
                <w:bCs/>
              </w:rPr>
            </w:pPr>
          </w:p>
        </w:tc>
        <w:tc>
          <w:tcPr>
            <w:tcW w:w="704" w:type="dxa"/>
          </w:tcPr>
          <w:p w:rsidR="00450A6F" w:rsidP="00972733" w:rsidRDefault="00450A6F" w14:paraId="1289D588" w14:textId="77777777">
            <w:pPr>
              <w:jc w:val="right"/>
            </w:pPr>
            <w:r>
              <w:lastRenderedPageBreak/>
              <w:t>4</w:t>
            </w:r>
          </w:p>
        </w:tc>
        <w:tc>
          <w:tcPr>
            <w:tcW w:w="708" w:type="dxa"/>
          </w:tcPr>
          <w:p w:rsidR="00450A6F" w:rsidP="00972733" w:rsidRDefault="00450A6F" w14:paraId="4CD17DD3" w14:textId="77777777">
            <w:pPr>
              <w:jc w:val="right"/>
            </w:pPr>
            <w:r>
              <w:t xml:space="preserve"> </w:t>
            </w:r>
          </w:p>
        </w:tc>
      </w:tr>
      <w:tr w:rsidR="00450A6F" w:rsidTr="00826360" w14:paraId="6945BE20" w14:textId="77777777">
        <w:tc>
          <w:tcPr>
            <w:tcW w:w="709" w:type="dxa"/>
          </w:tcPr>
          <w:p w:rsidR="00450A6F" w:rsidP="00972733" w:rsidRDefault="00450A6F" w14:paraId="5252F182" w14:textId="77777777"/>
          <w:p w:rsidR="00450A6F" w:rsidP="00972733" w:rsidRDefault="00450A6F" w14:paraId="193C4E83" w14:textId="0671AEFE">
            <w:r>
              <w:t>19</w:t>
            </w:r>
          </w:p>
        </w:tc>
        <w:tc>
          <w:tcPr>
            <w:tcW w:w="7235" w:type="dxa"/>
          </w:tcPr>
          <w:p w:rsidR="00450A6F" w:rsidP="00972733" w:rsidRDefault="00450A6F" w14:paraId="6F5BE4A6" w14:textId="77777777"/>
          <w:p w:rsidR="00450A6F" w:rsidP="00972733" w:rsidRDefault="00450A6F" w14:paraId="2FE73D3F" w14:textId="5307DAA6">
            <w:r>
              <w:t>Klopt het dat de intensivering van 257 miljoen euro op het ODA-budget door het  kabinet nog niet verwerkt is in de Voorjaarsnota? Betekent dit dat deze investeringen nog niet verwerkt zijn in de verschillen tussen de stand BHO-begroting ten tijde van de begroting 2026 en de stand BHO-begroting bij deze voorjaarsnota en dat het gat tussen beiden kleiner wordt wanneer de intensivering verwerkt is in de BHO-begroting?</w:t>
            </w:r>
          </w:p>
          <w:p w:rsidR="00450A6F" w:rsidP="00972733" w:rsidRDefault="00450A6F" w14:paraId="17D2C3E2" w14:textId="77777777"/>
          <w:p w:rsidR="00450A6F" w:rsidP="002B0FB2" w:rsidRDefault="00450A6F" w14:paraId="26FB51D2" w14:textId="775DC116">
            <w:pPr>
              <w:rPr>
                <w:b/>
                <w:bCs/>
              </w:rPr>
            </w:pPr>
            <w:r w:rsidRPr="008026CA">
              <w:rPr>
                <w:b/>
                <w:bCs/>
              </w:rPr>
              <w:t>Antwoord</w:t>
            </w:r>
          </w:p>
          <w:p w:rsidRPr="00450A6F" w:rsidR="00450A6F" w:rsidP="00C170E8" w:rsidRDefault="00450A6F" w14:paraId="5013AA6E" w14:textId="77777777">
            <w:pPr>
              <w:rPr>
                <w:b/>
                <w:bCs/>
              </w:rPr>
            </w:pPr>
            <w:r w:rsidRPr="00450A6F">
              <w:rPr>
                <w:b/>
                <w:bCs/>
              </w:rPr>
              <w:t xml:space="preserve">Dit klopt (zie tevens het antwoord op vraag 17). </w:t>
            </w:r>
          </w:p>
          <w:p w:rsidR="00450A6F" w:rsidP="00C170E8" w:rsidRDefault="00450A6F" w14:paraId="399CA752" w14:textId="2075ADCF"/>
        </w:tc>
        <w:tc>
          <w:tcPr>
            <w:tcW w:w="704" w:type="dxa"/>
          </w:tcPr>
          <w:p w:rsidR="00450A6F" w:rsidP="00972733" w:rsidRDefault="00450A6F" w14:paraId="49CBC350" w14:textId="77777777">
            <w:pPr>
              <w:jc w:val="right"/>
            </w:pPr>
            <w:r>
              <w:t>4</w:t>
            </w:r>
          </w:p>
        </w:tc>
        <w:tc>
          <w:tcPr>
            <w:tcW w:w="708" w:type="dxa"/>
          </w:tcPr>
          <w:p w:rsidR="00450A6F" w:rsidP="00972733" w:rsidRDefault="00450A6F" w14:paraId="2910BBB1" w14:textId="77777777">
            <w:pPr>
              <w:jc w:val="right"/>
            </w:pPr>
            <w:r>
              <w:t xml:space="preserve"> </w:t>
            </w:r>
          </w:p>
        </w:tc>
      </w:tr>
      <w:tr w:rsidR="00450A6F" w:rsidTr="00826360" w14:paraId="267FE5AD" w14:textId="77777777">
        <w:tc>
          <w:tcPr>
            <w:tcW w:w="709" w:type="dxa"/>
          </w:tcPr>
          <w:p w:rsidR="00450A6F" w:rsidP="00972733" w:rsidRDefault="00450A6F" w14:paraId="339BBE6D" w14:textId="77777777">
            <w:r>
              <w:t>20</w:t>
            </w:r>
          </w:p>
        </w:tc>
        <w:tc>
          <w:tcPr>
            <w:tcW w:w="7235" w:type="dxa"/>
          </w:tcPr>
          <w:p w:rsidR="00450A6F" w:rsidP="00972733" w:rsidRDefault="00450A6F" w14:paraId="252BE857" w14:textId="77777777">
            <w:r>
              <w:t>Is de conclusie correct dat de investeringen door het kabinet à 257 miljoen euro op de genoemde thema’s in het coalitieakkoord (vrouwenrechten, onderwijs, klimaat, maatschappelijk middenveld en noodhulp) alleen tot stand kunnen komen door elders binnen de BHO-begroting minder te investeren? Aangezien het BHO-budget in zijn totaliteit niet gestegen is? Zo nee, waarom klopt deze conclusie niet?</w:t>
            </w:r>
          </w:p>
          <w:p w:rsidR="00450A6F" w:rsidP="00972733" w:rsidRDefault="00450A6F" w14:paraId="7CD8E781" w14:textId="77777777"/>
          <w:p w:rsidR="00450A6F" w:rsidP="002B0FB2" w:rsidRDefault="00450A6F" w14:paraId="2E33FD4C" w14:textId="3C979AEF">
            <w:pPr>
              <w:rPr>
                <w:b/>
                <w:bCs/>
              </w:rPr>
            </w:pPr>
            <w:r w:rsidRPr="008026CA">
              <w:rPr>
                <w:b/>
                <w:bCs/>
              </w:rPr>
              <w:t>Antwoord</w:t>
            </w:r>
          </w:p>
          <w:p w:rsidRPr="00450A6F" w:rsidR="00450A6F" w:rsidP="00C170E8" w:rsidRDefault="00450A6F" w14:paraId="0458A171" w14:textId="77777777">
            <w:pPr>
              <w:rPr>
                <w:b/>
                <w:bCs/>
              </w:rPr>
            </w:pPr>
            <w:r w:rsidRPr="00450A6F">
              <w:rPr>
                <w:b/>
                <w:bCs/>
              </w:rPr>
              <w:t>Nee, deze conclusie is niet correct. Door de investering op ontwikkelingssamenwerking van het kabinet stijgt het Rijksbrede ODA-budget met structureel EUR 257 miljoen. De investering is momenteel nog niet zichtbaar op de BHO-begroting omdat de middelen conform de gebruikelijke systematiek eerst nog geraamd staan op de Aanvullende Post bij de het ministerie van Financiën (zie antwoord op vraag 17). Deze middelen zullen bij overheveling naar de BHO-begroting vrij besteedbaar zijn voor intensiveringen op ontwikkelingssamenwerking.</w:t>
            </w:r>
          </w:p>
          <w:p w:rsidR="00450A6F" w:rsidP="002B0FB2" w:rsidRDefault="00450A6F" w14:paraId="78E51C2F" w14:textId="682B2BC9"/>
        </w:tc>
        <w:tc>
          <w:tcPr>
            <w:tcW w:w="704" w:type="dxa"/>
          </w:tcPr>
          <w:p w:rsidR="00450A6F" w:rsidP="00972733" w:rsidRDefault="00450A6F" w14:paraId="087726F2" w14:textId="77777777">
            <w:pPr>
              <w:jc w:val="right"/>
            </w:pPr>
            <w:r>
              <w:t>4</w:t>
            </w:r>
          </w:p>
        </w:tc>
        <w:tc>
          <w:tcPr>
            <w:tcW w:w="708" w:type="dxa"/>
          </w:tcPr>
          <w:p w:rsidR="00450A6F" w:rsidP="00972733" w:rsidRDefault="00450A6F" w14:paraId="5E1DCCBB" w14:textId="77777777">
            <w:pPr>
              <w:jc w:val="right"/>
            </w:pPr>
            <w:r>
              <w:t xml:space="preserve"> </w:t>
            </w:r>
          </w:p>
        </w:tc>
      </w:tr>
      <w:tr w:rsidR="00450A6F" w:rsidTr="00826360" w14:paraId="4CA44080" w14:textId="77777777">
        <w:tc>
          <w:tcPr>
            <w:tcW w:w="709" w:type="dxa"/>
          </w:tcPr>
          <w:p w:rsidR="00450A6F" w:rsidP="00972733" w:rsidRDefault="00450A6F" w14:paraId="139AEA6D" w14:textId="77777777">
            <w:r>
              <w:t>21</w:t>
            </w:r>
          </w:p>
        </w:tc>
        <w:tc>
          <w:tcPr>
            <w:tcW w:w="7235" w:type="dxa"/>
          </w:tcPr>
          <w:p w:rsidR="00450A6F" w:rsidP="00972733" w:rsidRDefault="00450A6F" w14:paraId="115C2374" w14:textId="77777777">
            <w:r>
              <w:t>Hoe wordt de intensivering van 30 miljoen euro voor humanitaire hulp in 2026 verdeeld over de humanitaire partners? Is hierover al een besluit genomen?</w:t>
            </w:r>
          </w:p>
          <w:p w:rsidR="00450A6F" w:rsidP="00972733" w:rsidRDefault="00450A6F" w14:paraId="32474516" w14:textId="77777777"/>
          <w:p w:rsidR="00450A6F" w:rsidP="002B0FB2" w:rsidRDefault="00450A6F" w14:paraId="285D102E" w14:textId="1F1F915A">
            <w:pPr>
              <w:rPr>
                <w:b/>
                <w:bCs/>
              </w:rPr>
            </w:pPr>
            <w:r w:rsidRPr="008026CA">
              <w:rPr>
                <w:b/>
                <w:bCs/>
              </w:rPr>
              <w:t>Antwoord</w:t>
            </w:r>
          </w:p>
          <w:p w:rsidR="00450A6F" w:rsidP="002B0FB2" w:rsidRDefault="00EA782A" w14:paraId="39202380" w14:textId="733867A6">
            <w:r w:rsidRPr="00EA782A">
              <w:rPr>
                <w:b/>
                <w:bCs/>
              </w:rPr>
              <w:t xml:space="preserve">De intensivering van EUR 30 miljoen zal grotendeels plaatsvinden door middel van flexibele financiering aan bestaande humanitaire partners van Nederland, waarbij de middelen verdeeld worden op basis van de hoogste noden. </w:t>
            </w:r>
          </w:p>
        </w:tc>
        <w:tc>
          <w:tcPr>
            <w:tcW w:w="704" w:type="dxa"/>
          </w:tcPr>
          <w:p w:rsidR="00450A6F" w:rsidP="00972733" w:rsidRDefault="00450A6F" w14:paraId="20FEBF6B" w14:textId="77777777">
            <w:pPr>
              <w:jc w:val="right"/>
            </w:pPr>
            <w:r>
              <w:t>4</w:t>
            </w:r>
          </w:p>
        </w:tc>
        <w:tc>
          <w:tcPr>
            <w:tcW w:w="708" w:type="dxa"/>
          </w:tcPr>
          <w:p w:rsidR="00450A6F" w:rsidP="00972733" w:rsidRDefault="00450A6F" w14:paraId="68021E25" w14:textId="77777777">
            <w:pPr>
              <w:jc w:val="right"/>
            </w:pPr>
            <w:r>
              <w:t xml:space="preserve"> </w:t>
            </w:r>
          </w:p>
        </w:tc>
      </w:tr>
      <w:tr w:rsidR="00450A6F" w:rsidTr="00826360" w14:paraId="48F636A2" w14:textId="77777777">
        <w:tc>
          <w:tcPr>
            <w:tcW w:w="709" w:type="dxa"/>
          </w:tcPr>
          <w:p w:rsidR="00450A6F" w:rsidP="00972733" w:rsidRDefault="00450A6F" w14:paraId="544B5D18" w14:textId="77777777">
            <w:r>
              <w:t>22</w:t>
            </w:r>
          </w:p>
        </w:tc>
        <w:tc>
          <w:tcPr>
            <w:tcW w:w="7235" w:type="dxa"/>
          </w:tcPr>
          <w:p w:rsidR="00450A6F" w:rsidP="00972733" w:rsidRDefault="00450A6F" w14:paraId="1E25F292" w14:textId="77777777">
            <w:r>
              <w:t>Hoe wordt de intensivering van 30 miljoen euro voor humanitaire hulp in 2026 verdeeld over de landen?</w:t>
            </w:r>
          </w:p>
          <w:p w:rsidR="00450A6F" w:rsidP="00972733" w:rsidRDefault="00450A6F" w14:paraId="5A19D1B7" w14:textId="77777777"/>
          <w:p w:rsidR="00450A6F" w:rsidP="002B0FB2" w:rsidRDefault="00450A6F" w14:paraId="02EDFA7E" w14:textId="28481D87">
            <w:pPr>
              <w:rPr>
                <w:b/>
                <w:bCs/>
              </w:rPr>
            </w:pPr>
            <w:r w:rsidRPr="008026CA">
              <w:rPr>
                <w:b/>
                <w:bCs/>
              </w:rPr>
              <w:t>Antwoord</w:t>
            </w:r>
          </w:p>
          <w:p w:rsidRPr="008351D0" w:rsidR="00450A6F" w:rsidP="002B0FB2" w:rsidRDefault="00450A6F" w14:paraId="6A3F3F74" w14:textId="4AAAB9A9">
            <w:pPr>
              <w:rPr>
                <w:b/>
                <w:bCs/>
              </w:rPr>
            </w:pPr>
            <w:r w:rsidRPr="00450A6F">
              <w:rPr>
                <w:b/>
                <w:bCs/>
              </w:rPr>
              <w:t>De intensivering van EUR 30 miljoen zal grotendeels plaatsvinden door middel van flexibele financiering aan bestaande humanitaire partners (zie ook antwoord op vraag 21). Deze financiering biedt organisaties de mogelijkheid om direct, en soms zelfs vooraf, in te spelen op acute crises. Op deze manier komt hulp op een efficiënte wijze terecht waar dit het hardst nodig is. Het is niet mogelijk vooraf aan te geven in welke landen deze extra middelen terecht zullen komen. Indien Nederland besluit extra middelen toe te kennen aan door OCHA beheerde humanitaire landenfondsen, zal de landenkeuze worden gemaakt op basis van een analyse van de hoogste noden. Zie ook de Kamerbrief over de financiële invulling van Humanitaire Hulp in 2026</w:t>
            </w:r>
            <w:r w:rsidRPr="00450A6F" w:rsidDel="00DF5235">
              <w:rPr>
                <w:b/>
                <w:bCs/>
              </w:rPr>
              <w:t xml:space="preserve"> </w:t>
            </w:r>
            <w:r w:rsidRPr="00450A6F">
              <w:rPr>
                <w:b/>
                <w:bCs/>
              </w:rPr>
              <w:t>(Kamerstuknr. 36180-189).</w:t>
            </w:r>
          </w:p>
        </w:tc>
        <w:tc>
          <w:tcPr>
            <w:tcW w:w="704" w:type="dxa"/>
          </w:tcPr>
          <w:p w:rsidR="00450A6F" w:rsidP="00972733" w:rsidRDefault="00450A6F" w14:paraId="177227E6" w14:textId="77777777">
            <w:pPr>
              <w:jc w:val="right"/>
            </w:pPr>
            <w:r>
              <w:t>4</w:t>
            </w:r>
          </w:p>
        </w:tc>
        <w:tc>
          <w:tcPr>
            <w:tcW w:w="708" w:type="dxa"/>
          </w:tcPr>
          <w:p w:rsidR="00450A6F" w:rsidP="00972733" w:rsidRDefault="00450A6F" w14:paraId="11716578" w14:textId="77777777">
            <w:pPr>
              <w:jc w:val="right"/>
            </w:pPr>
            <w:r>
              <w:t xml:space="preserve"> </w:t>
            </w:r>
          </w:p>
        </w:tc>
      </w:tr>
      <w:tr w:rsidR="00450A6F" w:rsidTr="00826360" w14:paraId="0271A0D1" w14:textId="77777777">
        <w:tc>
          <w:tcPr>
            <w:tcW w:w="709" w:type="dxa"/>
          </w:tcPr>
          <w:p w:rsidR="00450A6F" w:rsidP="00972733" w:rsidRDefault="00450A6F" w14:paraId="289AB387" w14:textId="77777777">
            <w:r>
              <w:lastRenderedPageBreak/>
              <w:t>23</w:t>
            </w:r>
          </w:p>
        </w:tc>
        <w:tc>
          <w:tcPr>
            <w:tcW w:w="7235" w:type="dxa"/>
          </w:tcPr>
          <w:p w:rsidR="00450A6F" w:rsidP="00972733" w:rsidRDefault="00450A6F" w14:paraId="57B45C75" w14:textId="0C096AFF">
            <w:r>
              <w:t>Wat wordt er met het restant van de 718 miljoen (173 miljoen) als gevolg van een bijstelling van de ramingen voor eerstejaars asielopvang gedaan? Blijven deze middelen op artikel 5.4 staan?</w:t>
            </w:r>
          </w:p>
          <w:p w:rsidR="00450A6F" w:rsidP="00972733" w:rsidRDefault="00450A6F" w14:paraId="200419F9" w14:textId="77777777"/>
          <w:p w:rsidR="00450A6F" w:rsidP="002B0FB2" w:rsidRDefault="00450A6F" w14:paraId="446D37FA" w14:textId="62C55184">
            <w:pPr>
              <w:rPr>
                <w:b/>
                <w:bCs/>
              </w:rPr>
            </w:pPr>
            <w:r w:rsidRPr="008026CA">
              <w:rPr>
                <w:b/>
                <w:bCs/>
              </w:rPr>
              <w:t>Antwoord</w:t>
            </w:r>
          </w:p>
          <w:p w:rsidRPr="00450A6F" w:rsidR="00450A6F" w:rsidP="00B93880" w:rsidRDefault="00450A6F" w14:paraId="3574A403" w14:textId="77777777">
            <w:pPr>
              <w:rPr>
                <w:b/>
                <w:bCs/>
              </w:rPr>
            </w:pPr>
            <w:r w:rsidRPr="00450A6F">
              <w:rPr>
                <w:b/>
                <w:bCs/>
              </w:rPr>
              <w:t>Van de bijstelling van EUR 718 miljoen in 2026 (tabel 2, regels 5 en 15) wordt EUR 545 miljoen doorgeschoven naar latere jaren (tabel 2, regel 17) om o.a. de neerwaartse bijstelling a.g.v. de CEP op te vangen. In 2026 wordt EUR 107,5 miljoen ingezet ten behoeve van programma’s binnen ontwikkelingssamenwerking (tabel 2, regel 16). De overige EUR 65 miljoen wordt ingezet ter gedeeltelijke dekking van de bijstelling ODA-budget o.b.v. de lager dan verwachte bni-raming n.a.v. CEP 2026 (tabel 2, regel 15).</w:t>
            </w:r>
          </w:p>
          <w:p w:rsidRPr="00450A6F" w:rsidR="00450A6F" w:rsidP="002B0FB2" w:rsidRDefault="00450A6F" w14:paraId="51E6113E" w14:textId="7E9C6A1D">
            <w:pPr>
              <w:rPr>
                <w:b/>
                <w:bCs/>
              </w:rPr>
            </w:pPr>
            <w:r>
              <w:rPr>
                <w:b/>
                <w:bCs/>
              </w:rPr>
              <w:t xml:space="preserve"> </w:t>
            </w:r>
          </w:p>
        </w:tc>
        <w:tc>
          <w:tcPr>
            <w:tcW w:w="704" w:type="dxa"/>
          </w:tcPr>
          <w:p w:rsidR="00450A6F" w:rsidP="00972733" w:rsidRDefault="00450A6F" w14:paraId="02305124" w14:textId="77777777">
            <w:pPr>
              <w:jc w:val="right"/>
            </w:pPr>
            <w:r>
              <w:t>4</w:t>
            </w:r>
          </w:p>
        </w:tc>
        <w:tc>
          <w:tcPr>
            <w:tcW w:w="708" w:type="dxa"/>
          </w:tcPr>
          <w:p w:rsidR="00450A6F" w:rsidP="00972733" w:rsidRDefault="00450A6F" w14:paraId="12A58ED9" w14:textId="77777777">
            <w:pPr>
              <w:jc w:val="right"/>
            </w:pPr>
            <w:r>
              <w:t xml:space="preserve"> </w:t>
            </w:r>
          </w:p>
        </w:tc>
      </w:tr>
      <w:tr w:rsidR="00450A6F" w:rsidTr="00826360" w14:paraId="4C977F54" w14:textId="77777777">
        <w:tc>
          <w:tcPr>
            <w:tcW w:w="709" w:type="dxa"/>
          </w:tcPr>
          <w:p w:rsidR="00450A6F" w:rsidP="00972733" w:rsidRDefault="00450A6F" w14:paraId="5C3318D0" w14:textId="77777777">
            <w:r>
              <w:t>24</w:t>
            </w:r>
          </w:p>
        </w:tc>
        <w:tc>
          <w:tcPr>
            <w:tcW w:w="7235" w:type="dxa"/>
          </w:tcPr>
          <w:p w:rsidR="00450A6F" w:rsidP="00972733" w:rsidRDefault="00450A6F" w14:paraId="6AEE07E6" w14:textId="77777777">
            <w:r>
              <w:t>Wat zou de koppeling tussen het ODA-budget en de economische groei opgeleverd of gekost hebben wanneer de oude koppeling van 0,7% gehanteerd zou zijn, volgens de oude manier van berekenen van het ontwikkelingsbudget (0,7% x BNI + investeringen – bezuinigingen)? Kan op een tweede regel worden aangegeven hoeveel het opgeleverd zou hebben als deze systematiek vanaf de Miljoenennota 2025 gehanteerd was, en nooit was losgelaten?</w:t>
            </w:r>
          </w:p>
          <w:p w:rsidR="00450A6F" w:rsidP="00BB44B2" w:rsidRDefault="00450A6F" w14:paraId="24B5D36D" w14:textId="77777777"/>
          <w:p w:rsidR="00450A6F" w:rsidP="002B0FB2" w:rsidRDefault="00450A6F" w14:paraId="05FF8B07" w14:textId="519FD92A">
            <w:pPr>
              <w:rPr>
                <w:b/>
                <w:bCs/>
              </w:rPr>
            </w:pPr>
            <w:r w:rsidRPr="008026CA">
              <w:rPr>
                <w:b/>
                <w:bCs/>
              </w:rPr>
              <w:t>Antwoord</w:t>
            </w:r>
          </w:p>
          <w:p w:rsidRPr="00450A6F" w:rsidR="00450A6F" w:rsidP="00BB44B2" w:rsidRDefault="00450A6F" w14:paraId="409B3927" w14:textId="3E01D3AD">
            <w:pPr>
              <w:rPr>
                <w:b/>
                <w:bCs/>
              </w:rPr>
            </w:pPr>
            <w:r w:rsidRPr="00450A6F">
              <w:rPr>
                <w:b/>
                <w:bCs/>
              </w:rPr>
              <w:t>Zie antwoord op vraag 5.</w:t>
            </w:r>
          </w:p>
          <w:p w:rsidR="00450A6F" w:rsidP="002B0FB2" w:rsidRDefault="00450A6F" w14:paraId="2F4BC7D2" w14:textId="0E4168F8"/>
        </w:tc>
        <w:tc>
          <w:tcPr>
            <w:tcW w:w="704" w:type="dxa"/>
          </w:tcPr>
          <w:p w:rsidR="00450A6F" w:rsidP="00972733" w:rsidRDefault="00450A6F" w14:paraId="093D8F1F" w14:textId="77777777">
            <w:pPr>
              <w:jc w:val="right"/>
            </w:pPr>
          </w:p>
        </w:tc>
        <w:tc>
          <w:tcPr>
            <w:tcW w:w="708" w:type="dxa"/>
          </w:tcPr>
          <w:p w:rsidR="00450A6F" w:rsidP="00972733" w:rsidRDefault="00450A6F" w14:paraId="19A844D9" w14:textId="77777777">
            <w:pPr>
              <w:jc w:val="right"/>
            </w:pPr>
            <w:r>
              <w:t xml:space="preserve"> </w:t>
            </w:r>
          </w:p>
        </w:tc>
      </w:tr>
      <w:tr w:rsidR="00450A6F" w:rsidTr="00826360" w14:paraId="78AF02FA" w14:textId="77777777">
        <w:tc>
          <w:tcPr>
            <w:tcW w:w="709" w:type="dxa"/>
          </w:tcPr>
          <w:p w:rsidR="00450A6F" w:rsidP="00972733" w:rsidRDefault="00450A6F" w14:paraId="6AFC8BA2" w14:textId="77777777">
            <w:r>
              <w:t>25</w:t>
            </w:r>
          </w:p>
        </w:tc>
        <w:tc>
          <w:tcPr>
            <w:tcW w:w="7235" w:type="dxa"/>
          </w:tcPr>
          <w:p w:rsidR="00450A6F" w:rsidP="00972733" w:rsidRDefault="00450A6F" w14:paraId="50FFB4D4" w14:textId="77777777">
            <w:r>
              <w:t>Wat zou de koppeling tussen het ODA-budget en de economische groei opgeleverd of gekost hebben wanneer de koppeling op 0,65% van het BNI zou zijn gezet, volgens de oude manier van berekenen van het ontwikkelingsbudget (ODA = 0,65% x BNI + investeringen – bezuinigingen)?</w:t>
            </w:r>
          </w:p>
          <w:p w:rsidR="00450A6F" w:rsidP="00972733" w:rsidRDefault="00450A6F" w14:paraId="470F16C4" w14:textId="77777777"/>
          <w:p w:rsidR="00450A6F" w:rsidP="002B0FB2" w:rsidRDefault="00450A6F" w14:paraId="620655F2" w14:textId="450B57C1">
            <w:pPr>
              <w:rPr>
                <w:b/>
                <w:bCs/>
              </w:rPr>
            </w:pPr>
            <w:r w:rsidRPr="008026CA">
              <w:rPr>
                <w:b/>
                <w:bCs/>
              </w:rPr>
              <w:t>Antwoord</w:t>
            </w:r>
          </w:p>
          <w:p w:rsidRPr="00450A6F" w:rsidR="00450A6F" w:rsidP="002B0FB2" w:rsidRDefault="00450A6F" w14:paraId="281C1708" w14:textId="7D34B838">
            <w:pPr>
              <w:rPr>
                <w:b/>
                <w:bCs/>
              </w:rPr>
            </w:pPr>
            <w:r w:rsidRPr="00450A6F">
              <w:rPr>
                <w:b/>
                <w:bCs/>
              </w:rPr>
              <w:t>Voor een koppeling op basis van 0,65% wordt er vanuit gegaan dat de vragensteller doelt op een bni-koppeling waarbij 0,65% van de nominale bni-ontwikkeling wordt toegevoegd aan of afgehaald van het ODA-budget. Daarmee tendeert de ODA-prestatie op de lange termijn toe naar 0,65% van het bni. Deze vorm van een bni-koppeling kan berekend worden door 0,65% van de ontwikkeling van het bni sinds de laatst verwerkte raming te nemen. Een bni-koppeling op basis van deze systematiek leidt bij CEP2026 ten opzichte van de laatst verwerkte raming (CEP2025) tot onderstaande bijstelling in plaats van de bijstelling zoals deze op dit moment is verwerkt in de begroting:</w:t>
            </w:r>
          </w:p>
          <w:p w:rsidRPr="00450A6F" w:rsidR="00450A6F" w:rsidP="002B0FB2" w:rsidRDefault="00450A6F" w14:paraId="4E187315" w14:textId="77777777">
            <w:pPr>
              <w:rPr>
                <w:b/>
                <w:bCs/>
              </w:rPr>
            </w:pPr>
          </w:p>
          <w:tbl>
            <w:tblPr>
              <w:tblStyle w:val="TableGrid"/>
              <w:tblW w:w="0" w:type="auto"/>
              <w:tblLook w:val="04A0" w:firstRow="1" w:lastRow="0" w:firstColumn="1" w:lastColumn="0" w:noHBand="0" w:noVBand="1"/>
            </w:tblPr>
            <w:tblGrid>
              <w:gridCol w:w="3515"/>
              <w:gridCol w:w="567"/>
              <w:gridCol w:w="567"/>
              <w:gridCol w:w="567"/>
              <w:gridCol w:w="567"/>
              <w:gridCol w:w="567"/>
              <w:gridCol w:w="567"/>
            </w:tblGrid>
            <w:tr w:rsidRPr="00697F99" w:rsidR="00450A6F" w:rsidTr="002F6654" w14:paraId="5FE08BB8" w14:textId="77777777">
              <w:tc>
                <w:tcPr>
                  <w:tcW w:w="3515" w:type="dxa"/>
                  <w:shd w:val="clear" w:color="auto" w:fill="DAEEF3" w:themeFill="accent5" w:themeFillTint="33"/>
                </w:tcPr>
                <w:p w:rsidRPr="00697F99" w:rsidR="00450A6F" w:rsidP="00D027D6" w:rsidRDefault="00450A6F" w14:paraId="66555968" w14:textId="77777777">
                  <w:pPr>
                    <w:rPr>
                      <w:sz w:val="16"/>
                      <w:szCs w:val="16"/>
                    </w:rPr>
                  </w:pPr>
                  <w:r w:rsidRPr="00697F99">
                    <w:rPr>
                      <w:sz w:val="16"/>
                      <w:szCs w:val="16"/>
                    </w:rPr>
                    <w:t>x EUR mln.</w:t>
                  </w:r>
                </w:p>
              </w:tc>
              <w:tc>
                <w:tcPr>
                  <w:tcW w:w="567" w:type="dxa"/>
                  <w:shd w:val="clear" w:color="auto" w:fill="DAEEF3" w:themeFill="accent5" w:themeFillTint="33"/>
                </w:tcPr>
                <w:p w:rsidRPr="00697F99" w:rsidR="00450A6F" w:rsidP="00D027D6" w:rsidRDefault="00450A6F" w14:paraId="7353DFF7" w14:textId="77777777">
                  <w:pPr>
                    <w:rPr>
                      <w:b/>
                      <w:bCs/>
                      <w:sz w:val="16"/>
                      <w:szCs w:val="16"/>
                    </w:rPr>
                  </w:pPr>
                  <w:r w:rsidRPr="00697F99">
                    <w:rPr>
                      <w:b/>
                      <w:bCs/>
                      <w:sz w:val="16"/>
                      <w:szCs w:val="16"/>
                    </w:rPr>
                    <w:t>2026</w:t>
                  </w:r>
                </w:p>
              </w:tc>
              <w:tc>
                <w:tcPr>
                  <w:tcW w:w="567" w:type="dxa"/>
                  <w:shd w:val="clear" w:color="auto" w:fill="DAEEF3" w:themeFill="accent5" w:themeFillTint="33"/>
                </w:tcPr>
                <w:p w:rsidRPr="00697F99" w:rsidR="00450A6F" w:rsidP="00D027D6" w:rsidRDefault="00450A6F" w14:paraId="73C40A3A" w14:textId="77777777">
                  <w:pPr>
                    <w:rPr>
                      <w:b/>
                      <w:bCs/>
                      <w:sz w:val="16"/>
                      <w:szCs w:val="16"/>
                    </w:rPr>
                  </w:pPr>
                  <w:r w:rsidRPr="00697F99">
                    <w:rPr>
                      <w:b/>
                      <w:bCs/>
                      <w:sz w:val="16"/>
                      <w:szCs w:val="16"/>
                    </w:rPr>
                    <w:t>2027</w:t>
                  </w:r>
                </w:p>
              </w:tc>
              <w:tc>
                <w:tcPr>
                  <w:tcW w:w="567" w:type="dxa"/>
                  <w:shd w:val="clear" w:color="auto" w:fill="DAEEF3" w:themeFill="accent5" w:themeFillTint="33"/>
                </w:tcPr>
                <w:p w:rsidRPr="00697F99" w:rsidR="00450A6F" w:rsidP="00D027D6" w:rsidRDefault="00450A6F" w14:paraId="42C94AE1" w14:textId="77777777">
                  <w:pPr>
                    <w:rPr>
                      <w:b/>
                      <w:bCs/>
                      <w:sz w:val="16"/>
                      <w:szCs w:val="16"/>
                    </w:rPr>
                  </w:pPr>
                  <w:r w:rsidRPr="00697F99">
                    <w:rPr>
                      <w:b/>
                      <w:bCs/>
                      <w:sz w:val="16"/>
                      <w:szCs w:val="16"/>
                    </w:rPr>
                    <w:t>2028</w:t>
                  </w:r>
                </w:p>
              </w:tc>
              <w:tc>
                <w:tcPr>
                  <w:tcW w:w="567" w:type="dxa"/>
                  <w:shd w:val="clear" w:color="auto" w:fill="DAEEF3" w:themeFill="accent5" w:themeFillTint="33"/>
                </w:tcPr>
                <w:p w:rsidRPr="00697F99" w:rsidR="00450A6F" w:rsidP="00D027D6" w:rsidRDefault="00450A6F" w14:paraId="3F4A84A9" w14:textId="77777777">
                  <w:pPr>
                    <w:rPr>
                      <w:b/>
                      <w:bCs/>
                      <w:sz w:val="16"/>
                      <w:szCs w:val="16"/>
                    </w:rPr>
                  </w:pPr>
                  <w:r w:rsidRPr="00697F99">
                    <w:rPr>
                      <w:b/>
                      <w:bCs/>
                      <w:sz w:val="16"/>
                      <w:szCs w:val="16"/>
                    </w:rPr>
                    <w:t>2029</w:t>
                  </w:r>
                </w:p>
              </w:tc>
              <w:tc>
                <w:tcPr>
                  <w:tcW w:w="567" w:type="dxa"/>
                  <w:shd w:val="clear" w:color="auto" w:fill="DAEEF3" w:themeFill="accent5" w:themeFillTint="33"/>
                </w:tcPr>
                <w:p w:rsidRPr="00697F99" w:rsidR="00450A6F" w:rsidP="00D027D6" w:rsidRDefault="00450A6F" w14:paraId="28D028F4" w14:textId="77777777">
                  <w:pPr>
                    <w:rPr>
                      <w:b/>
                      <w:bCs/>
                      <w:sz w:val="16"/>
                      <w:szCs w:val="16"/>
                    </w:rPr>
                  </w:pPr>
                  <w:r w:rsidRPr="00697F99">
                    <w:rPr>
                      <w:b/>
                      <w:bCs/>
                      <w:sz w:val="16"/>
                      <w:szCs w:val="16"/>
                    </w:rPr>
                    <w:t>2030</w:t>
                  </w:r>
                </w:p>
              </w:tc>
              <w:tc>
                <w:tcPr>
                  <w:tcW w:w="567" w:type="dxa"/>
                  <w:shd w:val="clear" w:color="auto" w:fill="DAEEF3" w:themeFill="accent5" w:themeFillTint="33"/>
                </w:tcPr>
                <w:p w:rsidRPr="00697F99" w:rsidR="00450A6F" w:rsidP="00D027D6" w:rsidRDefault="00450A6F" w14:paraId="54BFDF26" w14:textId="77777777">
                  <w:pPr>
                    <w:rPr>
                      <w:b/>
                      <w:bCs/>
                      <w:sz w:val="16"/>
                      <w:szCs w:val="16"/>
                    </w:rPr>
                  </w:pPr>
                  <w:r w:rsidRPr="00697F99">
                    <w:rPr>
                      <w:b/>
                      <w:bCs/>
                      <w:sz w:val="16"/>
                      <w:szCs w:val="16"/>
                    </w:rPr>
                    <w:t>2031</w:t>
                  </w:r>
                </w:p>
              </w:tc>
            </w:tr>
            <w:tr w:rsidRPr="0070670A" w:rsidR="00450A6F" w:rsidTr="002F6654" w14:paraId="0ED5B015" w14:textId="77777777">
              <w:tc>
                <w:tcPr>
                  <w:tcW w:w="3515" w:type="dxa"/>
                </w:tcPr>
                <w:p w:rsidRPr="00697F99" w:rsidR="00450A6F" w:rsidP="00D027D6" w:rsidRDefault="00450A6F" w14:paraId="445D06A8" w14:textId="3253C5AE">
                  <w:pPr>
                    <w:rPr>
                      <w:sz w:val="16"/>
                      <w:szCs w:val="16"/>
                    </w:rPr>
                  </w:pPr>
                  <w:r>
                    <w:rPr>
                      <w:sz w:val="16"/>
                      <w:szCs w:val="16"/>
                    </w:rPr>
                    <w:t>Bni-koppeling op basis van 0,65% (CEP2026 t.o.v. CEP2025)</w:t>
                  </w:r>
                </w:p>
              </w:tc>
              <w:tc>
                <w:tcPr>
                  <w:tcW w:w="567" w:type="dxa"/>
                </w:tcPr>
                <w:p w:rsidRPr="0070670A" w:rsidR="00450A6F" w:rsidP="00D027D6" w:rsidRDefault="00450A6F" w14:paraId="3FD53BB0" w14:textId="61514CEF">
                  <w:pPr>
                    <w:rPr>
                      <w:sz w:val="16"/>
                      <w:szCs w:val="16"/>
                    </w:rPr>
                  </w:pPr>
                  <w:r>
                    <w:rPr>
                      <w:sz w:val="16"/>
                      <w:szCs w:val="16"/>
                    </w:rPr>
                    <w:t>-100</w:t>
                  </w:r>
                </w:p>
              </w:tc>
              <w:tc>
                <w:tcPr>
                  <w:tcW w:w="567" w:type="dxa"/>
                </w:tcPr>
                <w:p w:rsidRPr="0070670A" w:rsidR="00450A6F" w:rsidP="00D027D6" w:rsidRDefault="00450A6F" w14:paraId="725FB4EA" w14:textId="292E3C55">
                  <w:pPr>
                    <w:rPr>
                      <w:sz w:val="16"/>
                      <w:szCs w:val="16"/>
                    </w:rPr>
                  </w:pPr>
                  <w:r>
                    <w:rPr>
                      <w:sz w:val="16"/>
                      <w:szCs w:val="16"/>
                    </w:rPr>
                    <w:t>-139</w:t>
                  </w:r>
                </w:p>
              </w:tc>
              <w:tc>
                <w:tcPr>
                  <w:tcW w:w="567" w:type="dxa"/>
                </w:tcPr>
                <w:p w:rsidRPr="0070670A" w:rsidR="00450A6F" w:rsidP="00D027D6" w:rsidRDefault="00450A6F" w14:paraId="5CAC5703" w14:textId="29868553">
                  <w:pPr>
                    <w:rPr>
                      <w:sz w:val="16"/>
                      <w:szCs w:val="16"/>
                    </w:rPr>
                  </w:pPr>
                  <w:r>
                    <w:rPr>
                      <w:sz w:val="16"/>
                      <w:szCs w:val="16"/>
                    </w:rPr>
                    <w:t>-132</w:t>
                  </w:r>
                </w:p>
              </w:tc>
              <w:tc>
                <w:tcPr>
                  <w:tcW w:w="567" w:type="dxa"/>
                </w:tcPr>
                <w:p w:rsidRPr="0070670A" w:rsidR="00450A6F" w:rsidP="00D027D6" w:rsidRDefault="00450A6F" w14:paraId="5A92FE68" w14:textId="0DE68938">
                  <w:pPr>
                    <w:rPr>
                      <w:sz w:val="16"/>
                      <w:szCs w:val="16"/>
                    </w:rPr>
                  </w:pPr>
                  <w:r>
                    <w:rPr>
                      <w:sz w:val="16"/>
                      <w:szCs w:val="16"/>
                    </w:rPr>
                    <w:t>-129</w:t>
                  </w:r>
                </w:p>
              </w:tc>
              <w:tc>
                <w:tcPr>
                  <w:tcW w:w="567" w:type="dxa"/>
                </w:tcPr>
                <w:p w:rsidRPr="0070670A" w:rsidR="00450A6F" w:rsidP="00D027D6" w:rsidRDefault="00450A6F" w14:paraId="5436C056" w14:textId="4202D6DB">
                  <w:pPr>
                    <w:rPr>
                      <w:sz w:val="16"/>
                      <w:szCs w:val="16"/>
                    </w:rPr>
                  </w:pPr>
                  <w:r>
                    <w:rPr>
                      <w:sz w:val="16"/>
                      <w:szCs w:val="16"/>
                    </w:rPr>
                    <w:t>-129</w:t>
                  </w:r>
                </w:p>
              </w:tc>
              <w:tc>
                <w:tcPr>
                  <w:tcW w:w="567" w:type="dxa"/>
                </w:tcPr>
                <w:p w:rsidRPr="0070670A" w:rsidR="00450A6F" w:rsidP="00D027D6" w:rsidRDefault="00450A6F" w14:paraId="537D73F0" w14:textId="22F75668">
                  <w:pPr>
                    <w:rPr>
                      <w:sz w:val="16"/>
                      <w:szCs w:val="16"/>
                    </w:rPr>
                  </w:pPr>
                  <w:r>
                    <w:rPr>
                      <w:sz w:val="16"/>
                      <w:szCs w:val="16"/>
                    </w:rPr>
                    <w:t>-173</w:t>
                  </w:r>
                </w:p>
              </w:tc>
            </w:tr>
          </w:tbl>
          <w:p w:rsidRPr="00B65575" w:rsidR="00450A6F" w:rsidP="002B0FB2" w:rsidRDefault="00450A6F" w14:paraId="78F9113F" w14:textId="77777777"/>
          <w:p w:rsidRPr="00450A6F" w:rsidR="00450A6F" w:rsidP="002B0FB2" w:rsidRDefault="00450A6F" w14:paraId="254C7CCA" w14:textId="177FD5A4">
            <w:pPr>
              <w:rPr>
                <w:b/>
                <w:bCs/>
              </w:rPr>
            </w:pPr>
            <w:r w:rsidRPr="00450A6F">
              <w:rPr>
                <w:b/>
                <w:bCs/>
              </w:rPr>
              <w:t xml:space="preserve">Omdat het bni bij de CEP2026 meerjarig neerwaarts is bijgesteld ten opzichte van het bni bij de laatst verwerkte raming (de CEP2025) en de huidige bni-koppeling leidt tot minder fluctuaties van het ODA-budget, resulteert een bni-koppeling op basis van 0,65% binnen de begrotingshorizon tot een grotere neerwaartse bijstelling van het ODA-budget dan de huidige bni-koppeling. </w:t>
            </w:r>
            <w:r w:rsidRPr="00735F3C" w:rsidR="006E515E">
              <w:rPr>
                <w:b/>
                <w:bCs/>
              </w:rPr>
              <w:t>Met een bni-koppeling op 0,</w:t>
            </w:r>
            <w:r w:rsidR="006E515E">
              <w:rPr>
                <w:b/>
                <w:bCs/>
              </w:rPr>
              <w:t>6</w:t>
            </w:r>
            <w:r w:rsidRPr="00735F3C" w:rsidR="006E515E">
              <w:rPr>
                <w:b/>
                <w:bCs/>
              </w:rPr>
              <w:t>5% vormt 0,</w:t>
            </w:r>
            <w:r w:rsidR="006E515E">
              <w:rPr>
                <w:b/>
                <w:bCs/>
              </w:rPr>
              <w:t>6</w:t>
            </w:r>
            <w:r w:rsidRPr="00735F3C" w:rsidR="006E515E">
              <w:rPr>
                <w:b/>
                <w:bCs/>
              </w:rPr>
              <w:t>5% een streefwaarde in de berekeningssystematiek van het Rijksbrede ODA-budget</w:t>
            </w:r>
            <w:r w:rsidR="006E515E">
              <w:rPr>
                <w:b/>
                <w:bCs/>
              </w:rPr>
              <w:t>.</w:t>
            </w:r>
          </w:p>
          <w:p w:rsidR="00450A6F" w:rsidP="002B0FB2" w:rsidRDefault="00450A6F" w14:paraId="7585C90C" w14:textId="23599AFA"/>
        </w:tc>
        <w:tc>
          <w:tcPr>
            <w:tcW w:w="704" w:type="dxa"/>
          </w:tcPr>
          <w:p w:rsidR="00450A6F" w:rsidP="00972733" w:rsidRDefault="00450A6F" w14:paraId="287ED3A9" w14:textId="77777777">
            <w:pPr>
              <w:jc w:val="right"/>
            </w:pPr>
            <w:r>
              <w:t>4</w:t>
            </w:r>
          </w:p>
        </w:tc>
        <w:tc>
          <w:tcPr>
            <w:tcW w:w="708" w:type="dxa"/>
          </w:tcPr>
          <w:p w:rsidR="00450A6F" w:rsidP="00972733" w:rsidRDefault="00450A6F" w14:paraId="248ACF71" w14:textId="77777777">
            <w:pPr>
              <w:jc w:val="right"/>
            </w:pPr>
            <w:r>
              <w:t xml:space="preserve">5 </w:t>
            </w:r>
          </w:p>
        </w:tc>
      </w:tr>
      <w:tr w:rsidR="00450A6F" w:rsidTr="00826360" w14:paraId="42AC1F56" w14:textId="77777777">
        <w:tc>
          <w:tcPr>
            <w:tcW w:w="709" w:type="dxa"/>
          </w:tcPr>
          <w:p w:rsidR="00450A6F" w:rsidP="00972733" w:rsidRDefault="00450A6F" w14:paraId="6D1233DE" w14:textId="77777777">
            <w:r>
              <w:t>26</w:t>
            </w:r>
          </w:p>
        </w:tc>
        <w:tc>
          <w:tcPr>
            <w:tcW w:w="7235" w:type="dxa"/>
          </w:tcPr>
          <w:p w:rsidR="00450A6F" w:rsidP="00972733" w:rsidRDefault="00450A6F" w14:paraId="7CDFD0F0" w14:textId="77777777">
            <w:r>
              <w:t xml:space="preserve">Wat zou de koppeling tussen het ODA-budget en de economische groei opgeleverd of gekost hebben wanneer de koppeling op 0,60% van het BNI zou zijn gezet, volgens de </w:t>
            </w:r>
            <w:r>
              <w:lastRenderedPageBreak/>
              <w:t>oude manier van berekenen van het ontwikkelingsbudget (ODA = 0,60% x BNI + investeringen – bezuinigingen)?</w:t>
            </w:r>
          </w:p>
          <w:p w:rsidR="00450A6F" w:rsidP="00972733" w:rsidRDefault="00450A6F" w14:paraId="379AC75B" w14:textId="77777777"/>
          <w:p w:rsidR="00450A6F" w:rsidP="002B0FB2" w:rsidRDefault="00450A6F" w14:paraId="57F7375E" w14:textId="15C1102C">
            <w:pPr>
              <w:rPr>
                <w:b/>
                <w:bCs/>
              </w:rPr>
            </w:pPr>
            <w:r w:rsidRPr="008026CA">
              <w:rPr>
                <w:b/>
                <w:bCs/>
              </w:rPr>
              <w:t>Antwoord</w:t>
            </w:r>
          </w:p>
          <w:p w:rsidRPr="00450A6F" w:rsidR="00450A6F" w:rsidP="002B0FB2" w:rsidRDefault="00450A6F" w14:paraId="4213EB23" w14:textId="2AAC3225">
            <w:pPr>
              <w:rPr>
                <w:b/>
                <w:bCs/>
              </w:rPr>
            </w:pPr>
            <w:r w:rsidRPr="00450A6F">
              <w:rPr>
                <w:b/>
                <w:bCs/>
              </w:rPr>
              <w:t xml:space="preserve">Voor de berekeningswijze van deze variant worden dezelfde aannames verondersteld als opgenomen in vraag 25. De bijbehorende budgettaire effecten zijn hieronder weergegeven: </w:t>
            </w:r>
          </w:p>
          <w:p w:rsidR="00450A6F" w:rsidP="002B0FB2" w:rsidRDefault="00450A6F" w14:paraId="5C8E2B34" w14:textId="77777777">
            <w:pPr>
              <w:rPr>
                <w:b/>
                <w:bCs/>
              </w:rPr>
            </w:pPr>
          </w:p>
          <w:tbl>
            <w:tblPr>
              <w:tblStyle w:val="TableGrid"/>
              <w:tblW w:w="0" w:type="auto"/>
              <w:tblLook w:val="04A0" w:firstRow="1" w:lastRow="0" w:firstColumn="1" w:lastColumn="0" w:noHBand="0" w:noVBand="1"/>
            </w:tblPr>
            <w:tblGrid>
              <w:gridCol w:w="3515"/>
              <w:gridCol w:w="567"/>
              <w:gridCol w:w="567"/>
              <w:gridCol w:w="567"/>
              <w:gridCol w:w="567"/>
              <w:gridCol w:w="567"/>
              <w:gridCol w:w="567"/>
            </w:tblGrid>
            <w:tr w:rsidRPr="00697F99" w:rsidR="00450A6F" w:rsidTr="002F6654" w14:paraId="5004AC7E" w14:textId="77777777">
              <w:tc>
                <w:tcPr>
                  <w:tcW w:w="3515" w:type="dxa"/>
                  <w:shd w:val="clear" w:color="auto" w:fill="DAEEF3" w:themeFill="accent5" w:themeFillTint="33"/>
                </w:tcPr>
                <w:p w:rsidRPr="00697F99" w:rsidR="00450A6F" w:rsidP="00D027D6" w:rsidRDefault="00450A6F" w14:paraId="79701278" w14:textId="77777777">
                  <w:pPr>
                    <w:rPr>
                      <w:sz w:val="16"/>
                      <w:szCs w:val="16"/>
                    </w:rPr>
                  </w:pPr>
                  <w:r w:rsidRPr="00697F99">
                    <w:rPr>
                      <w:sz w:val="16"/>
                      <w:szCs w:val="16"/>
                    </w:rPr>
                    <w:t>x EUR mln.</w:t>
                  </w:r>
                </w:p>
              </w:tc>
              <w:tc>
                <w:tcPr>
                  <w:tcW w:w="567" w:type="dxa"/>
                  <w:shd w:val="clear" w:color="auto" w:fill="DAEEF3" w:themeFill="accent5" w:themeFillTint="33"/>
                </w:tcPr>
                <w:p w:rsidRPr="00697F99" w:rsidR="00450A6F" w:rsidP="00D027D6" w:rsidRDefault="00450A6F" w14:paraId="5B818C50" w14:textId="77777777">
                  <w:pPr>
                    <w:rPr>
                      <w:b/>
                      <w:bCs/>
                      <w:sz w:val="16"/>
                      <w:szCs w:val="16"/>
                    </w:rPr>
                  </w:pPr>
                  <w:r w:rsidRPr="00697F99">
                    <w:rPr>
                      <w:b/>
                      <w:bCs/>
                      <w:sz w:val="16"/>
                      <w:szCs w:val="16"/>
                    </w:rPr>
                    <w:t>2026</w:t>
                  </w:r>
                </w:p>
              </w:tc>
              <w:tc>
                <w:tcPr>
                  <w:tcW w:w="567" w:type="dxa"/>
                  <w:shd w:val="clear" w:color="auto" w:fill="DAEEF3" w:themeFill="accent5" w:themeFillTint="33"/>
                </w:tcPr>
                <w:p w:rsidRPr="00697F99" w:rsidR="00450A6F" w:rsidP="00D027D6" w:rsidRDefault="00450A6F" w14:paraId="13F0C9AF" w14:textId="77777777">
                  <w:pPr>
                    <w:rPr>
                      <w:b/>
                      <w:bCs/>
                      <w:sz w:val="16"/>
                      <w:szCs w:val="16"/>
                    </w:rPr>
                  </w:pPr>
                  <w:r w:rsidRPr="00697F99">
                    <w:rPr>
                      <w:b/>
                      <w:bCs/>
                      <w:sz w:val="16"/>
                      <w:szCs w:val="16"/>
                    </w:rPr>
                    <w:t>2027</w:t>
                  </w:r>
                </w:p>
              </w:tc>
              <w:tc>
                <w:tcPr>
                  <w:tcW w:w="567" w:type="dxa"/>
                  <w:shd w:val="clear" w:color="auto" w:fill="DAEEF3" w:themeFill="accent5" w:themeFillTint="33"/>
                </w:tcPr>
                <w:p w:rsidRPr="00697F99" w:rsidR="00450A6F" w:rsidP="00D027D6" w:rsidRDefault="00450A6F" w14:paraId="1775F247" w14:textId="77777777">
                  <w:pPr>
                    <w:rPr>
                      <w:b/>
                      <w:bCs/>
                      <w:sz w:val="16"/>
                      <w:szCs w:val="16"/>
                    </w:rPr>
                  </w:pPr>
                  <w:r w:rsidRPr="00697F99">
                    <w:rPr>
                      <w:b/>
                      <w:bCs/>
                      <w:sz w:val="16"/>
                      <w:szCs w:val="16"/>
                    </w:rPr>
                    <w:t>2028</w:t>
                  </w:r>
                </w:p>
              </w:tc>
              <w:tc>
                <w:tcPr>
                  <w:tcW w:w="567" w:type="dxa"/>
                  <w:shd w:val="clear" w:color="auto" w:fill="DAEEF3" w:themeFill="accent5" w:themeFillTint="33"/>
                </w:tcPr>
                <w:p w:rsidRPr="00697F99" w:rsidR="00450A6F" w:rsidP="00D027D6" w:rsidRDefault="00450A6F" w14:paraId="22DC4E02" w14:textId="77777777">
                  <w:pPr>
                    <w:rPr>
                      <w:b/>
                      <w:bCs/>
                      <w:sz w:val="16"/>
                      <w:szCs w:val="16"/>
                    </w:rPr>
                  </w:pPr>
                  <w:r w:rsidRPr="00697F99">
                    <w:rPr>
                      <w:b/>
                      <w:bCs/>
                      <w:sz w:val="16"/>
                      <w:szCs w:val="16"/>
                    </w:rPr>
                    <w:t>2029</w:t>
                  </w:r>
                </w:p>
              </w:tc>
              <w:tc>
                <w:tcPr>
                  <w:tcW w:w="567" w:type="dxa"/>
                  <w:shd w:val="clear" w:color="auto" w:fill="DAEEF3" w:themeFill="accent5" w:themeFillTint="33"/>
                </w:tcPr>
                <w:p w:rsidRPr="00697F99" w:rsidR="00450A6F" w:rsidP="00D027D6" w:rsidRDefault="00450A6F" w14:paraId="78A96FC0" w14:textId="77777777">
                  <w:pPr>
                    <w:rPr>
                      <w:b/>
                      <w:bCs/>
                      <w:sz w:val="16"/>
                      <w:szCs w:val="16"/>
                    </w:rPr>
                  </w:pPr>
                  <w:r w:rsidRPr="00697F99">
                    <w:rPr>
                      <w:b/>
                      <w:bCs/>
                      <w:sz w:val="16"/>
                      <w:szCs w:val="16"/>
                    </w:rPr>
                    <w:t>2030</w:t>
                  </w:r>
                </w:p>
              </w:tc>
              <w:tc>
                <w:tcPr>
                  <w:tcW w:w="567" w:type="dxa"/>
                  <w:shd w:val="clear" w:color="auto" w:fill="DAEEF3" w:themeFill="accent5" w:themeFillTint="33"/>
                </w:tcPr>
                <w:p w:rsidRPr="00697F99" w:rsidR="00450A6F" w:rsidP="00D027D6" w:rsidRDefault="00450A6F" w14:paraId="17310E77" w14:textId="77777777">
                  <w:pPr>
                    <w:rPr>
                      <w:b/>
                      <w:bCs/>
                      <w:sz w:val="16"/>
                      <w:szCs w:val="16"/>
                    </w:rPr>
                  </w:pPr>
                  <w:r w:rsidRPr="00697F99">
                    <w:rPr>
                      <w:b/>
                      <w:bCs/>
                      <w:sz w:val="16"/>
                      <w:szCs w:val="16"/>
                    </w:rPr>
                    <w:t>2031</w:t>
                  </w:r>
                </w:p>
              </w:tc>
            </w:tr>
            <w:tr w:rsidRPr="0070670A" w:rsidR="00450A6F" w:rsidTr="002F6654" w14:paraId="418D770F" w14:textId="77777777">
              <w:tc>
                <w:tcPr>
                  <w:tcW w:w="3515" w:type="dxa"/>
                </w:tcPr>
                <w:p w:rsidRPr="00697F99" w:rsidR="00450A6F" w:rsidP="00D027D6" w:rsidRDefault="00450A6F" w14:paraId="5E5A3FA1" w14:textId="5CFB5E0B">
                  <w:pPr>
                    <w:rPr>
                      <w:sz w:val="16"/>
                      <w:szCs w:val="16"/>
                    </w:rPr>
                  </w:pPr>
                  <w:r>
                    <w:rPr>
                      <w:sz w:val="16"/>
                      <w:szCs w:val="16"/>
                    </w:rPr>
                    <w:t>Bni-koppeling op basis van 0,60% (CEP2026 t.o.v. CEP2025)</w:t>
                  </w:r>
                </w:p>
              </w:tc>
              <w:tc>
                <w:tcPr>
                  <w:tcW w:w="567" w:type="dxa"/>
                </w:tcPr>
                <w:p w:rsidRPr="0070670A" w:rsidR="00450A6F" w:rsidP="00D027D6" w:rsidRDefault="00450A6F" w14:paraId="4747E5DE" w14:textId="38FBDB27">
                  <w:pPr>
                    <w:rPr>
                      <w:sz w:val="16"/>
                      <w:szCs w:val="16"/>
                    </w:rPr>
                  </w:pPr>
                  <w:r>
                    <w:rPr>
                      <w:sz w:val="16"/>
                      <w:szCs w:val="16"/>
                    </w:rPr>
                    <w:t>-92</w:t>
                  </w:r>
                </w:p>
              </w:tc>
              <w:tc>
                <w:tcPr>
                  <w:tcW w:w="567" w:type="dxa"/>
                </w:tcPr>
                <w:p w:rsidRPr="0070670A" w:rsidR="00450A6F" w:rsidP="00D027D6" w:rsidRDefault="00450A6F" w14:paraId="2C4A6272" w14:textId="248AABD2">
                  <w:pPr>
                    <w:rPr>
                      <w:sz w:val="16"/>
                      <w:szCs w:val="16"/>
                    </w:rPr>
                  </w:pPr>
                  <w:r>
                    <w:rPr>
                      <w:sz w:val="16"/>
                      <w:szCs w:val="16"/>
                    </w:rPr>
                    <w:t>-128</w:t>
                  </w:r>
                </w:p>
              </w:tc>
              <w:tc>
                <w:tcPr>
                  <w:tcW w:w="567" w:type="dxa"/>
                </w:tcPr>
                <w:p w:rsidRPr="0070670A" w:rsidR="00450A6F" w:rsidP="00D027D6" w:rsidRDefault="00450A6F" w14:paraId="3CAF7F5D" w14:textId="2BBDD88C">
                  <w:pPr>
                    <w:rPr>
                      <w:sz w:val="16"/>
                      <w:szCs w:val="16"/>
                    </w:rPr>
                  </w:pPr>
                  <w:r>
                    <w:rPr>
                      <w:sz w:val="16"/>
                      <w:szCs w:val="16"/>
                    </w:rPr>
                    <w:t>-122</w:t>
                  </w:r>
                </w:p>
              </w:tc>
              <w:tc>
                <w:tcPr>
                  <w:tcW w:w="567" w:type="dxa"/>
                </w:tcPr>
                <w:p w:rsidRPr="0070670A" w:rsidR="00450A6F" w:rsidP="00D027D6" w:rsidRDefault="00450A6F" w14:paraId="33B5E55B" w14:textId="30E9163B">
                  <w:pPr>
                    <w:rPr>
                      <w:sz w:val="16"/>
                      <w:szCs w:val="16"/>
                    </w:rPr>
                  </w:pPr>
                  <w:r>
                    <w:rPr>
                      <w:sz w:val="16"/>
                      <w:szCs w:val="16"/>
                    </w:rPr>
                    <w:t>-119</w:t>
                  </w:r>
                </w:p>
              </w:tc>
              <w:tc>
                <w:tcPr>
                  <w:tcW w:w="567" w:type="dxa"/>
                </w:tcPr>
                <w:p w:rsidRPr="0070670A" w:rsidR="00450A6F" w:rsidP="00D027D6" w:rsidRDefault="00450A6F" w14:paraId="642CB457" w14:textId="07735650">
                  <w:pPr>
                    <w:rPr>
                      <w:sz w:val="16"/>
                      <w:szCs w:val="16"/>
                    </w:rPr>
                  </w:pPr>
                  <w:r>
                    <w:rPr>
                      <w:sz w:val="16"/>
                      <w:szCs w:val="16"/>
                    </w:rPr>
                    <w:t>-119</w:t>
                  </w:r>
                </w:p>
              </w:tc>
              <w:tc>
                <w:tcPr>
                  <w:tcW w:w="567" w:type="dxa"/>
                </w:tcPr>
                <w:p w:rsidRPr="0070670A" w:rsidR="00450A6F" w:rsidP="00D027D6" w:rsidRDefault="00450A6F" w14:paraId="220F571B" w14:textId="0B076710">
                  <w:pPr>
                    <w:rPr>
                      <w:sz w:val="16"/>
                      <w:szCs w:val="16"/>
                    </w:rPr>
                  </w:pPr>
                  <w:r>
                    <w:rPr>
                      <w:sz w:val="16"/>
                      <w:szCs w:val="16"/>
                    </w:rPr>
                    <w:t>-160</w:t>
                  </w:r>
                </w:p>
              </w:tc>
            </w:tr>
          </w:tbl>
          <w:p w:rsidR="00450A6F" w:rsidP="00535982" w:rsidRDefault="00450A6F" w14:paraId="05E92E2A" w14:textId="77777777"/>
          <w:p w:rsidRPr="00450A6F" w:rsidR="00450A6F" w:rsidP="00535982" w:rsidRDefault="00450A6F" w14:paraId="5D9CB7CE" w14:textId="1F59E37D">
            <w:pPr>
              <w:rPr>
                <w:b/>
                <w:bCs/>
              </w:rPr>
            </w:pPr>
            <w:r w:rsidRPr="00450A6F">
              <w:rPr>
                <w:b/>
                <w:bCs/>
              </w:rPr>
              <w:t xml:space="preserve">Omdat het bni bij de CEP2026 meerjarig neerwaarts is bijgesteld ten opzichte van het bni bij de laatst verwerkte raming (de CEP2025) en de huidige bni-koppeling leidt tot minder fluctuaties van het ODA-budget, resulteert een bni-koppeling op basis van 0,60% binnen de begrotingshorizon tot een grotere neerwaartse bijstelling van het ODA-budget dan de huidige bni-koppeling. </w:t>
            </w:r>
            <w:r w:rsidRPr="00735F3C" w:rsidR="006E515E">
              <w:rPr>
                <w:b/>
                <w:bCs/>
              </w:rPr>
              <w:t>Met een bni-koppeling op 0,</w:t>
            </w:r>
            <w:r w:rsidR="006E515E">
              <w:rPr>
                <w:b/>
                <w:bCs/>
              </w:rPr>
              <w:t>60</w:t>
            </w:r>
            <w:r w:rsidRPr="00735F3C" w:rsidR="006E515E">
              <w:rPr>
                <w:b/>
                <w:bCs/>
              </w:rPr>
              <w:t>% vormt 0,</w:t>
            </w:r>
            <w:r w:rsidR="006E515E">
              <w:rPr>
                <w:b/>
                <w:bCs/>
              </w:rPr>
              <w:t>60</w:t>
            </w:r>
            <w:r w:rsidRPr="00735F3C" w:rsidR="006E515E">
              <w:rPr>
                <w:b/>
                <w:bCs/>
              </w:rPr>
              <w:t>% een streefwaarde in de berekeningssystematiek van het Rijksbrede ODA-budget</w:t>
            </w:r>
            <w:r w:rsidR="006E515E">
              <w:rPr>
                <w:b/>
                <w:bCs/>
              </w:rPr>
              <w:t>.</w:t>
            </w:r>
          </w:p>
          <w:p w:rsidR="00450A6F" w:rsidP="002B0FB2" w:rsidRDefault="00450A6F" w14:paraId="6E5CC002" w14:textId="749AB386"/>
        </w:tc>
        <w:tc>
          <w:tcPr>
            <w:tcW w:w="704" w:type="dxa"/>
          </w:tcPr>
          <w:p w:rsidR="00450A6F" w:rsidP="00972733" w:rsidRDefault="00450A6F" w14:paraId="773F105F" w14:textId="77777777">
            <w:pPr>
              <w:jc w:val="right"/>
            </w:pPr>
            <w:r>
              <w:lastRenderedPageBreak/>
              <w:t>4</w:t>
            </w:r>
          </w:p>
        </w:tc>
        <w:tc>
          <w:tcPr>
            <w:tcW w:w="708" w:type="dxa"/>
          </w:tcPr>
          <w:p w:rsidR="00450A6F" w:rsidP="00972733" w:rsidRDefault="00450A6F" w14:paraId="49641242" w14:textId="77777777">
            <w:pPr>
              <w:jc w:val="right"/>
            </w:pPr>
            <w:r>
              <w:t xml:space="preserve">5 </w:t>
            </w:r>
          </w:p>
        </w:tc>
      </w:tr>
      <w:tr w:rsidR="00450A6F" w:rsidTr="00826360" w14:paraId="6B3A458D" w14:textId="77777777">
        <w:tc>
          <w:tcPr>
            <w:tcW w:w="709" w:type="dxa"/>
          </w:tcPr>
          <w:p w:rsidR="00450A6F" w:rsidP="00972733" w:rsidRDefault="00450A6F" w14:paraId="603B0C11" w14:textId="77777777">
            <w:r>
              <w:t>27</w:t>
            </w:r>
          </w:p>
        </w:tc>
        <w:tc>
          <w:tcPr>
            <w:tcW w:w="7235" w:type="dxa"/>
          </w:tcPr>
          <w:p w:rsidR="00450A6F" w:rsidP="00972733" w:rsidRDefault="00450A6F" w14:paraId="6E6F8132" w14:textId="2B24769F">
            <w:r>
              <w:t>Wat zou de koppeling tussen het ODA-budget en de economische groei opgeleverd of gekost hebben wanneer de koppeling op 0,55% van het BNI zou zijn gezet, volgens de oude manier van berekenen van het ontwikkelingsbudget (ODA = 0,55% x BNI + investeringen – bezuinigingen)?</w:t>
            </w:r>
          </w:p>
          <w:p w:rsidR="000C39A4" w:rsidP="00972733" w:rsidRDefault="000C39A4" w14:paraId="559A066A" w14:textId="77777777"/>
          <w:p w:rsidR="00450A6F" w:rsidP="002B0FB2" w:rsidRDefault="00450A6F" w14:paraId="3020D30B" w14:textId="7DEB7D0D">
            <w:pPr>
              <w:rPr>
                <w:b/>
                <w:bCs/>
              </w:rPr>
            </w:pPr>
            <w:r w:rsidRPr="008026CA">
              <w:rPr>
                <w:b/>
                <w:bCs/>
              </w:rPr>
              <w:t>Antwoord</w:t>
            </w:r>
          </w:p>
          <w:p w:rsidRPr="00450A6F" w:rsidR="00450A6F" w:rsidP="00EF200F" w:rsidRDefault="00450A6F" w14:paraId="6D361CA8" w14:textId="25F71256">
            <w:pPr>
              <w:rPr>
                <w:b/>
                <w:bCs/>
              </w:rPr>
            </w:pPr>
            <w:r w:rsidRPr="00450A6F">
              <w:rPr>
                <w:b/>
                <w:bCs/>
              </w:rPr>
              <w:t xml:space="preserve">Voor de berekeningswijze van deze variant worden dezelfde aannames verondersteld als opgenomen in vraag 25. De bijbehorende budgettaire effecten zijn hieronder weergegeven: </w:t>
            </w:r>
          </w:p>
          <w:p w:rsidR="00450A6F" w:rsidP="00EF200F" w:rsidRDefault="00450A6F" w14:paraId="4FF65124" w14:textId="77777777">
            <w:pPr>
              <w:rPr>
                <w:b/>
                <w:bCs/>
              </w:rPr>
            </w:pPr>
          </w:p>
          <w:tbl>
            <w:tblPr>
              <w:tblStyle w:val="TableGrid"/>
              <w:tblW w:w="0" w:type="auto"/>
              <w:tblLook w:val="04A0" w:firstRow="1" w:lastRow="0" w:firstColumn="1" w:lastColumn="0" w:noHBand="0" w:noVBand="1"/>
            </w:tblPr>
            <w:tblGrid>
              <w:gridCol w:w="3515"/>
              <w:gridCol w:w="567"/>
              <w:gridCol w:w="567"/>
              <w:gridCol w:w="567"/>
              <w:gridCol w:w="567"/>
              <w:gridCol w:w="567"/>
              <w:gridCol w:w="567"/>
            </w:tblGrid>
            <w:tr w:rsidRPr="00697F99" w:rsidR="00450A6F" w:rsidTr="002F6654" w14:paraId="60FE3DEA" w14:textId="77777777">
              <w:tc>
                <w:tcPr>
                  <w:tcW w:w="3515" w:type="dxa"/>
                  <w:shd w:val="clear" w:color="auto" w:fill="DAEEF3" w:themeFill="accent5" w:themeFillTint="33"/>
                </w:tcPr>
                <w:p w:rsidRPr="00697F99" w:rsidR="00450A6F" w:rsidP="00EF200F" w:rsidRDefault="00450A6F" w14:paraId="3793B283" w14:textId="77777777">
                  <w:pPr>
                    <w:rPr>
                      <w:sz w:val="16"/>
                      <w:szCs w:val="16"/>
                    </w:rPr>
                  </w:pPr>
                  <w:r w:rsidRPr="00697F99">
                    <w:rPr>
                      <w:sz w:val="16"/>
                      <w:szCs w:val="16"/>
                    </w:rPr>
                    <w:t>x EUR mln.</w:t>
                  </w:r>
                </w:p>
              </w:tc>
              <w:tc>
                <w:tcPr>
                  <w:tcW w:w="567" w:type="dxa"/>
                  <w:shd w:val="clear" w:color="auto" w:fill="DAEEF3" w:themeFill="accent5" w:themeFillTint="33"/>
                </w:tcPr>
                <w:p w:rsidRPr="00697F99" w:rsidR="00450A6F" w:rsidP="00EF200F" w:rsidRDefault="00450A6F" w14:paraId="38341CAA" w14:textId="77777777">
                  <w:pPr>
                    <w:rPr>
                      <w:b/>
                      <w:bCs/>
                      <w:sz w:val="16"/>
                      <w:szCs w:val="16"/>
                    </w:rPr>
                  </w:pPr>
                  <w:r w:rsidRPr="00697F99">
                    <w:rPr>
                      <w:b/>
                      <w:bCs/>
                      <w:sz w:val="16"/>
                      <w:szCs w:val="16"/>
                    </w:rPr>
                    <w:t>2026</w:t>
                  </w:r>
                </w:p>
              </w:tc>
              <w:tc>
                <w:tcPr>
                  <w:tcW w:w="567" w:type="dxa"/>
                  <w:shd w:val="clear" w:color="auto" w:fill="DAEEF3" w:themeFill="accent5" w:themeFillTint="33"/>
                </w:tcPr>
                <w:p w:rsidRPr="00697F99" w:rsidR="00450A6F" w:rsidP="00EF200F" w:rsidRDefault="00450A6F" w14:paraId="423C6DC4" w14:textId="77777777">
                  <w:pPr>
                    <w:rPr>
                      <w:b/>
                      <w:bCs/>
                      <w:sz w:val="16"/>
                      <w:szCs w:val="16"/>
                    </w:rPr>
                  </w:pPr>
                  <w:r w:rsidRPr="00697F99">
                    <w:rPr>
                      <w:b/>
                      <w:bCs/>
                      <w:sz w:val="16"/>
                      <w:szCs w:val="16"/>
                    </w:rPr>
                    <w:t>2027</w:t>
                  </w:r>
                </w:p>
              </w:tc>
              <w:tc>
                <w:tcPr>
                  <w:tcW w:w="567" w:type="dxa"/>
                  <w:shd w:val="clear" w:color="auto" w:fill="DAEEF3" w:themeFill="accent5" w:themeFillTint="33"/>
                </w:tcPr>
                <w:p w:rsidRPr="00697F99" w:rsidR="00450A6F" w:rsidP="00EF200F" w:rsidRDefault="00450A6F" w14:paraId="234BC109" w14:textId="77777777">
                  <w:pPr>
                    <w:rPr>
                      <w:b/>
                      <w:bCs/>
                      <w:sz w:val="16"/>
                      <w:szCs w:val="16"/>
                    </w:rPr>
                  </w:pPr>
                  <w:r w:rsidRPr="00697F99">
                    <w:rPr>
                      <w:b/>
                      <w:bCs/>
                      <w:sz w:val="16"/>
                      <w:szCs w:val="16"/>
                    </w:rPr>
                    <w:t>2028</w:t>
                  </w:r>
                </w:p>
              </w:tc>
              <w:tc>
                <w:tcPr>
                  <w:tcW w:w="567" w:type="dxa"/>
                  <w:shd w:val="clear" w:color="auto" w:fill="DAEEF3" w:themeFill="accent5" w:themeFillTint="33"/>
                </w:tcPr>
                <w:p w:rsidRPr="00697F99" w:rsidR="00450A6F" w:rsidP="00EF200F" w:rsidRDefault="00450A6F" w14:paraId="2C393F07" w14:textId="77777777">
                  <w:pPr>
                    <w:rPr>
                      <w:b/>
                      <w:bCs/>
                      <w:sz w:val="16"/>
                      <w:szCs w:val="16"/>
                    </w:rPr>
                  </w:pPr>
                  <w:r w:rsidRPr="00697F99">
                    <w:rPr>
                      <w:b/>
                      <w:bCs/>
                      <w:sz w:val="16"/>
                      <w:szCs w:val="16"/>
                    </w:rPr>
                    <w:t>2029</w:t>
                  </w:r>
                </w:p>
              </w:tc>
              <w:tc>
                <w:tcPr>
                  <w:tcW w:w="567" w:type="dxa"/>
                  <w:shd w:val="clear" w:color="auto" w:fill="DAEEF3" w:themeFill="accent5" w:themeFillTint="33"/>
                </w:tcPr>
                <w:p w:rsidRPr="00697F99" w:rsidR="00450A6F" w:rsidP="00EF200F" w:rsidRDefault="00450A6F" w14:paraId="2B33B155" w14:textId="77777777">
                  <w:pPr>
                    <w:rPr>
                      <w:b/>
                      <w:bCs/>
                      <w:sz w:val="16"/>
                      <w:szCs w:val="16"/>
                    </w:rPr>
                  </w:pPr>
                  <w:r w:rsidRPr="00697F99">
                    <w:rPr>
                      <w:b/>
                      <w:bCs/>
                      <w:sz w:val="16"/>
                      <w:szCs w:val="16"/>
                    </w:rPr>
                    <w:t>2030</w:t>
                  </w:r>
                </w:p>
              </w:tc>
              <w:tc>
                <w:tcPr>
                  <w:tcW w:w="567" w:type="dxa"/>
                  <w:shd w:val="clear" w:color="auto" w:fill="DAEEF3" w:themeFill="accent5" w:themeFillTint="33"/>
                </w:tcPr>
                <w:p w:rsidRPr="00697F99" w:rsidR="00450A6F" w:rsidP="00EF200F" w:rsidRDefault="00450A6F" w14:paraId="7926CFC9" w14:textId="77777777">
                  <w:pPr>
                    <w:rPr>
                      <w:b/>
                      <w:bCs/>
                      <w:sz w:val="16"/>
                      <w:szCs w:val="16"/>
                    </w:rPr>
                  </w:pPr>
                  <w:r w:rsidRPr="00697F99">
                    <w:rPr>
                      <w:b/>
                      <w:bCs/>
                      <w:sz w:val="16"/>
                      <w:szCs w:val="16"/>
                    </w:rPr>
                    <w:t>2031</w:t>
                  </w:r>
                </w:p>
              </w:tc>
            </w:tr>
            <w:tr w:rsidRPr="0070670A" w:rsidR="00450A6F" w:rsidTr="002F6654" w14:paraId="3C77266E" w14:textId="77777777">
              <w:tc>
                <w:tcPr>
                  <w:tcW w:w="3515" w:type="dxa"/>
                </w:tcPr>
                <w:p w:rsidRPr="00697F99" w:rsidR="00450A6F" w:rsidP="00EF200F" w:rsidRDefault="00450A6F" w14:paraId="149A296E" w14:textId="1A1ED732">
                  <w:pPr>
                    <w:rPr>
                      <w:sz w:val="16"/>
                      <w:szCs w:val="16"/>
                    </w:rPr>
                  </w:pPr>
                  <w:r>
                    <w:rPr>
                      <w:sz w:val="16"/>
                      <w:szCs w:val="16"/>
                    </w:rPr>
                    <w:t>Bni-koppeling op basis van 0,55% (CEP2026 t.o.v. CEP2025)</w:t>
                  </w:r>
                </w:p>
              </w:tc>
              <w:tc>
                <w:tcPr>
                  <w:tcW w:w="567" w:type="dxa"/>
                </w:tcPr>
                <w:p w:rsidRPr="0070670A" w:rsidR="00450A6F" w:rsidP="00EF200F" w:rsidRDefault="00450A6F" w14:paraId="79341841" w14:textId="5059AF54">
                  <w:pPr>
                    <w:rPr>
                      <w:sz w:val="16"/>
                      <w:szCs w:val="16"/>
                    </w:rPr>
                  </w:pPr>
                  <w:r>
                    <w:rPr>
                      <w:sz w:val="16"/>
                      <w:szCs w:val="16"/>
                    </w:rPr>
                    <w:t>-84</w:t>
                  </w:r>
                </w:p>
              </w:tc>
              <w:tc>
                <w:tcPr>
                  <w:tcW w:w="567" w:type="dxa"/>
                </w:tcPr>
                <w:p w:rsidRPr="0070670A" w:rsidR="00450A6F" w:rsidP="00EF200F" w:rsidRDefault="00450A6F" w14:paraId="5E9377C3" w14:textId="03F6A131">
                  <w:pPr>
                    <w:rPr>
                      <w:sz w:val="16"/>
                      <w:szCs w:val="16"/>
                    </w:rPr>
                  </w:pPr>
                  <w:r>
                    <w:rPr>
                      <w:sz w:val="16"/>
                      <w:szCs w:val="16"/>
                    </w:rPr>
                    <w:t>-117</w:t>
                  </w:r>
                </w:p>
              </w:tc>
              <w:tc>
                <w:tcPr>
                  <w:tcW w:w="567" w:type="dxa"/>
                </w:tcPr>
                <w:p w:rsidRPr="0070670A" w:rsidR="00450A6F" w:rsidP="00EF200F" w:rsidRDefault="00450A6F" w14:paraId="5A66614F" w14:textId="04C9D0E1">
                  <w:pPr>
                    <w:rPr>
                      <w:sz w:val="16"/>
                      <w:szCs w:val="16"/>
                    </w:rPr>
                  </w:pPr>
                  <w:r>
                    <w:rPr>
                      <w:sz w:val="16"/>
                      <w:szCs w:val="16"/>
                    </w:rPr>
                    <w:t>-112</w:t>
                  </w:r>
                </w:p>
              </w:tc>
              <w:tc>
                <w:tcPr>
                  <w:tcW w:w="567" w:type="dxa"/>
                </w:tcPr>
                <w:p w:rsidRPr="0070670A" w:rsidR="00450A6F" w:rsidP="00EF200F" w:rsidRDefault="00450A6F" w14:paraId="24AFFC00" w14:textId="3959D39F">
                  <w:pPr>
                    <w:rPr>
                      <w:sz w:val="16"/>
                      <w:szCs w:val="16"/>
                    </w:rPr>
                  </w:pPr>
                  <w:r>
                    <w:rPr>
                      <w:sz w:val="16"/>
                      <w:szCs w:val="16"/>
                    </w:rPr>
                    <w:t>-109</w:t>
                  </w:r>
                </w:p>
              </w:tc>
              <w:tc>
                <w:tcPr>
                  <w:tcW w:w="567" w:type="dxa"/>
                </w:tcPr>
                <w:p w:rsidRPr="0070670A" w:rsidR="00450A6F" w:rsidP="00EF200F" w:rsidRDefault="00450A6F" w14:paraId="0E635FD9" w14:textId="2FD0D3C5">
                  <w:pPr>
                    <w:rPr>
                      <w:sz w:val="16"/>
                      <w:szCs w:val="16"/>
                    </w:rPr>
                  </w:pPr>
                  <w:r>
                    <w:rPr>
                      <w:sz w:val="16"/>
                      <w:szCs w:val="16"/>
                    </w:rPr>
                    <w:t>-109</w:t>
                  </w:r>
                </w:p>
              </w:tc>
              <w:tc>
                <w:tcPr>
                  <w:tcW w:w="567" w:type="dxa"/>
                </w:tcPr>
                <w:p w:rsidRPr="0070670A" w:rsidR="00450A6F" w:rsidP="00EF200F" w:rsidRDefault="00450A6F" w14:paraId="1560C520" w14:textId="5B31EB01">
                  <w:pPr>
                    <w:rPr>
                      <w:sz w:val="16"/>
                      <w:szCs w:val="16"/>
                    </w:rPr>
                  </w:pPr>
                  <w:r>
                    <w:rPr>
                      <w:sz w:val="16"/>
                      <w:szCs w:val="16"/>
                    </w:rPr>
                    <w:t>-146</w:t>
                  </w:r>
                </w:p>
              </w:tc>
            </w:tr>
          </w:tbl>
          <w:p w:rsidRPr="00450A6F" w:rsidR="00450A6F" w:rsidP="00535982" w:rsidRDefault="00450A6F" w14:paraId="0EF834F1" w14:textId="0C5EB093">
            <w:pPr>
              <w:rPr>
                <w:b/>
                <w:bCs/>
              </w:rPr>
            </w:pPr>
            <w:r w:rsidRPr="00450A6F">
              <w:rPr>
                <w:b/>
                <w:bCs/>
              </w:rPr>
              <w:t xml:space="preserve">Omdat het bni bij de CEP2026 meerjarig neerwaarts is bijgesteld ten opzichte van het bni bij de laatst verwerkte raming (de CEP2025) en de huidige bni-koppeling leidt tot minder fluctuaties van het ODA-budget, resulteert een bni-koppeling op basis van 0,55% binnen de begrotingshorizon tot een grotere neerwaartse bijstelling van het ODA-budget dan de huidige bni-koppeling. </w:t>
            </w:r>
            <w:r w:rsidRPr="00735F3C" w:rsidR="006E515E">
              <w:rPr>
                <w:b/>
                <w:bCs/>
              </w:rPr>
              <w:t>Met een bni-koppeling op 0,</w:t>
            </w:r>
            <w:r w:rsidR="006E515E">
              <w:rPr>
                <w:b/>
                <w:bCs/>
              </w:rPr>
              <w:t>5</w:t>
            </w:r>
            <w:r w:rsidRPr="00735F3C" w:rsidR="006E515E">
              <w:rPr>
                <w:b/>
                <w:bCs/>
              </w:rPr>
              <w:t>5% vormt 0,</w:t>
            </w:r>
            <w:r w:rsidR="006E515E">
              <w:rPr>
                <w:b/>
                <w:bCs/>
              </w:rPr>
              <w:t>5</w:t>
            </w:r>
            <w:r w:rsidRPr="00735F3C" w:rsidR="006E515E">
              <w:rPr>
                <w:b/>
                <w:bCs/>
              </w:rPr>
              <w:t>5% een streefwaarde in de berekeningssystematiek van het Rijksbrede ODA-budget</w:t>
            </w:r>
          </w:p>
          <w:p w:rsidR="00450A6F" w:rsidP="002B0FB2" w:rsidRDefault="00450A6F" w14:paraId="544AE29C" w14:textId="7B0B0971"/>
        </w:tc>
        <w:tc>
          <w:tcPr>
            <w:tcW w:w="704" w:type="dxa"/>
          </w:tcPr>
          <w:p w:rsidR="00450A6F" w:rsidP="00972733" w:rsidRDefault="00450A6F" w14:paraId="57E44CDE" w14:textId="77777777">
            <w:pPr>
              <w:jc w:val="right"/>
            </w:pPr>
            <w:r>
              <w:t>4</w:t>
            </w:r>
          </w:p>
        </w:tc>
        <w:tc>
          <w:tcPr>
            <w:tcW w:w="708" w:type="dxa"/>
          </w:tcPr>
          <w:p w:rsidR="00450A6F" w:rsidP="00972733" w:rsidRDefault="00450A6F" w14:paraId="6C65C473" w14:textId="77777777">
            <w:pPr>
              <w:jc w:val="right"/>
            </w:pPr>
            <w:r>
              <w:t xml:space="preserve">5 </w:t>
            </w:r>
          </w:p>
        </w:tc>
      </w:tr>
      <w:tr w:rsidR="00450A6F" w:rsidTr="00826360" w14:paraId="186D570B" w14:textId="77777777">
        <w:tc>
          <w:tcPr>
            <w:tcW w:w="709" w:type="dxa"/>
          </w:tcPr>
          <w:p w:rsidR="00450A6F" w:rsidP="00972733" w:rsidRDefault="00450A6F" w14:paraId="358B12E2" w14:textId="77777777">
            <w:r>
              <w:t>28</w:t>
            </w:r>
          </w:p>
        </w:tc>
        <w:tc>
          <w:tcPr>
            <w:tcW w:w="7235" w:type="dxa"/>
          </w:tcPr>
          <w:p w:rsidR="00450A6F" w:rsidP="00972733" w:rsidRDefault="00450A6F" w14:paraId="197177F0" w14:textId="77777777">
            <w:r>
              <w:t>Wat zou de koppeling tussen het ODA-budget en de economische groei opgeleverd of gekost hebben wanneer de koppeling op 0,50% van het BNI zou zijn gezet, volgens de oude manier van berekenen van het ontwikkelingsbudget (ODA = 0,50% x BNI + investeringen – bezuinigingen)?</w:t>
            </w:r>
          </w:p>
          <w:p w:rsidR="00450A6F" w:rsidP="00972733" w:rsidRDefault="00450A6F" w14:paraId="40BBD17E" w14:textId="77777777"/>
          <w:p w:rsidR="00450A6F" w:rsidP="002B0FB2" w:rsidRDefault="00450A6F" w14:paraId="3A5A83F5" w14:textId="7A2BECFC">
            <w:pPr>
              <w:rPr>
                <w:b/>
                <w:bCs/>
              </w:rPr>
            </w:pPr>
            <w:r w:rsidRPr="008026CA">
              <w:rPr>
                <w:b/>
                <w:bCs/>
              </w:rPr>
              <w:t>Antwoord</w:t>
            </w:r>
          </w:p>
          <w:p w:rsidRPr="000C39A4" w:rsidR="00450A6F" w:rsidP="00EF200F" w:rsidRDefault="00450A6F" w14:paraId="35EEA575" w14:textId="74381128">
            <w:pPr>
              <w:rPr>
                <w:b/>
                <w:bCs/>
              </w:rPr>
            </w:pPr>
            <w:r w:rsidRPr="000C39A4">
              <w:rPr>
                <w:b/>
                <w:bCs/>
              </w:rPr>
              <w:t xml:space="preserve">Voor de berekeningswijze van deze variant worden dezelfde aannames verondersteld als opgenomen in vraag 25. De bijbehorende budgettaire effecten zijn hieronder weergegeven: </w:t>
            </w:r>
          </w:p>
          <w:p w:rsidR="00450A6F" w:rsidP="00EF200F" w:rsidRDefault="00450A6F" w14:paraId="1F4E5525" w14:textId="77777777">
            <w:pPr>
              <w:rPr>
                <w:b/>
                <w:bCs/>
              </w:rPr>
            </w:pPr>
          </w:p>
          <w:tbl>
            <w:tblPr>
              <w:tblStyle w:val="TableGrid"/>
              <w:tblW w:w="0" w:type="auto"/>
              <w:tblLook w:val="04A0" w:firstRow="1" w:lastRow="0" w:firstColumn="1" w:lastColumn="0" w:noHBand="0" w:noVBand="1"/>
            </w:tblPr>
            <w:tblGrid>
              <w:gridCol w:w="3515"/>
              <w:gridCol w:w="567"/>
              <w:gridCol w:w="567"/>
              <w:gridCol w:w="567"/>
              <w:gridCol w:w="567"/>
              <w:gridCol w:w="567"/>
              <w:gridCol w:w="567"/>
            </w:tblGrid>
            <w:tr w:rsidRPr="00697F99" w:rsidR="00450A6F" w:rsidTr="002F6654" w14:paraId="1EECF9EB" w14:textId="77777777">
              <w:tc>
                <w:tcPr>
                  <w:tcW w:w="3515" w:type="dxa"/>
                  <w:shd w:val="clear" w:color="auto" w:fill="DAEEF3" w:themeFill="accent5" w:themeFillTint="33"/>
                </w:tcPr>
                <w:p w:rsidRPr="00697F99" w:rsidR="00450A6F" w:rsidP="00EF200F" w:rsidRDefault="00450A6F" w14:paraId="1B25258A" w14:textId="77777777">
                  <w:pPr>
                    <w:rPr>
                      <w:sz w:val="16"/>
                      <w:szCs w:val="16"/>
                    </w:rPr>
                  </w:pPr>
                  <w:r w:rsidRPr="00697F99">
                    <w:rPr>
                      <w:sz w:val="16"/>
                      <w:szCs w:val="16"/>
                    </w:rPr>
                    <w:t>x EUR mln.</w:t>
                  </w:r>
                </w:p>
              </w:tc>
              <w:tc>
                <w:tcPr>
                  <w:tcW w:w="567" w:type="dxa"/>
                  <w:shd w:val="clear" w:color="auto" w:fill="DAEEF3" w:themeFill="accent5" w:themeFillTint="33"/>
                </w:tcPr>
                <w:p w:rsidRPr="00697F99" w:rsidR="00450A6F" w:rsidP="00EF200F" w:rsidRDefault="00450A6F" w14:paraId="7B1DE257" w14:textId="77777777">
                  <w:pPr>
                    <w:rPr>
                      <w:b/>
                      <w:bCs/>
                      <w:sz w:val="16"/>
                      <w:szCs w:val="16"/>
                    </w:rPr>
                  </w:pPr>
                  <w:r w:rsidRPr="00697F99">
                    <w:rPr>
                      <w:b/>
                      <w:bCs/>
                      <w:sz w:val="16"/>
                      <w:szCs w:val="16"/>
                    </w:rPr>
                    <w:t>2026</w:t>
                  </w:r>
                </w:p>
              </w:tc>
              <w:tc>
                <w:tcPr>
                  <w:tcW w:w="567" w:type="dxa"/>
                  <w:shd w:val="clear" w:color="auto" w:fill="DAEEF3" w:themeFill="accent5" w:themeFillTint="33"/>
                </w:tcPr>
                <w:p w:rsidRPr="00697F99" w:rsidR="00450A6F" w:rsidP="00EF200F" w:rsidRDefault="00450A6F" w14:paraId="4481212F" w14:textId="77777777">
                  <w:pPr>
                    <w:rPr>
                      <w:b/>
                      <w:bCs/>
                      <w:sz w:val="16"/>
                      <w:szCs w:val="16"/>
                    </w:rPr>
                  </w:pPr>
                  <w:r w:rsidRPr="00697F99">
                    <w:rPr>
                      <w:b/>
                      <w:bCs/>
                      <w:sz w:val="16"/>
                      <w:szCs w:val="16"/>
                    </w:rPr>
                    <w:t>2027</w:t>
                  </w:r>
                </w:p>
              </w:tc>
              <w:tc>
                <w:tcPr>
                  <w:tcW w:w="567" w:type="dxa"/>
                  <w:shd w:val="clear" w:color="auto" w:fill="DAEEF3" w:themeFill="accent5" w:themeFillTint="33"/>
                </w:tcPr>
                <w:p w:rsidRPr="00697F99" w:rsidR="00450A6F" w:rsidP="00EF200F" w:rsidRDefault="00450A6F" w14:paraId="28E2F266" w14:textId="77777777">
                  <w:pPr>
                    <w:rPr>
                      <w:b/>
                      <w:bCs/>
                      <w:sz w:val="16"/>
                      <w:szCs w:val="16"/>
                    </w:rPr>
                  </w:pPr>
                  <w:r w:rsidRPr="00697F99">
                    <w:rPr>
                      <w:b/>
                      <w:bCs/>
                      <w:sz w:val="16"/>
                      <w:szCs w:val="16"/>
                    </w:rPr>
                    <w:t>2028</w:t>
                  </w:r>
                </w:p>
              </w:tc>
              <w:tc>
                <w:tcPr>
                  <w:tcW w:w="567" w:type="dxa"/>
                  <w:shd w:val="clear" w:color="auto" w:fill="DAEEF3" w:themeFill="accent5" w:themeFillTint="33"/>
                </w:tcPr>
                <w:p w:rsidRPr="00697F99" w:rsidR="00450A6F" w:rsidP="00EF200F" w:rsidRDefault="00450A6F" w14:paraId="257A033B" w14:textId="77777777">
                  <w:pPr>
                    <w:rPr>
                      <w:b/>
                      <w:bCs/>
                      <w:sz w:val="16"/>
                      <w:szCs w:val="16"/>
                    </w:rPr>
                  </w:pPr>
                  <w:r w:rsidRPr="00697F99">
                    <w:rPr>
                      <w:b/>
                      <w:bCs/>
                      <w:sz w:val="16"/>
                      <w:szCs w:val="16"/>
                    </w:rPr>
                    <w:t>2029</w:t>
                  </w:r>
                </w:p>
              </w:tc>
              <w:tc>
                <w:tcPr>
                  <w:tcW w:w="567" w:type="dxa"/>
                  <w:shd w:val="clear" w:color="auto" w:fill="DAEEF3" w:themeFill="accent5" w:themeFillTint="33"/>
                </w:tcPr>
                <w:p w:rsidRPr="00697F99" w:rsidR="00450A6F" w:rsidP="00EF200F" w:rsidRDefault="00450A6F" w14:paraId="54DAAF8C" w14:textId="77777777">
                  <w:pPr>
                    <w:rPr>
                      <w:b/>
                      <w:bCs/>
                      <w:sz w:val="16"/>
                      <w:szCs w:val="16"/>
                    </w:rPr>
                  </w:pPr>
                  <w:r w:rsidRPr="00697F99">
                    <w:rPr>
                      <w:b/>
                      <w:bCs/>
                      <w:sz w:val="16"/>
                      <w:szCs w:val="16"/>
                    </w:rPr>
                    <w:t>2030</w:t>
                  </w:r>
                </w:p>
              </w:tc>
              <w:tc>
                <w:tcPr>
                  <w:tcW w:w="567" w:type="dxa"/>
                  <w:shd w:val="clear" w:color="auto" w:fill="DAEEF3" w:themeFill="accent5" w:themeFillTint="33"/>
                </w:tcPr>
                <w:p w:rsidRPr="00697F99" w:rsidR="00450A6F" w:rsidP="00EF200F" w:rsidRDefault="00450A6F" w14:paraId="648D61C7" w14:textId="77777777">
                  <w:pPr>
                    <w:rPr>
                      <w:b/>
                      <w:bCs/>
                      <w:sz w:val="16"/>
                      <w:szCs w:val="16"/>
                    </w:rPr>
                  </w:pPr>
                  <w:r w:rsidRPr="00697F99">
                    <w:rPr>
                      <w:b/>
                      <w:bCs/>
                      <w:sz w:val="16"/>
                      <w:szCs w:val="16"/>
                    </w:rPr>
                    <w:t>2031</w:t>
                  </w:r>
                </w:p>
              </w:tc>
            </w:tr>
            <w:tr w:rsidRPr="0070670A" w:rsidR="00450A6F" w:rsidTr="002F6654" w14:paraId="41D92585" w14:textId="77777777">
              <w:tc>
                <w:tcPr>
                  <w:tcW w:w="3515" w:type="dxa"/>
                </w:tcPr>
                <w:p w:rsidRPr="00697F99" w:rsidR="00450A6F" w:rsidP="00EF200F" w:rsidRDefault="00450A6F" w14:paraId="043C720F" w14:textId="6635768C">
                  <w:pPr>
                    <w:rPr>
                      <w:sz w:val="16"/>
                      <w:szCs w:val="16"/>
                    </w:rPr>
                  </w:pPr>
                  <w:r>
                    <w:rPr>
                      <w:sz w:val="16"/>
                      <w:szCs w:val="16"/>
                    </w:rPr>
                    <w:lastRenderedPageBreak/>
                    <w:t>Bni-koppeling op basis van 0,50% (CEP2026 t.o.v. CEP2025)</w:t>
                  </w:r>
                </w:p>
              </w:tc>
              <w:tc>
                <w:tcPr>
                  <w:tcW w:w="567" w:type="dxa"/>
                </w:tcPr>
                <w:p w:rsidRPr="0070670A" w:rsidR="00450A6F" w:rsidP="00EF200F" w:rsidRDefault="00450A6F" w14:paraId="1DF05A15" w14:textId="3907EAF8">
                  <w:pPr>
                    <w:rPr>
                      <w:sz w:val="16"/>
                      <w:szCs w:val="16"/>
                    </w:rPr>
                  </w:pPr>
                  <w:r>
                    <w:rPr>
                      <w:sz w:val="16"/>
                      <w:szCs w:val="16"/>
                    </w:rPr>
                    <w:t>-77</w:t>
                  </w:r>
                </w:p>
              </w:tc>
              <w:tc>
                <w:tcPr>
                  <w:tcW w:w="567" w:type="dxa"/>
                </w:tcPr>
                <w:p w:rsidRPr="0070670A" w:rsidR="00450A6F" w:rsidP="00EF200F" w:rsidRDefault="00450A6F" w14:paraId="28BC86B0" w14:textId="4ACA277B">
                  <w:pPr>
                    <w:rPr>
                      <w:sz w:val="16"/>
                      <w:szCs w:val="16"/>
                    </w:rPr>
                  </w:pPr>
                  <w:r>
                    <w:rPr>
                      <w:sz w:val="16"/>
                      <w:szCs w:val="16"/>
                    </w:rPr>
                    <w:t>-107</w:t>
                  </w:r>
                </w:p>
              </w:tc>
              <w:tc>
                <w:tcPr>
                  <w:tcW w:w="567" w:type="dxa"/>
                </w:tcPr>
                <w:p w:rsidRPr="0070670A" w:rsidR="00450A6F" w:rsidP="00EF200F" w:rsidRDefault="00450A6F" w14:paraId="6387C41C" w14:textId="0851E2C0">
                  <w:pPr>
                    <w:rPr>
                      <w:sz w:val="16"/>
                      <w:szCs w:val="16"/>
                    </w:rPr>
                  </w:pPr>
                  <w:r>
                    <w:rPr>
                      <w:sz w:val="16"/>
                      <w:szCs w:val="16"/>
                    </w:rPr>
                    <w:t>-102</w:t>
                  </w:r>
                </w:p>
              </w:tc>
              <w:tc>
                <w:tcPr>
                  <w:tcW w:w="567" w:type="dxa"/>
                </w:tcPr>
                <w:p w:rsidRPr="0070670A" w:rsidR="00450A6F" w:rsidP="00EF200F" w:rsidRDefault="00450A6F" w14:paraId="6A7B4C86" w14:textId="2470591C">
                  <w:pPr>
                    <w:rPr>
                      <w:sz w:val="16"/>
                      <w:szCs w:val="16"/>
                    </w:rPr>
                  </w:pPr>
                  <w:r>
                    <w:rPr>
                      <w:sz w:val="16"/>
                      <w:szCs w:val="16"/>
                    </w:rPr>
                    <w:t>-99</w:t>
                  </w:r>
                </w:p>
              </w:tc>
              <w:tc>
                <w:tcPr>
                  <w:tcW w:w="567" w:type="dxa"/>
                </w:tcPr>
                <w:p w:rsidRPr="0070670A" w:rsidR="00450A6F" w:rsidP="00EF200F" w:rsidRDefault="00450A6F" w14:paraId="17338F2B" w14:textId="0A502A9E">
                  <w:pPr>
                    <w:rPr>
                      <w:sz w:val="16"/>
                      <w:szCs w:val="16"/>
                    </w:rPr>
                  </w:pPr>
                  <w:r>
                    <w:rPr>
                      <w:sz w:val="16"/>
                      <w:szCs w:val="16"/>
                    </w:rPr>
                    <w:t>-99</w:t>
                  </w:r>
                </w:p>
              </w:tc>
              <w:tc>
                <w:tcPr>
                  <w:tcW w:w="567" w:type="dxa"/>
                </w:tcPr>
                <w:p w:rsidRPr="0070670A" w:rsidR="00450A6F" w:rsidP="00EF200F" w:rsidRDefault="00450A6F" w14:paraId="300819F9" w14:textId="09323977">
                  <w:pPr>
                    <w:rPr>
                      <w:sz w:val="16"/>
                      <w:szCs w:val="16"/>
                    </w:rPr>
                  </w:pPr>
                  <w:r>
                    <w:rPr>
                      <w:sz w:val="16"/>
                      <w:szCs w:val="16"/>
                    </w:rPr>
                    <w:t>-133</w:t>
                  </w:r>
                </w:p>
              </w:tc>
            </w:tr>
          </w:tbl>
          <w:p w:rsidR="00C126E5" w:rsidP="006E515E" w:rsidRDefault="00C126E5" w14:paraId="100553D9" w14:textId="77777777">
            <w:pPr>
              <w:rPr>
                <w:b/>
                <w:bCs/>
              </w:rPr>
            </w:pPr>
          </w:p>
          <w:p w:rsidR="00C126E5" w:rsidP="006E515E" w:rsidRDefault="00C126E5" w14:paraId="23B5040F" w14:textId="77777777">
            <w:pPr>
              <w:rPr>
                <w:b/>
                <w:bCs/>
              </w:rPr>
            </w:pPr>
          </w:p>
          <w:p w:rsidRPr="000C39A4" w:rsidR="006E515E" w:rsidP="006E515E" w:rsidRDefault="00450A6F" w14:paraId="1167EE5A" w14:textId="376E7616">
            <w:pPr>
              <w:rPr>
                <w:b/>
                <w:bCs/>
              </w:rPr>
            </w:pPr>
            <w:r w:rsidRPr="000C39A4">
              <w:rPr>
                <w:b/>
                <w:bCs/>
              </w:rPr>
              <w:t>Omdat het bni bij de CEP2026 meerjarig neerwaarts is bijgesteld ten opzichte van het bni bij de laatst verwerkte raming (de CEP2025) en de huidige bni-koppeling leidt tot minder fluctuaties van het ODA-budget, resulteert een bni-koppeling op basis van 0,50% binnen de begrotingshorizon tot een grotere neerwaartse bijstelling van het ODA-budget dan de huidige bni-koppeling</w:t>
            </w:r>
            <w:r w:rsidR="006E515E">
              <w:rPr>
                <w:b/>
                <w:bCs/>
              </w:rPr>
              <w:t xml:space="preserve">. </w:t>
            </w:r>
            <w:r w:rsidRPr="00735F3C" w:rsidR="006E515E">
              <w:rPr>
                <w:b/>
                <w:bCs/>
              </w:rPr>
              <w:t>Met een bni-koppeling op 0,</w:t>
            </w:r>
            <w:r w:rsidR="006E515E">
              <w:rPr>
                <w:b/>
                <w:bCs/>
              </w:rPr>
              <w:t>50</w:t>
            </w:r>
            <w:r w:rsidRPr="00735F3C" w:rsidR="006E515E">
              <w:rPr>
                <w:b/>
                <w:bCs/>
              </w:rPr>
              <w:t>% vormt 0,5</w:t>
            </w:r>
            <w:r w:rsidR="006E515E">
              <w:rPr>
                <w:b/>
                <w:bCs/>
              </w:rPr>
              <w:t>0</w:t>
            </w:r>
            <w:r w:rsidRPr="00735F3C" w:rsidR="006E515E">
              <w:rPr>
                <w:b/>
                <w:bCs/>
              </w:rPr>
              <w:t>% een streefwaarde in de berekeningssystematiek van het Rijksbrede ODA-budget</w:t>
            </w:r>
            <w:r w:rsidR="006E515E">
              <w:rPr>
                <w:b/>
                <w:bCs/>
              </w:rPr>
              <w:t>.</w:t>
            </w:r>
          </w:p>
          <w:p w:rsidR="00450A6F" w:rsidP="002B0FB2" w:rsidRDefault="00450A6F" w14:paraId="336027DE" w14:textId="5B2FAAD1"/>
        </w:tc>
        <w:tc>
          <w:tcPr>
            <w:tcW w:w="704" w:type="dxa"/>
          </w:tcPr>
          <w:p w:rsidR="00450A6F" w:rsidP="00972733" w:rsidRDefault="00450A6F" w14:paraId="0AE6393B" w14:textId="77777777">
            <w:pPr>
              <w:jc w:val="right"/>
            </w:pPr>
            <w:r>
              <w:lastRenderedPageBreak/>
              <w:t>4</w:t>
            </w:r>
          </w:p>
        </w:tc>
        <w:tc>
          <w:tcPr>
            <w:tcW w:w="708" w:type="dxa"/>
          </w:tcPr>
          <w:p w:rsidR="00450A6F" w:rsidP="00972733" w:rsidRDefault="00450A6F" w14:paraId="3D2E4E25" w14:textId="77777777">
            <w:pPr>
              <w:jc w:val="right"/>
            </w:pPr>
            <w:r>
              <w:t xml:space="preserve">5 </w:t>
            </w:r>
          </w:p>
        </w:tc>
      </w:tr>
      <w:tr w:rsidR="00450A6F" w:rsidTr="00826360" w14:paraId="72011BB2" w14:textId="77777777">
        <w:tc>
          <w:tcPr>
            <w:tcW w:w="709" w:type="dxa"/>
          </w:tcPr>
          <w:p w:rsidR="00450A6F" w:rsidP="00972733" w:rsidRDefault="00450A6F" w14:paraId="35B109AD" w14:textId="77777777">
            <w:r>
              <w:t>29</w:t>
            </w:r>
          </w:p>
        </w:tc>
        <w:tc>
          <w:tcPr>
            <w:tcW w:w="7235" w:type="dxa"/>
          </w:tcPr>
          <w:p w:rsidR="00450A6F" w:rsidP="00972733" w:rsidRDefault="00450A6F" w14:paraId="5E0082FE" w14:textId="77777777">
            <w:r>
              <w:t>Kan worden toegelicht waarom het ODA-budget met 555,9 miljoen euro daalt in de jaren 2026-2031 vanwege de koppeling met het BNI? Aan welk percentage wordt vastgehouden?</w:t>
            </w:r>
          </w:p>
          <w:p w:rsidR="00450A6F" w:rsidP="00972733" w:rsidRDefault="00450A6F" w14:paraId="3BA7F859" w14:textId="77777777"/>
          <w:p w:rsidR="00450A6F" w:rsidP="002B0FB2" w:rsidRDefault="00450A6F" w14:paraId="0E18A67B" w14:textId="2B442366">
            <w:pPr>
              <w:rPr>
                <w:b/>
                <w:bCs/>
              </w:rPr>
            </w:pPr>
            <w:r w:rsidRPr="008026CA">
              <w:rPr>
                <w:b/>
                <w:bCs/>
              </w:rPr>
              <w:t>Antwoord</w:t>
            </w:r>
          </w:p>
          <w:p w:rsidR="00450A6F" w:rsidP="0087693F" w:rsidRDefault="00450A6F" w14:paraId="4B6596E7" w14:textId="3AAC901C">
            <w:pPr>
              <w:rPr>
                <w:b/>
                <w:bCs/>
              </w:rPr>
            </w:pPr>
            <w:r w:rsidRPr="000C39A4">
              <w:rPr>
                <w:b/>
                <w:bCs/>
              </w:rPr>
              <w:t xml:space="preserve">Het ODA-budget is gekoppeld aan de ontwikkeling van het bni. Met deze koppeling blijft de ODA-prestatie langjarig stabiel. Als het bni met 1% stijgt, dan stijgt het ODA-budget namelijk ook met 1%. Als het bni daalt met 1%, dan daalt het ODA-budget ook met 1% met als resultaat stabiele ODA-prestatie. Omdat het bni bij CEP2026 is gedaald ten opzichte van de laatst verwerkte raming (CEP2025) daalt het ODA-budget. </w:t>
            </w:r>
          </w:p>
          <w:p w:rsidRPr="000C39A4" w:rsidR="00C126E5" w:rsidP="0087693F" w:rsidRDefault="00C126E5" w14:paraId="0CA9A8B4" w14:textId="77777777">
            <w:pPr>
              <w:rPr>
                <w:b/>
                <w:bCs/>
              </w:rPr>
            </w:pPr>
          </w:p>
          <w:p w:rsidRPr="000C39A4" w:rsidR="00450A6F" w:rsidP="002B0FB2" w:rsidRDefault="00450A6F" w14:paraId="62B76EF5" w14:textId="7575959C">
            <w:pPr>
              <w:rPr>
                <w:b/>
                <w:bCs/>
              </w:rPr>
            </w:pPr>
            <w:r w:rsidRPr="000C39A4">
              <w:rPr>
                <w:b/>
                <w:bCs/>
              </w:rPr>
              <w:t>De meerjarige ODA-prestatie is hieronder weergegeven en tevens zichtbaar op pagina 35 van de 1</w:t>
            </w:r>
            <w:r w:rsidRPr="000C39A4">
              <w:rPr>
                <w:b/>
                <w:bCs/>
                <w:vertAlign w:val="superscript"/>
              </w:rPr>
              <w:t>e</w:t>
            </w:r>
            <w:r w:rsidRPr="000C39A4">
              <w:rPr>
                <w:b/>
                <w:bCs/>
              </w:rPr>
              <w:t xml:space="preserve"> suppletoire begroting BHO (Kamerstuk 36 915 XVII, nr. 2).</w:t>
            </w:r>
          </w:p>
          <w:p w:rsidR="00C126E5" w:rsidP="002B0FB2" w:rsidRDefault="00C126E5" w14:paraId="52870DC9" w14:textId="77777777"/>
          <w:tbl>
            <w:tblPr>
              <w:tblStyle w:val="TableGrid"/>
              <w:tblW w:w="0" w:type="auto"/>
              <w:tblLook w:val="04A0" w:firstRow="1" w:lastRow="0" w:firstColumn="1" w:lastColumn="0" w:noHBand="0" w:noVBand="1"/>
            </w:tblPr>
            <w:tblGrid>
              <w:gridCol w:w="2438"/>
              <w:gridCol w:w="680"/>
              <w:gridCol w:w="680"/>
              <w:gridCol w:w="680"/>
              <w:gridCol w:w="680"/>
              <w:gridCol w:w="680"/>
              <w:gridCol w:w="680"/>
            </w:tblGrid>
            <w:tr w:rsidRPr="00697F99" w:rsidR="00450A6F" w:rsidTr="00A43466" w14:paraId="067A1EFC" w14:textId="77777777">
              <w:tc>
                <w:tcPr>
                  <w:tcW w:w="2438" w:type="dxa"/>
                  <w:shd w:val="clear" w:color="auto" w:fill="DAEEF3" w:themeFill="accent5" w:themeFillTint="33"/>
                </w:tcPr>
                <w:p w:rsidRPr="00697F99" w:rsidR="00450A6F" w:rsidP="00A43466" w:rsidRDefault="00450A6F" w14:paraId="00E49F8D" w14:textId="58CD0A57">
                  <w:pPr>
                    <w:rPr>
                      <w:b/>
                      <w:bCs/>
                      <w:sz w:val="16"/>
                      <w:szCs w:val="16"/>
                    </w:rPr>
                  </w:pPr>
                  <w:r>
                    <w:rPr>
                      <w:b/>
                      <w:bCs/>
                      <w:sz w:val="16"/>
                      <w:szCs w:val="16"/>
                    </w:rPr>
                    <w:t>in % bni</w:t>
                  </w:r>
                </w:p>
              </w:tc>
              <w:tc>
                <w:tcPr>
                  <w:tcW w:w="680" w:type="dxa"/>
                  <w:shd w:val="clear" w:color="auto" w:fill="DAEEF3" w:themeFill="accent5" w:themeFillTint="33"/>
                </w:tcPr>
                <w:p w:rsidRPr="00697F99" w:rsidR="00450A6F" w:rsidP="00A43466" w:rsidRDefault="00450A6F" w14:paraId="31D3C533" w14:textId="4991FEB1">
                  <w:pPr>
                    <w:rPr>
                      <w:b/>
                      <w:bCs/>
                      <w:sz w:val="16"/>
                      <w:szCs w:val="16"/>
                    </w:rPr>
                  </w:pPr>
                  <w:r w:rsidRPr="00697F99">
                    <w:rPr>
                      <w:b/>
                      <w:bCs/>
                      <w:sz w:val="16"/>
                      <w:szCs w:val="16"/>
                    </w:rPr>
                    <w:t>2026</w:t>
                  </w:r>
                </w:p>
              </w:tc>
              <w:tc>
                <w:tcPr>
                  <w:tcW w:w="680" w:type="dxa"/>
                  <w:shd w:val="clear" w:color="auto" w:fill="DAEEF3" w:themeFill="accent5" w:themeFillTint="33"/>
                </w:tcPr>
                <w:p w:rsidRPr="00697F99" w:rsidR="00450A6F" w:rsidP="00A43466" w:rsidRDefault="00450A6F" w14:paraId="244114D7" w14:textId="77777777">
                  <w:pPr>
                    <w:rPr>
                      <w:b/>
                      <w:bCs/>
                      <w:sz w:val="16"/>
                      <w:szCs w:val="16"/>
                    </w:rPr>
                  </w:pPr>
                  <w:r w:rsidRPr="00697F99">
                    <w:rPr>
                      <w:b/>
                      <w:bCs/>
                      <w:sz w:val="16"/>
                      <w:szCs w:val="16"/>
                    </w:rPr>
                    <w:t>2027</w:t>
                  </w:r>
                </w:p>
              </w:tc>
              <w:tc>
                <w:tcPr>
                  <w:tcW w:w="680" w:type="dxa"/>
                  <w:shd w:val="clear" w:color="auto" w:fill="DAEEF3" w:themeFill="accent5" w:themeFillTint="33"/>
                </w:tcPr>
                <w:p w:rsidRPr="00697F99" w:rsidR="00450A6F" w:rsidP="00A43466" w:rsidRDefault="00450A6F" w14:paraId="6FC93160" w14:textId="77777777">
                  <w:pPr>
                    <w:rPr>
                      <w:b/>
                      <w:bCs/>
                      <w:sz w:val="16"/>
                      <w:szCs w:val="16"/>
                    </w:rPr>
                  </w:pPr>
                  <w:r w:rsidRPr="00697F99">
                    <w:rPr>
                      <w:b/>
                      <w:bCs/>
                      <w:sz w:val="16"/>
                      <w:szCs w:val="16"/>
                    </w:rPr>
                    <w:t>2028</w:t>
                  </w:r>
                </w:p>
              </w:tc>
              <w:tc>
                <w:tcPr>
                  <w:tcW w:w="680" w:type="dxa"/>
                  <w:shd w:val="clear" w:color="auto" w:fill="DAEEF3" w:themeFill="accent5" w:themeFillTint="33"/>
                </w:tcPr>
                <w:p w:rsidRPr="00697F99" w:rsidR="00450A6F" w:rsidP="00A43466" w:rsidRDefault="00450A6F" w14:paraId="147835B3" w14:textId="77777777">
                  <w:pPr>
                    <w:rPr>
                      <w:b/>
                      <w:bCs/>
                      <w:sz w:val="16"/>
                      <w:szCs w:val="16"/>
                    </w:rPr>
                  </w:pPr>
                  <w:r w:rsidRPr="00697F99">
                    <w:rPr>
                      <w:b/>
                      <w:bCs/>
                      <w:sz w:val="16"/>
                      <w:szCs w:val="16"/>
                    </w:rPr>
                    <w:t>2029</w:t>
                  </w:r>
                </w:p>
              </w:tc>
              <w:tc>
                <w:tcPr>
                  <w:tcW w:w="680" w:type="dxa"/>
                  <w:shd w:val="clear" w:color="auto" w:fill="DAEEF3" w:themeFill="accent5" w:themeFillTint="33"/>
                </w:tcPr>
                <w:p w:rsidRPr="00697F99" w:rsidR="00450A6F" w:rsidP="00A43466" w:rsidRDefault="00450A6F" w14:paraId="62B0D763" w14:textId="77777777">
                  <w:pPr>
                    <w:rPr>
                      <w:b/>
                      <w:bCs/>
                      <w:sz w:val="16"/>
                      <w:szCs w:val="16"/>
                    </w:rPr>
                  </w:pPr>
                  <w:r w:rsidRPr="00697F99">
                    <w:rPr>
                      <w:b/>
                      <w:bCs/>
                      <w:sz w:val="16"/>
                      <w:szCs w:val="16"/>
                    </w:rPr>
                    <w:t>2030</w:t>
                  </w:r>
                </w:p>
              </w:tc>
              <w:tc>
                <w:tcPr>
                  <w:tcW w:w="680" w:type="dxa"/>
                  <w:shd w:val="clear" w:color="auto" w:fill="DAEEF3" w:themeFill="accent5" w:themeFillTint="33"/>
                </w:tcPr>
                <w:p w:rsidRPr="00697F99" w:rsidR="00450A6F" w:rsidP="00A43466" w:rsidRDefault="00450A6F" w14:paraId="3543D61E" w14:textId="77777777">
                  <w:pPr>
                    <w:rPr>
                      <w:b/>
                      <w:bCs/>
                      <w:sz w:val="16"/>
                      <w:szCs w:val="16"/>
                    </w:rPr>
                  </w:pPr>
                  <w:r w:rsidRPr="00697F99">
                    <w:rPr>
                      <w:b/>
                      <w:bCs/>
                      <w:sz w:val="16"/>
                      <w:szCs w:val="16"/>
                    </w:rPr>
                    <w:t>2031</w:t>
                  </w:r>
                </w:p>
              </w:tc>
            </w:tr>
            <w:tr w:rsidRPr="0070670A" w:rsidR="00450A6F" w:rsidTr="00A43466" w14:paraId="7334AB73" w14:textId="77777777">
              <w:tc>
                <w:tcPr>
                  <w:tcW w:w="2438" w:type="dxa"/>
                </w:tcPr>
                <w:p w:rsidR="00450A6F" w:rsidP="00A43466" w:rsidRDefault="00450A6F" w14:paraId="4AC631D4" w14:textId="15A24246">
                  <w:pPr>
                    <w:rPr>
                      <w:sz w:val="16"/>
                      <w:szCs w:val="16"/>
                    </w:rPr>
                  </w:pPr>
                  <w:r>
                    <w:rPr>
                      <w:sz w:val="16"/>
                      <w:szCs w:val="16"/>
                    </w:rPr>
                    <w:t>ODA-prestatie bij VJN2026</w:t>
                  </w:r>
                </w:p>
              </w:tc>
              <w:tc>
                <w:tcPr>
                  <w:tcW w:w="680" w:type="dxa"/>
                </w:tcPr>
                <w:p w:rsidRPr="0070670A" w:rsidR="00450A6F" w:rsidP="00A43466" w:rsidRDefault="00450A6F" w14:paraId="1603541C" w14:textId="79E113EC">
                  <w:pPr>
                    <w:rPr>
                      <w:sz w:val="16"/>
                      <w:szCs w:val="16"/>
                    </w:rPr>
                  </w:pPr>
                  <w:r>
                    <w:rPr>
                      <w:sz w:val="16"/>
                      <w:szCs w:val="16"/>
                    </w:rPr>
                    <w:t>0,50%</w:t>
                  </w:r>
                </w:p>
              </w:tc>
              <w:tc>
                <w:tcPr>
                  <w:tcW w:w="680" w:type="dxa"/>
                </w:tcPr>
                <w:p w:rsidRPr="0070670A" w:rsidR="00450A6F" w:rsidP="00A43466" w:rsidRDefault="00450A6F" w14:paraId="18BE703E" w14:textId="54DF27F4">
                  <w:pPr>
                    <w:rPr>
                      <w:sz w:val="16"/>
                      <w:szCs w:val="16"/>
                    </w:rPr>
                  </w:pPr>
                  <w:r>
                    <w:rPr>
                      <w:sz w:val="16"/>
                      <w:szCs w:val="16"/>
                    </w:rPr>
                    <w:t>0,48%</w:t>
                  </w:r>
                </w:p>
              </w:tc>
              <w:tc>
                <w:tcPr>
                  <w:tcW w:w="680" w:type="dxa"/>
                </w:tcPr>
                <w:p w:rsidRPr="0070670A" w:rsidR="00450A6F" w:rsidP="00A43466" w:rsidRDefault="00450A6F" w14:paraId="5CE4CB98" w14:textId="38FDFDBF">
                  <w:pPr>
                    <w:rPr>
                      <w:sz w:val="16"/>
                      <w:szCs w:val="16"/>
                    </w:rPr>
                  </w:pPr>
                  <w:r>
                    <w:rPr>
                      <w:sz w:val="16"/>
                      <w:szCs w:val="16"/>
                    </w:rPr>
                    <w:t>0,49%</w:t>
                  </w:r>
                </w:p>
              </w:tc>
              <w:tc>
                <w:tcPr>
                  <w:tcW w:w="680" w:type="dxa"/>
                </w:tcPr>
                <w:p w:rsidRPr="0070670A" w:rsidR="00450A6F" w:rsidP="00A43466" w:rsidRDefault="00450A6F" w14:paraId="50637496" w14:textId="5565B44B">
                  <w:pPr>
                    <w:rPr>
                      <w:sz w:val="16"/>
                      <w:szCs w:val="16"/>
                    </w:rPr>
                  </w:pPr>
                  <w:r>
                    <w:rPr>
                      <w:sz w:val="16"/>
                      <w:szCs w:val="16"/>
                    </w:rPr>
                    <w:t>0,50%</w:t>
                  </w:r>
                </w:p>
              </w:tc>
              <w:tc>
                <w:tcPr>
                  <w:tcW w:w="680" w:type="dxa"/>
                </w:tcPr>
                <w:p w:rsidRPr="0070670A" w:rsidR="00450A6F" w:rsidP="00A43466" w:rsidRDefault="00450A6F" w14:paraId="127C8DB0" w14:textId="55CF34C3">
                  <w:pPr>
                    <w:rPr>
                      <w:sz w:val="16"/>
                      <w:szCs w:val="16"/>
                    </w:rPr>
                  </w:pPr>
                  <w:r>
                    <w:rPr>
                      <w:sz w:val="16"/>
                      <w:szCs w:val="16"/>
                    </w:rPr>
                    <w:t>0,47%</w:t>
                  </w:r>
                </w:p>
              </w:tc>
              <w:tc>
                <w:tcPr>
                  <w:tcW w:w="680" w:type="dxa"/>
                </w:tcPr>
                <w:p w:rsidRPr="0070670A" w:rsidR="00450A6F" w:rsidP="00A43466" w:rsidRDefault="00450A6F" w14:paraId="4F5461B1" w14:textId="44967B6D">
                  <w:pPr>
                    <w:rPr>
                      <w:sz w:val="16"/>
                      <w:szCs w:val="16"/>
                    </w:rPr>
                  </w:pPr>
                  <w:r>
                    <w:rPr>
                      <w:sz w:val="16"/>
                      <w:szCs w:val="16"/>
                    </w:rPr>
                    <w:t>0,44%</w:t>
                  </w:r>
                </w:p>
              </w:tc>
            </w:tr>
          </w:tbl>
          <w:p w:rsidR="00450A6F" w:rsidP="002B0FB2" w:rsidRDefault="00450A6F" w14:paraId="63CD1307" w14:textId="23F9840E"/>
        </w:tc>
        <w:tc>
          <w:tcPr>
            <w:tcW w:w="704" w:type="dxa"/>
          </w:tcPr>
          <w:p w:rsidR="00450A6F" w:rsidP="00972733" w:rsidRDefault="00450A6F" w14:paraId="4D5FE3EF" w14:textId="77777777">
            <w:pPr>
              <w:jc w:val="right"/>
            </w:pPr>
            <w:r>
              <w:t>5</w:t>
            </w:r>
          </w:p>
        </w:tc>
        <w:tc>
          <w:tcPr>
            <w:tcW w:w="708" w:type="dxa"/>
          </w:tcPr>
          <w:p w:rsidR="00450A6F" w:rsidP="00972733" w:rsidRDefault="00450A6F" w14:paraId="72B83358" w14:textId="77777777">
            <w:pPr>
              <w:jc w:val="right"/>
            </w:pPr>
            <w:r>
              <w:t xml:space="preserve"> </w:t>
            </w:r>
          </w:p>
        </w:tc>
      </w:tr>
      <w:tr w:rsidR="00C126E5" w:rsidTr="00826360" w14:paraId="4A75C016" w14:textId="77777777">
        <w:tc>
          <w:tcPr>
            <w:tcW w:w="709" w:type="dxa"/>
          </w:tcPr>
          <w:p w:rsidR="00C126E5" w:rsidP="00972733" w:rsidRDefault="00C126E5" w14:paraId="1C49D024" w14:textId="77777777"/>
        </w:tc>
        <w:tc>
          <w:tcPr>
            <w:tcW w:w="7235" w:type="dxa"/>
          </w:tcPr>
          <w:p w:rsidR="00C126E5" w:rsidP="00972733" w:rsidRDefault="00C126E5" w14:paraId="56C2A63B" w14:textId="77777777"/>
        </w:tc>
        <w:tc>
          <w:tcPr>
            <w:tcW w:w="704" w:type="dxa"/>
          </w:tcPr>
          <w:p w:rsidR="00C126E5" w:rsidP="00972733" w:rsidRDefault="00C126E5" w14:paraId="04700545" w14:textId="77777777">
            <w:pPr>
              <w:jc w:val="right"/>
            </w:pPr>
          </w:p>
        </w:tc>
        <w:tc>
          <w:tcPr>
            <w:tcW w:w="708" w:type="dxa"/>
          </w:tcPr>
          <w:p w:rsidR="00C126E5" w:rsidP="00972733" w:rsidRDefault="00C126E5" w14:paraId="5886E7C1" w14:textId="77777777">
            <w:pPr>
              <w:jc w:val="right"/>
            </w:pPr>
          </w:p>
        </w:tc>
      </w:tr>
      <w:tr w:rsidR="00450A6F" w:rsidTr="00826360" w14:paraId="336867AD" w14:textId="77777777">
        <w:tc>
          <w:tcPr>
            <w:tcW w:w="709" w:type="dxa"/>
          </w:tcPr>
          <w:p w:rsidR="00450A6F" w:rsidP="00972733" w:rsidRDefault="00450A6F" w14:paraId="2F906384" w14:textId="77777777">
            <w:r>
              <w:t>30</w:t>
            </w:r>
          </w:p>
        </w:tc>
        <w:tc>
          <w:tcPr>
            <w:tcW w:w="7235" w:type="dxa"/>
          </w:tcPr>
          <w:p w:rsidR="00450A6F" w:rsidP="00972733" w:rsidRDefault="00450A6F" w14:paraId="2D5CFB94" w14:textId="77777777">
            <w:r>
              <w:t>Kan een overzicht worden gegeven van hoeveel er vanaf 2027 op welke subsidies wordt bezuinigd?</w:t>
            </w:r>
          </w:p>
          <w:p w:rsidR="00450A6F" w:rsidP="00972733" w:rsidRDefault="00450A6F" w14:paraId="2E57F699" w14:textId="77777777"/>
          <w:p w:rsidR="00450A6F" w:rsidP="002B0FB2" w:rsidRDefault="00450A6F" w14:paraId="1606B876" w14:textId="1F66247B">
            <w:pPr>
              <w:rPr>
                <w:b/>
                <w:bCs/>
              </w:rPr>
            </w:pPr>
            <w:r w:rsidRPr="008026CA">
              <w:rPr>
                <w:b/>
                <w:bCs/>
              </w:rPr>
              <w:t>Antwoord</w:t>
            </w:r>
          </w:p>
          <w:p w:rsidRPr="000C39A4" w:rsidR="00A30167" w:rsidP="002B0FB2" w:rsidRDefault="00450A6F" w14:paraId="1CD5BE2B" w14:textId="522503A3">
            <w:pPr>
              <w:rPr>
                <w:b/>
                <w:bCs/>
              </w:rPr>
            </w:pPr>
            <w:r w:rsidRPr="000C39A4">
              <w:rPr>
                <w:b/>
                <w:bCs/>
              </w:rPr>
              <w:t>De subsidietaakstelling uit het Coalitieakkoord is binnen de BHO-begroting verdeeld over de thema’s naar rato van de omvang van de subsidies bij Miljoenennota 2026. Daaruit volgt onderstaande verdeling.</w:t>
            </w:r>
          </w:p>
          <w:p w:rsidR="00450A6F" w:rsidP="002B0FB2" w:rsidRDefault="00450A6F" w14:paraId="7C494447" w14:textId="77777777">
            <w:pPr>
              <w:rPr>
                <w:b/>
                <w:bCs/>
              </w:rPr>
            </w:pPr>
          </w:p>
          <w:tbl>
            <w:tblPr>
              <w:tblW w:w="7090" w:type="dxa"/>
              <w:tblCellMar>
                <w:left w:w="70" w:type="dxa"/>
                <w:right w:w="70" w:type="dxa"/>
              </w:tblCellMar>
              <w:tblLook w:val="04A0" w:firstRow="1" w:lastRow="0" w:firstColumn="1" w:lastColumn="0" w:noHBand="0" w:noVBand="1"/>
            </w:tblPr>
            <w:tblGrid>
              <w:gridCol w:w="2360"/>
              <w:gridCol w:w="946"/>
              <w:gridCol w:w="946"/>
              <w:gridCol w:w="946"/>
              <w:gridCol w:w="946"/>
              <w:gridCol w:w="946"/>
            </w:tblGrid>
            <w:tr w:rsidRPr="002248B6" w:rsidR="00450A6F" w:rsidTr="002248B6" w14:paraId="0EFDD995" w14:textId="77777777">
              <w:trPr>
                <w:trHeight w:val="144"/>
              </w:trPr>
              <w:tc>
                <w:tcPr>
                  <w:tcW w:w="2360" w:type="dxa"/>
                  <w:tcBorders>
                    <w:top w:val="nil"/>
                    <w:left w:val="nil"/>
                    <w:bottom w:val="single" w:color="44B3E1" w:sz="4" w:space="0"/>
                    <w:right w:val="nil"/>
                  </w:tcBorders>
                  <w:shd w:val="clear" w:color="C0E6F5" w:fill="C0E6F5"/>
                  <w:vAlign w:val="bottom"/>
                  <w:hideMark/>
                </w:tcPr>
                <w:p w:rsidRPr="002248B6" w:rsidR="00450A6F" w:rsidP="002248B6" w:rsidRDefault="00450A6F" w14:paraId="66A1BD31" w14:textId="77777777">
                  <w:pPr>
                    <w:spacing w:before="0" w:after="0"/>
                    <w:rPr>
                      <w:b/>
                      <w:bCs/>
                      <w:color w:val="000000"/>
                    </w:rPr>
                  </w:pPr>
                  <w:r w:rsidRPr="002248B6">
                    <w:rPr>
                      <w:b/>
                      <w:bCs/>
                      <w:color w:val="000000"/>
                    </w:rPr>
                    <w:t>Bezuiniging subsidietaakstelling in EUR mln.</w:t>
                  </w:r>
                </w:p>
              </w:tc>
              <w:tc>
                <w:tcPr>
                  <w:tcW w:w="946" w:type="dxa"/>
                  <w:tcBorders>
                    <w:top w:val="nil"/>
                    <w:left w:val="nil"/>
                    <w:bottom w:val="single" w:color="44B3E1" w:sz="4" w:space="0"/>
                    <w:right w:val="nil"/>
                  </w:tcBorders>
                  <w:shd w:val="clear" w:color="C0E6F5" w:fill="C0E6F5"/>
                  <w:noWrap/>
                  <w:vAlign w:val="bottom"/>
                  <w:hideMark/>
                </w:tcPr>
                <w:p w:rsidRPr="002248B6" w:rsidR="00450A6F" w:rsidP="002248B6" w:rsidRDefault="00450A6F" w14:paraId="65E3E79A" w14:textId="77777777">
                  <w:pPr>
                    <w:spacing w:before="0" w:after="0"/>
                    <w:jc w:val="right"/>
                    <w:rPr>
                      <w:b/>
                      <w:bCs/>
                      <w:color w:val="000000"/>
                    </w:rPr>
                  </w:pPr>
                  <w:r w:rsidRPr="002248B6">
                    <w:rPr>
                      <w:b/>
                      <w:bCs/>
                      <w:color w:val="000000"/>
                    </w:rPr>
                    <w:t>2027</w:t>
                  </w:r>
                </w:p>
              </w:tc>
              <w:tc>
                <w:tcPr>
                  <w:tcW w:w="946" w:type="dxa"/>
                  <w:tcBorders>
                    <w:top w:val="nil"/>
                    <w:left w:val="nil"/>
                    <w:bottom w:val="single" w:color="44B3E1" w:sz="4" w:space="0"/>
                    <w:right w:val="nil"/>
                  </w:tcBorders>
                  <w:shd w:val="clear" w:color="C0E6F5" w:fill="C0E6F5"/>
                  <w:noWrap/>
                  <w:vAlign w:val="bottom"/>
                  <w:hideMark/>
                </w:tcPr>
                <w:p w:rsidRPr="002248B6" w:rsidR="00450A6F" w:rsidP="002248B6" w:rsidRDefault="00450A6F" w14:paraId="7338E0E0" w14:textId="77777777">
                  <w:pPr>
                    <w:spacing w:before="0" w:after="0"/>
                    <w:jc w:val="right"/>
                    <w:rPr>
                      <w:b/>
                      <w:bCs/>
                      <w:color w:val="000000"/>
                    </w:rPr>
                  </w:pPr>
                  <w:r w:rsidRPr="002248B6">
                    <w:rPr>
                      <w:b/>
                      <w:bCs/>
                      <w:color w:val="000000"/>
                    </w:rPr>
                    <w:t>2028</w:t>
                  </w:r>
                </w:p>
              </w:tc>
              <w:tc>
                <w:tcPr>
                  <w:tcW w:w="946" w:type="dxa"/>
                  <w:tcBorders>
                    <w:top w:val="nil"/>
                    <w:left w:val="nil"/>
                    <w:bottom w:val="single" w:color="44B3E1" w:sz="4" w:space="0"/>
                    <w:right w:val="nil"/>
                  </w:tcBorders>
                  <w:shd w:val="clear" w:color="C0E6F5" w:fill="C0E6F5"/>
                  <w:noWrap/>
                  <w:vAlign w:val="bottom"/>
                  <w:hideMark/>
                </w:tcPr>
                <w:p w:rsidRPr="002248B6" w:rsidR="00450A6F" w:rsidP="002248B6" w:rsidRDefault="00450A6F" w14:paraId="6817DAB9" w14:textId="77777777">
                  <w:pPr>
                    <w:spacing w:before="0" w:after="0"/>
                    <w:jc w:val="right"/>
                    <w:rPr>
                      <w:b/>
                      <w:bCs/>
                      <w:color w:val="000000"/>
                    </w:rPr>
                  </w:pPr>
                  <w:r w:rsidRPr="002248B6">
                    <w:rPr>
                      <w:b/>
                      <w:bCs/>
                      <w:color w:val="000000"/>
                    </w:rPr>
                    <w:t>2029</w:t>
                  </w:r>
                </w:p>
              </w:tc>
              <w:tc>
                <w:tcPr>
                  <w:tcW w:w="946" w:type="dxa"/>
                  <w:tcBorders>
                    <w:top w:val="nil"/>
                    <w:left w:val="nil"/>
                    <w:bottom w:val="single" w:color="44B3E1" w:sz="4" w:space="0"/>
                    <w:right w:val="nil"/>
                  </w:tcBorders>
                  <w:shd w:val="clear" w:color="C0E6F5" w:fill="C0E6F5"/>
                  <w:noWrap/>
                  <w:vAlign w:val="bottom"/>
                  <w:hideMark/>
                </w:tcPr>
                <w:p w:rsidRPr="002248B6" w:rsidR="00450A6F" w:rsidP="002248B6" w:rsidRDefault="00450A6F" w14:paraId="762ED407" w14:textId="77777777">
                  <w:pPr>
                    <w:spacing w:before="0" w:after="0"/>
                    <w:jc w:val="right"/>
                    <w:rPr>
                      <w:b/>
                      <w:bCs/>
                      <w:color w:val="000000"/>
                    </w:rPr>
                  </w:pPr>
                  <w:r w:rsidRPr="002248B6">
                    <w:rPr>
                      <w:b/>
                      <w:bCs/>
                      <w:color w:val="000000"/>
                    </w:rPr>
                    <w:t>2030</w:t>
                  </w:r>
                </w:p>
              </w:tc>
              <w:tc>
                <w:tcPr>
                  <w:tcW w:w="946" w:type="dxa"/>
                  <w:tcBorders>
                    <w:top w:val="nil"/>
                    <w:left w:val="nil"/>
                    <w:bottom w:val="single" w:color="44B3E1" w:sz="4" w:space="0"/>
                    <w:right w:val="nil"/>
                  </w:tcBorders>
                  <w:shd w:val="clear" w:color="C0E6F5" w:fill="C0E6F5"/>
                  <w:noWrap/>
                  <w:vAlign w:val="bottom"/>
                  <w:hideMark/>
                </w:tcPr>
                <w:p w:rsidRPr="002248B6" w:rsidR="00450A6F" w:rsidP="002248B6" w:rsidRDefault="00450A6F" w14:paraId="7D89152A" w14:textId="77777777">
                  <w:pPr>
                    <w:spacing w:before="0" w:after="0"/>
                    <w:jc w:val="right"/>
                    <w:rPr>
                      <w:b/>
                      <w:bCs/>
                      <w:color w:val="000000"/>
                    </w:rPr>
                  </w:pPr>
                  <w:r w:rsidRPr="002248B6">
                    <w:rPr>
                      <w:b/>
                      <w:bCs/>
                      <w:color w:val="000000"/>
                    </w:rPr>
                    <w:t>2031</w:t>
                  </w:r>
                </w:p>
              </w:tc>
            </w:tr>
            <w:tr w:rsidRPr="002248B6" w:rsidR="00450A6F" w:rsidTr="002248B6" w14:paraId="2963849F" w14:textId="77777777">
              <w:trPr>
                <w:trHeight w:val="192"/>
              </w:trPr>
              <w:tc>
                <w:tcPr>
                  <w:tcW w:w="2360" w:type="dxa"/>
                  <w:tcBorders>
                    <w:top w:val="nil"/>
                    <w:left w:val="nil"/>
                    <w:bottom w:val="single" w:color="44B3E1" w:sz="4" w:space="0"/>
                    <w:right w:val="nil"/>
                  </w:tcBorders>
                  <w:shd w:val="clear" w:color="000000" w:fill="DAE9F8"/>
                  <w:vAlign w:val="bottom"/>
                  <w:hideMark/>
                </w:tcPr>
                <w:p w:rsidRPr="002248B6" w:rsidR="00450A6F" w:rsidP="002248B6" w:rsidRDefault="00450A6F" w14:paraId="3B90DD34" w14:textId="77777777">
                  <w:pPr>
                    <w:spacing w:before="0" w:after="0"/>
                    <w:rPr>
                      <w:b/>
                      <w:bCs/>
                      <w:color w:val="000000"/>
                    </w:rPr>
                  </w:pPr>
                  <w:r w:rsidRPr="002248B6">
                    <w:rPr>
                      <w:b/>
                      <w:bCs/>
                      <w:color w:val="000000"/>
                    </w:rPr>
                    <w:t>Artikel 1: Duurzame economische ontwikkeling, handel en investeringen</w:t>
                  </w:r>
                </w:p>
              </w:tc>
              <w:tc>
                <w:tcPr>
                  <w:tcW w:w="946" w:type="dxa"/>
                  <w:tcBorders>
                    <w:top w:val="nil"/>
                    <w:left w:val="nil"/>
                    <w:bottom w:val="single" w:color="44B3E1" w:sz="4" w:space="0"/>
                    <w:right w:val="nil"/>
                  </w:tcBorders>
                  <w:shd w:val="clear" w:color="000000" w:fill="DAE9F8"/>
                  <w:noWrap/>
                  <w:vAlign w:val="bottom"/>
                  <w:hideMark/>
                </w:tcPr>
                <w:p w:rsidRPr="002248B6" w:rsidR="00450A6F" w:rsidP="002248B6" w:rsidRDefault="00450A6F" w14:paraId="3F82F6F2" w14:textId="77777777">
                  <w:pPr>
                    <w:spacing w:before="0" w:after="0"/>
                    <w:jc w:val="right"/>
                    <w:rPr>
                      <w:b/>
                      <w:bCs/>
                      <w:color w:val="000000"/>
                    </w:rPr>
                  </w:pPr>
                  <w:r w:rsidRPr="002248B6">
                    <w:rPr>
                      <w:b/>
                      <w:bCs/>
                      <w:color w:val="000000"/>
                    </w:rPr>
                    <w:t>-3,2</w:t>
                  </w:r>
                </w:p>
              </w:tc>
              <w:tc>
                <w:tcPr>
                  <w:tcW w:w="946" w:type="dxa"/>
                  <w:tcBorders>
                    <w:top w:val="nil"/>
                    <w:left w:val="nil"/>
                    <w:bottom w:val="single" w:color="44B3E1" w:sz="4" w:space="0"/>
                    <w:right w:val="nil"/>
                  </w:tcBorders>
                  <w:shd w:val="clear" w:color="000000" w:fill="DAE9F8"/>
                  <w:noWrap/>
                  <w:vAlign w:val="bottom"/>
                  <w:hideMark/>
                </w:tcPr>
                <w:p w:rsidRPr="002248B6" w:rsidR="00450A6F" w:rsidP="002248B6" w:rsidRDefault="00450A6F" w14:paraId="1E4880B3" w14:textId="77777777">
                  <w:pPr>
                    <w:spacing w:before="0" w:after="0"/>
                    <w:jc w:val="right"/>
                    <w:rPr>
                      <w:b/>
                      <w:bCs/>
                      <w:color w:val="000000"/>
                    </w:rPr>
                  </w:pPr>
                  <w:r w:rsidRPr="002248B6">
                    <w:rPr>
                      <w:b/>
                      <w:bCs/>
                      <w:color w:val="000000"/>
                    </w:rPr>
                    <w:t>-3,2</w:t>
                  </w:r>
                </w:p>
              </w:tc>
              <w:tc>
                <w:tcPr>
                  <w:tcW w:w="946" w:type="dxa"/>
                  <w:tcBorders>
                    <w:top w:val="nil"/>
                    <w:left w:val="nil"/>
                    <w:bottom w:val="single" w:color="44B3E1" w:sz="4" w:space="0"/>
                    <w:right w:val="nil"/>
                  </w:tcBorders>
                  <w:shd w:val="clear" w:color="000000" w:fill="DAE9F8"/>
                  <w:noWrap/>
                  <w:vAlign w:val="bottom"/>
                  <w:hideMark/>
                </w:tcPr>
                <w:p w:rsidRPr="002248B6" w:rsidR="00450A6F" w:rsidP="002248B6" w:rsidRDefault="00450A6F" w14:paraId="5E7E2440" w14:textId="77777777">
                  <w:pPr>
                    <w:spacing w:before="0" w:after="0"/>
                    <w:jc w:val="right"/>
                    <w:rPr>
                      <w:b/>
                      <w:bCs/>
                      <w:color w:val="000000"/>
                    </w:rPr>
                  </w:pPr>
                  <w:r w:rsidRPr="002248B6">
                    <w:rPr>
                      <w:b/>
                      <w:bCs/>
                      <w:color w:val="000000"/>
                    </w:rPr>
                    <w:t>-3,2</w:t>
                  </w:r>
                </w:p>
              </w:tc>
              <w:tc>
                <w:tcPr>
                  <w:tcW w:w="946" w:type="dxa"/>
                  <w:tcBorders>
                    <w:top w:val="nil"/>
                    <w:left w:val="nil"/>
                    <w:bottom w:val="single" w:color="44B3E1" w:sz="4" w:space="0"/>
                    <w:right w:val="nil"/>
                  </w:tcBorders>
                  <w:shd w:val="clear" w:color="000000" w:fill="DAE9F8"/>
                  <w:noWrap/>
                  <w:vAlign w:val="bottom"/>
                  <w:hideMark/>
                </w:tcPr>
                <w:p w:rsidRPr="002248B6" w:rsidR="00450A6F" w:rsidP="002248B6" w:rsidRDefault="00450A6F" w14:paraId="28418132" w14:textId="77777777">
                  <w:pPr>
                    <w:spacing w:before="0" w:after="0"/>
                    <w:jc w:val="right"/>
                    <w:rPr>
                      <w:b/>
                      <w:bCs/>
                      <w:color w:val="000000"/>
                    </w:rPr>
                  </w:pPr>
                  <w:r w:rsidRPr="002248B6">
                    <w:rPr>
                      <w:b/>
                      <w:bCs/>
                      <w:color w:val="000000"/>
                    </w:rPr>
                    <w:t>-3,2</w:t>
                  </w:r>
                </w:p>
              </w:tc>
              <w:tc>
                <w:tcPr>
                  <w:tcW w:w="946" w:type="dxa"/>
                  <w:tcBorders>
                    <w:top w:val="nil"/>
                    <w:left w:val="nil"/>
                    <w:bottom w:val="single" w:color="44B3E1" w:sz="4" w:space="0"/>
                    <w:right w:val="nil"/>
                  </w:tcBorders>
                  <w:shd w:val="clear" w:color="000000" w:fill="DAE9F8"/>
                  <w:noWrap/>
                  <w:vAlign w:val="bottom"/>
                  <w:hideMark/>
                </w:tcPr>
                <w:p w:rsidRPr="002248B6" w:rsidR="00450A6F" w:rsidP="002248B6" w:rsidRDefault="00450A6F" w14:paraId="74061BC0" w14:textId="77777777">
                  <w:pPr>
                    <w:spacing w:before="0" w:after="0"/>
                    <w:jc w:val="right"/>
                    <w:rPr>
                      <w:b/>
                      <w:bCs/>
                      <w:color w:val="000000"/>
                    </w:rPr>
                  </w:pPr>
                  <w:r w:rsidRPr="002248B6">
                    <w:rPr>
                      <w:b/>
                      <w:bCs/>
                      <w:color w:val="000000"/>
                    </w:rPr>
                    <w:t>-3,2</w:t>
                  </w:r>
                </w:p>
              </w:tc>
            </w:tr>
            <w:tr w:rsidRPr="002248B6" w:rsidR="00450A6F" w:rsidTr="002248B6" w14:paraId="17CE3058" w14:textId="77777777">
              <w:trPr>
                <w:trHeight w:val="144"/>
              </w:trPr>
              <w:tc>
                <w:tcPr>
                  <w:tcW w:w="2360" w:type="dxa"/>
                  <w:tcBorders>
                    <w:top w:val="nil"/>
                    <w:left w:val="nil"/>
                    <w:bottom w:val="nil"/>
                    <w:right w:val="nil"/>
                  </w:tcBorders>
                  <w:shd w:val="clear" w:color="auto" w:fill="auto"/>
                  <w:vAlign w:val="bottom"/>
                  <w:hideMark/>
                </w:tcPr>
                <w:p w:rsidRPr="002248B6" w:rsidR="00450A6F" w:rsidP="002248B6" w:rsidRDefault="00450A6F" w14:paraId="69E38294" w14:textId="77777777">
                  <w:pPr>
                    <w:spacing w:before="0" w:after="0"/>
                    <w:rPr>
                      <w:color w:val="000000"/>
                    </w:rPr>
                  </w:pPr>
                  <w:r w:rsidRPr="002248B6">
                    <w:rPr>
                      <w:color w:val="000000"/>
                    </w:rPr>
                    <w:t>1. Duurzaam handels- en investeringssysteem, inclusief MVO</w:t>
                  </w:r>
                </w:p>
              </w:tc>
              <w:tc>
                <w:tcPr>
                  <w:tcW w:w="946" w:type="dxa"/>
                  <w:tcBorders>
                    <w:top w:val="nil"/>
                    <w:left w:val="nil"/>
                    <w:bottom w:val="nil"/>
                    <w:right w:val="nil"/>
                  </w:tcBorders>
                  <w:shd w:val="clear" w:color="auto" w:fill="auto"/>
                  <w:noWrap/>
                  <w:vAlign w:val="bottom"/>
                  <w:hideMark/>
                </w:tcPr>
                <w:p w:rsidRPr="002248B6" w:rsidR="00450A6F" w:rsidP="002248B6" w:rsidRDefault="00450A6F" w14:paraId="58155828" w14:textId="77777777">
                  <w:pPr>
                    <w:spacing w:before="0" w:after="0"/>
                    <w:jc w:val="right"/>
                    <w:rPr>
                      <w:color w:val="000000"/>
                    </w:rPr>
                  </w:pPr>
                  <w:r w:rsidRPr="002248B6">
                    <w:rPr>
                      <w:color w:val="000000"/>
                    </w:rPr>
                    <w:t>-0,3</w:t>
                  </w:r>
                </w:p>
              </w:tc>
              <w:tc>
                <w:tcPr>
                  <w:tcW w:w="946" w:type="dxa"/>
                  <w:tcBorders>
                    <w:top w:val="nil"/>
                    <w:left w:val="nil"/>
                    <w:bottom w:val="nil"/>
                    <w:right w:val="nil"/>
                  </w:tcBorders>
                  <w:shd w:val="clear" w:color="auto" w:fill="auto"/>
                  <w:noWrap/>
                  <w:vAlign w:val="bottom"/>
                  <w:hideMark/>
                </w:tcPr>
                <w:p w:rsidRPr="002248B6" w:rsidR="00450A6F" w:rsidP="002248B6" w:rsidRDefault="00450A6F" w14:paraId="45E3E20E" w14:textId="77777777">
                  <w:pPr>
                    <w:spacing w:before="0" w:after="0"/>
                    <w:jc w:val="right"/>
                    <w:rPr>
                      <w:color w:val="000000"/>
                    </w:rPr>
                  </w:pPr>
                  <w:r w:rsidRPr="002248B6">
                    <w:rPr>
                      <w:color w:val="000000"/>
                    </w:rPr>
                    <w:t>-0,3</w:t>
                  </w:r>
                </w:p>
              </w:tc>
              <w:tc>
                <w:tcPr>
                  <w:tcW w:w="946" w:type="dxa"/>
                  <w:tcBorders>
                    <w:top w:val="nil"/>
                    <w:left w:val="nil"/>
                    <w:bottom w:val="nil"/>
                    <w:right w:val="nil"/>
                  </w:tcBorders>
                  <w:shd w:val="clear" w:color="auto" w:fill="auto"/>
                  <w:noWrap/>
                  <w:vAlign w:val="bottom"/>
                  <w:hideMark/>
                </w:tcPr>
                <w:p w:rsidRPr="002248B6" w:rsidR="00450A6F" w:rsidP="002248B6" w:rsidRDefault="00450A6F" w14:paraId="5263FFA9" w14:textId="77777777">
                  <w:pPr>
                    <w:spacing w:before="0" w:after="0"/>
                    <w:jc w:val="right"/>
                    <w:rPr>
                      <w:color w:val="000000"/>
                    </w:rPr>
                  </w:pPr>
                  <w:r w:rsidRPr="002248B6">
                    <w:rPr>
                      <w:color w:val="000000"/>
                    </w:rPr>
                    <w:t>-0,3</w:t>
                  </w:r>
                </w:p>
              </w:tc>
              <w:tc>
                <w:tcPr>
                  <w:tcW w:w="946" w:type="dxa"/>
                  <w:tcBorders>
                    <w:top w:val="nil"/>
                    <w:left w:val="nil"/>
                    <w:bottom w:val="nil"/>
                    <w:right w:val="nil"/>
                  </w:tcBorders>
                  <w:shd w:val="clear" w:color="auto" w:fill="auto"/>
                  <w:noWrap/>
                  <w:vAlign w:val="bottom"/>
                  <w:hideMark/>
                </w:tcPr>
                <w:p w:rsidRPr="002248B6" w:rsidR="00450A6F" w:rsidP="002248B6" w:rsidRDefault="00450A6F" w14:paraId="6153E8A9" w14:textId="77777777">
                  <w:pPr>
                    <w:spacing w:before="0" w:after="0"/>
                    <w:jc w:val="right"/>
                    <w:rPr>
                      <w:color w:val="000000"/>
                    </w:rPr>
                  </w:pPr>
                  <w:r w:rsidRPr="002248B6">
                    <w:rPr>
                      <w:color w:val="000000"/>
                    </w:rPr>
                    <w:t>-0,3</w:t>
                  </w:r>
                </w:p>
              </w:tc>
              <w:tc>
                <w:tcPr>
                  <w:tcW w:w="946" w:type="dxa"/>
                  <w:tcBorders>
                    <w:top w:val="nil"/>
                    <w:left w:val="nil"/>
                    <w:bottom w:val="nil"/>
                    <w:right w:val="nil"/>
                  </w:tcBorders>
                  <w:shd w:val="clear" w:color="auto" w:fill="auto"/>
                  <w:noWrap/>
                  <w:vAlign w:val="bottom"/>
                  <w:hideMark/>
                </w:tcPr>
                <w:p w:rsidRPr="002248B6" w:rsidR="00450A6F" w:rsidP="002248B6" w:rsidRDefault="00450A6F" w14:paraId="6B11754E" w14:textId="77777777">
                  <w:pPr>
                    <w:spacing w:before="0" w:after="0"/>
                    <w:jc w:val="right"/>
                    <w:rPr>
                      <w:color w:val="000000"/>
                    </w:rPr>
                  </w:pPr>
                  <w:r w:rsidRPr="002248B6">
                    <w:rPr>
                      <w:color w:val="000000"/>
                    </w:rPr>
                    <w:t>-0,3</w:t>
                  </w:r>
                </w:p>
              </w:tc>
            </w:tr>
            <w:tr w:rsidRPr="002248B6" w:rsidR="00450A6F" w:rsidTr="002248B6" w14:paraId="183DC51D" w14:textId="77777777">
              <w:trPr>
                <w:trHeight w:val="96"/>
              </w:trPr>
              <w:tc>
                <w:tcPr>
                  <w:tcW w:w="2360" w:type="dxa"/>
                  <w:tcBorders>
                    <w:top w:val="nil"/>
                    <w:left w:val="nil"/>
                    <w:bottom w:val="nil"/>
                    <w:right w:val="nil"/>
                  </w:tcBorders>
                  <w:shd w:val="clear" w:color="auto" w:fill="auto"/>
                  <w:vAlign w:val="bottom"/>
                  <w:hideMark/>
                </w:tcPr>
                <w:p w:rsidRPr="002248B6" w:rsidR="00450A6F" w:rsidP="002248B6" w:rsidRDefault="00450A6F" w14:paraId="5C214EF3" w14:textId="77777777">
                  <w:pPr>
                    <w:spacing w:before="0" w:after="0"/>
                    <w:rPr>
                      <w:color w:val="000000"/>
                    </w:rPr>
                  </w:pPr>
                  <w:r w:rsidRPr="002248B6">
                    <w:rPr>
                      <w:color w:val="000000"/>
                    </w:rPr>
                    <w:t>2. Nederlandse Handels- en Investeringsbevordering</w:t>
                  </w:r>
                </w:p>
              </w:tc>
              <w:tc>
                <w:tcPr>
                  <w:tcW w:w="946" w:type="dxa"/>
                  <w:tcBorders>
                    <w:top w:val="nil"/>
                    <w:left w:val="nil"/>
                    <w:bottom w:val="nil"/>
                    <w:right w:val="nil"/>
                  </w:tcBorders>
                  <w:shd w:val="clear" w:color="auto" w:fill="auto"/>
                  <w:noWrap/>
                  <w:vAlign w:val="bottom"/>
                  <w:hideMark/>
                </w:tcPr>
                <w:p w:rsidRPr="002248B6" w:rsidR="00450A6F" w:rsidP="002248B6" w:rsidRDefault="00450A6F" w14:paraId="04DE95D9" w14:textId="77777777">
                  <w:pPr>
                    <w:spacing w:before="0" w:after="0"/>
                    <w:jc w:val="right"/>
                    <w:rPr>
                      <w:color w:val="000000"/>
                    </w:rPr>
                  </w:pPr>
                  <w:r w:rsidRPr="002248B6">
                    <w:rPr>
                      <w:color w:val="000000"/>
                    </w:rPr>
                    <w:t>-0,4</w:t>
                  </w:r>
                </w:p>
              </w:tc>
              <w:tc>
                <w:tcPr>
                  <w:tcW w:w="946" w:type="dxa"/>
                  <w:tcBorders>
                    <w:top w:val="nil"/>
                    <w:left w:val="nil"/>
                    <w:bottom w:val="nil"/>
                    <w:right w:val="nil"/>
                  </w:tcBorders>
                  <w:shd w:val="clear" w:color="auto" w:fill="auto"/>
                  <w:noWrap/>
                  <w:vAlign w:val="bottom"/>
                  <w:hideMark/>
                </w:tcPr>
                <w:p w:rsidRPr="002248B6" w:rsidR="00450A6F" w:rsidP="002248B6" w:rsidRDefault="00450A6F" w14:paraId="6A2769F1" w14:textId="77777777">
                  <w:pPr>
                    <w:spacing w:before="0" w:after="0"/>
                    <w:jc w:val="right"/>
                    <w:rPr>
                      <w:color w:val="000000"/>
                    </w:rPr>
                  </w:pPr>
                  <w:r w:rsidRPr="002248B6">
                    <w:rPr>
                      <w:color w:val="000000"/>
                    </w:rPr>
                    <w:t>-0,4</w:t>
                  </w:r>
                </w:p>
              </w:tc>
              <w:tc>
                <w:tcPr>
                  <w:tcW w:w="946" w:type="dxa"/>
                  <w:tcBorders>
                    <w:top w:val="nil"/>
                    <w:left w:val="nil"/>
                    <w:bottom w:val="nil"/>
                    <w:right w:val="nil"/>
                  </w:tcBorders>
                  <w:shd w:val="clear" w:color="auto" w:fill="auto"/>
                  <w:noWrap/>
                  <w:vAlign w:val="bottom"/>
                  <w:hideMark/>
                </w:tcPr>
                <w:p w:rsidRPr="002248B6" w:rsidR="00450A6F" w:rsidP="002248B6" w:rsidRDefault="00450A6F" w14:paraId="051820AA" w14:textId="77777777">
                  <w:pPr>
                    <w:spacing w:before="0" w:after="0"/>
                    <w:jc w:val="right"/>
                    <w:rPr>
                      <w:color w:val="000000"/>
                    </w:rPr>
                  </w:pPr>
                  <w:r w:rsidRPr="002248B6">
                    <w:rPr>
                      <w:color w:val="000000"/>
                    </w:rPr>
                    <w:t>-0,4</w:t>
                  </w:r>
                </w:p>
              </w:tc>
              <w:tc>
                <w:tcPr>
                  <w:tcW w:w="946" w:type="dxa"/>
                  <w:tcBorders>
                    <w:top w:val="nil"/>
                    <w:left w:val="nil"/>
                    <w:bottom w:val="nil"/>
                    <w:right w:val="nil"/>
                  </w:tcBorders>
                  <w:shd w:val="clear" w:color="auto" w:fill="auto"/>
                  <w:noWrap/>
                  <w:vAlign w:val="bottom"/>
                  <w:hideMark/>
                </w:tcPr>
                <w:p w:rsidRPr="002248B6" w:rsidR="00450A6F" w:rsidP="002248B6" w:rsidRDefault="00450A6F" w14:paraId="09A9D2A2" w14:textId="77777777">
                  <w:pPr>
                    <w:spacing w:before="0" w:after="0"/>
                    <w:jc w:val="right"/>
                    <w:rPr>
                      <w:color w:val="000000"/>
                    </w:rPr>
                  </w:pPr>
                  <w:r w:rsidRPr="002248B6">
                    <w:rPr>
                      <w:color w:val="000000"/>
                    </w:rPr>
                    <w:t>-0,4</w:t>
                  </w:r>
                </w:p>
              </w:tc>
              <w:tc>
                <w:tcPr>
                  <w:tcW w:w="946" w:type="dxa"/>
                  <w:tcBorders>
                    <w:top w:val="nil"/>
                    <w:left w:val="nil"/>
                    <w:bottom w:val="nil"/>
                    <w:right w:val="nil"/>
                  </w:tcBorders>
                  <w:shd w:val="clear" w:color="auto" w:fill="auto"/>
                  <w:noWrap/>
                  <w:vAlign w:val="bottom"/>
                  <w:hideMark/>
                </w:tcPr>
                <w:p w:rsidRPr="002248B6" w:rsidR="00450A6F" w:rsidP="002248B6" w:rsidRDefault="00450A6F" w14:paraId="53023F28" w14:textId="77777777">
                  <w:pPr>
                    <w:spacing w:before="0" w:after="0"/>
                    <w:jc w:val="right"/>
                    <w:rPr>
                      <w:color w:val="000000"/>
                    </w:rPr>
                  </w:pPr>
                  <w:r w:rsidRPr="002248B6">
                    <w:rPr>
                      <w:color w:val="000000"/>
                    </w:rPr>
                    <w:t>-0,4</w:t>
                  </w:r>
                </w:p>
              </w:tc>
            </w:tr>
            <w:tr w:rsidRPr="002248B6" w:rsidR="00450A6F" w:rsidTr="002248B6" w14:paraId="6848AD33" w14:textId="77777777">
              <w:trPr>
                <w:trHeight w:val="96"/>
              </w:trPr>
              <w:tc>
                <w:tcPr>
                  <w:tcW w:w="2360" w:type="dxa"/>
                  <w:tcBorders>
                    <w:top w:val="nil"/>
                    <w:left w:val="nil"/>
                    <w:bottom w:val="nil"/>
                    <w:right w:val="nil"/>
                  </w:tcBorders>
                  <w:shd w:val="clear" w:color="auto" w:fill="auto"/>
                  <w:vAlign w:val="bottom"/>
                  <w:hideMark/>
                </w:tcPr>
                <w:p w:rsidRPr="002248B6" w:rsidR="00450A6F" w:rsidP="002248B6" w:rsidRDefault="00450A6F" w14:paraId="14BFAC60" w14:textId="77777777">
                  <w:pPr>
                    <w:spacing w:before="0" w:after="0"/>
                    <w:rPr>
                      <w:color w:val="000000"/>
                    </w:rPr>
                  </w:pPr>
                  <w:r w:rsidRPr="002248B6">
                    <w:rPr>
                      <w:color w:val="000000"/>
                    </w:rPr>
                    <w:t>3. Handel en economie voor ontwikkeling</w:t>
                  </w:r>
                </w:p>
              </w:tc>
              <w:tc>
                <w:tcPr>
                  <w:tcW w:w="946" w:type="dxa"/>
                  <w:tcBorders>
                    <w:top w:val="nil"/>
                    <w:left w:val="nil"/>
                    <w:bottom w:val="nil"/>
                    <w:right w:val="nil"/>
                  </w:tcBorders>
                  <w:shd w:val="clear" w:color="auto" w:fill="auto"/>
                  <w:noWrap/>
                  <w:vAlign w:val="bottom"/>
                  <w:hideMark/>
                </w:tcPr>
                <w:p w:rsidRPr="002248B6" w:rsidR="00450A6F" w:rsidP="002248B6" w:rsidRDefault="00450A6F" w14:paraId="18449341" w14:textId="77777777">
                  <w:pPr>
                    <w:spacing w:before="0" w:after="0"/>
                    <w:jc w:val="right"/>
                    <w:rPr>
                      <w:color w:val="000000"/>
                    </w:rPr>
                  </w:pPr>
                  <w:r w:rsidRPr="002248B6">
                    <w:rPr>
                      <w:color w:val="000000"/>
                    </w:rPr>
                    <w:t>-2,5</w:t>
                  </w:r>
                </w:p>
              </w:tc>
              <w:tc>
                <w:tcPr>
                  <w:tcW w:w="946" w:type="dxa"/>
                  <w:tcBorders>
                    <w:top w:val="nil"/>
                    <w:left w:val="nil"/>
                    <w:bottom w:val="nil"/>
                    <w:right w:val="nil"/>
                  </w:tcBorders>
                  <w:shd w:val="clear" w:color="auto" w:fill="auto"/>
                  <w:noWrap/>
                  <w:vAlign w:val="bottom"/>
                  <w:hideMark/>
                </w:tcPr>
                <w:p w:rsidRPr="002248B6" w:rsidR="00450A6F" w:rsidP="002248B6" w:rsidRDefault="00450A6F" w14:paraId="19D1D6D1" w14:textId="77777777">
                  <w:pPr>
                    <w:spacing w:before="0" w:after="0"/>
                    <w:jc w:val="right"/>
                    <w:rPr>
                      <w:color w:val="000000"/>
                    </w:rPr>
                  </w:pPr>
                  <w:r w:rsidRPr="002248B6">
                    <w:rPr>
                      <w:color w:val="000000"/>
                    </w:rPr>
                    <w:t>-2,5</w:t>
                  </w:r>
                </w:p>
              </w:tc>
              <w:tc>
                <w:tcPr>
                  <w:tcW w:w="946" w:type="dxa"/>
                  <w:tcBorders>
                    <w:top w:val="nil"/>
                    <w:left w:val="nil"/>
                    <w:bottom w:val="nil"/>
                    <w:right w:val="nil"/>
                  </w:tcBorders>
                  <w:shd w:val="clear" w:color="auto" w:fill="auto"/>
                  <w:noWrap/>
                  <w:vAlign w:val="bottom"/>
                  <w:hideMark/>
                </w:tcPr>
                <w:p w:rsidRPr="002248B6" w:rsidR="00450A6F" w:rsidP="002248B6" w:rsidRDefault="00450A6F" w14:paraId="222ADE3A" w14:textId="77777777">
                  <w:pPr>
                    <w:spacing w:before="0" w:after="0"/>
                    <w:jc w:val="right"/>
                    <w:rPr>
                      <w:color w:val="000000"/>
                    </w:rPr>
                  </w:pPr>
                  <w:r w:rsidRPr="002248B6">
                    <w:rPr>
                      <w:color w:val="000000"/>
                    </w:rPr>
                    <w:t>-2,5</w:t>
                  </w:r>
                </w:p>
              </w:tc>
              <w:tc>
                <w:tcPr>
                  <w:tcW w:w="946" w:type="dxa"/>
                  <w:tcBorders>
                    <w:top w:val="nil"/>
                    <w:left w:val="nil"/>
                    <w:bottom w:val="nil"/>
                    <w:right w:val="nil"/>
                  </w:tcBorders>
                  <w:shd w:val="clear" w:color="auto" w:fill="auto"/>
                  <w:noWrap/>
                  <w:vAlign w:val="bottom"/>
                  <w:hideMark/>
                </w:tcPr>
                <w:p w:rsidRPr="002248B6" w:rsidR="00450A6F" w:rsidP="002248B6" w:rsidRDefault="00450A6F" w14:paraId="619C29CA" w14:textId="77777777">
                  <w:pPr>
                    <w:spacing w:before="0" w:after="0"/>
                    <w:jc w:val="right"/>
                    <w:rPr>
                      <w:color w:val="000000"/>
                    </w:rPr>
                  </w:pPr>
                  <w:r w:rsidRPr="002248B6">
                    <w:rPr>
                      <w:color w:val="000000"/>
                    </w:rPr>
                    <w:t>-2,5</w:t>
                  </w:r>
                </w:p>
              </w:tc>
              <w:tc>
                <w:tcPr>
                  <w:tcW w:w="946" w:type="dxa"/>
                  <w:tcBorders>
                    <w:top w:val="nil"/>
                    <w:left w:val="nil"/>
                    <w:bottom w:val="nil"/>
                    <w:right w:val="nil"/>
                  </w:tcBorders>
                  <w:shd w:val="clear" w:color="auto" w:fill="auto"/>
                  <w:noWrap/>
                  <w:vAlign w:val="bottom"/>
                  <w:hideMark/>
                </w:tcPr>
                <w:p w:rsidRPr="002248B6" w:rsidR="00450A6F" w:rsidP="002248B6" w:rsidRDefault="00450A6F" w14:paraId="3EFC189A" w14:textId="77777777">
                  <w:pPr>
                    <w:spacing w:before="0" w:after="0"/>
                    <w:jc w:val="right"/>
                    <w:rPr>
                      <w:color w:val="000000"/>
                    </w:rPr>
                  </w:pPr>
                  <w:r w:rsidRPr="002248B6">
                    <w:rPr>
                      <w:color w:val="000000"/>
                    </w:rPr>
                    <w:t>-2,5</w:t>
                  </w:r>
                </w:p>
              </w:tc>
            </w:tr>
            <w:tr w:rsidRPr="002248B6" w:rsidR="00450A6F" w:rsidTr="002248B6" w14:paraId="4C2B8136" w14:textId="77777777">
              <w:trPr>
                <w:trHeight w:val="192"/>
              </w:trPr>
              <w:tc>
                <w:tcPr>
                  <w:tcW w:w="2360" w:type="dxa"/>
                  <w:tcBorders>
                    <w:top w:val="nil"/>
                    <w:left w:val="nil"/>
                    <w:bottom w:val="single" w:color="44B3E1" w:sz="4" w:space="0"/>
                    <w:right w:val="nil"/>
                  </w:tcBorders>
                  <w:shd w:val="clear" w:color="000000" w:fill="DAE9F8"/>
                  <w:vAlign w:val="bottom"/>
                  <w:hideMark/>
                </w:tcPr>
                <w:p w:rsidRPr="002248B6" w:rsidR="00450A6F" w:rsidP="002248B6" w:rsidRDefault="00450A6F" w14:paraId="472974E3" w14:textId="77777777">
                  <w:pPr>
                    <w:spacing w:before="0" w:after="0"/>
                    <w:rPr>
                      <w:b/>
                      <w:bCs/>
                      <w:color w:val="000000"/>
                    </w:rPr>
                  </w:pPr>
                  <w:r w:rsidRPr="002248B6">
                    <w:rPr>
                      <w:b/>
                      <w:bCs/>
                      <w:color w:val="000000"/>
                    </w:rPr>
                    <w:t xml:space="preserve">Artikel 2: Duurzame ontwikkeling, </w:t>
                  </w:r>
                  <w:r w:rsidRPr="002248B6">
                    <w:rPr>
                      <w:b/>
                      <w:bCs/>
                      <w:color w:val="000000"/>
                    </w:rPr>
                    <w:lastRenderedPageBreak/>
                    <w:t>voedselzekerheid, water en klimaat</w:t>
                  </w:r>
                </w:p>
              </w:tc>
              <w:tc>
                <w:tcPr>
                  <w:tcW w:w="946" w:type="dxa"/>
                  <w:tcBorders>
                    <w:top w:val="nil"/>
                    <w:left w:val="nil"/>
                    <w:bottom w:val="single" w:color="44B3E1" w:sz="4" w:space="0"/>
                    <w:right w:val="nil"/>
                  </w:tcBorders>
                  <w:shd w:val="clear" w:color="000000" w:fill="DAE9F8"/>
                  <w:noWrap/>
                  <w:vAlign w:val="bottom"/>
                  <w:hideMark/>
                </w:tcPr>
                <w:p w:rsidRPr="002248B6" w:rsidR="00450A6F" w:rsidP="002248B6" w:rsidRDefault="00450A6F" w14:paraId="1C760FDE" w14:textId="77777777">
                  <w:pPr>
                    <w:spacing w:before="0" w:after="0"/>
                    <w:jc w:val="right"/>
                    <w:rPr>
                      <w:b/>
                      <w:bCs/>
                      <w:color w:val="000000"/>
                    </w:rPr>
                  </w:pPr>
                  <w:r w:rsidRPr="002248B6">
                    <w:rPr>
                      <w:b/>
                      <w:bCs/>
                      <w:color w:val="000000"/>
                    </w:rPr>
                    <w:lastRenderedPageBreak/>
                    <w:t>-5,2</w:t>
                  </w:r>
                </w:p>
              </w:tc>
              <w:tc>
                <w:tcPr>
                  <w:tcW w:w="946" w:type="dxa"/>
                  <w:tcBorders>
                    <w:top w:val="nil"/>
                    <w:left w:val="nil"/>
                    <w:bottom w:val="single" w:color="44B3E1" w:sz="4" w:space="0"/>
                    <w:right w:val="nil"/>
                  </w:tcBorders>
                  <w:shd w:val="clear" w:color="000000" w:fill="DAE9F8"/>
                  <w:noWrap/>
                  <w:vAlign w:val="bottom"/>
                  <w:hideMark/>
                </w:tcPr>
                <w:p w:rsidRPr="002248B6" w:rsidR="00450A6F" w:rsidP="002248B6" w:rsidRDefault="00450A6F" w14:paraId="784B8499" w14:textId="77777777">
                  <w:pPr>
                    <w:spacing w:before="0" w:after="0"/>
                    <w:jc w:val="right"/>
                    <w:rPr>
                      <w:b/>
                      <w:bCs/>
                      <w:color w:val="000000"/>
                    </w:rPr>
                  </w:pPr>
                  <w:r w:rsidRPr="002248B6">
                    <w:rPr>
                      <w:b/>
                      <w:bCs/>
                      <w:color w:val="000000"/>
                    </w:rPr>
                    <w:t>-5,2</w:t>
                  </w:r>
                </w:p>
              </w:tc>
              <w:tc>
                <w:tcPr>
                  <w:tcW w:w="946" w:type="dxa"/>
                  <w:tcBorders>
                    <w:top w:val="nil"/>
                    <w:left w:val="nil"/>
                    <w:bottom w:val="single" w:color="44B3E1" w:sz="4" w:space="0"/>
                    <w:right w:val="nil"/>
                  </w:tcBorders>
                  <w:shd w:val="clear" w:color="000000" w:fill="DAE9F8"/>
                  <w:noWrap/>
                  <w:vAlign w:val="bottom"/>
                  <w:hideMark/>
                </w:tcPr>
                <w:p w:rsidRPr="002248B6" w:rsidR="00450A6F" w:rsidP="002248B6" w:rsidRDefault="00450A6F" w14:paraId="042AD054" w14:textId="77777777">
                  <w:pPr>
                    <w:spacing w:before="0" w:after="0"/>
                    <w:jc w:val="right"/>
                    <w:rPr>
                      <w:b/>
                      <w:bCs/>
                      <w:color w:val="000000"/>
                    </w:rPr>
                  </w:pPr>
                  <w:r w:rsidRPr="002248B6">
                    <w:rPr>
                      <w:b/>
                      <w:bCs/>
                      <w:color w:val="000000"/>
                    </w:rPr>
                    <w:t>-5,2</w:t>
                  </w:r>
                </w:p>
              </w:tc>
              <w:tc>
                <w:tcPr>
                  <w:tcW w:w="946" w:type="dxa"/>
                  <w:tcBorders>
                    <w:top w:val="nil"/>
                    <w:left w:val="nil"/>
                    <w:bottom w:val="single" w:color="44B3E1" w:sz="4" w:space="0"/>
                    <w:right w:val="nil"/>
                  </w:tcBorders>
                  <w:shd w:val="clear" w:color="000000" w:fill="DAE9F8"/>
                  <w:noWrap/>
                  <w:vAlign w:val="bottom"/>
                  <w:hideMark/>
                </w:tcPr>
                <w:p w:rsidRPr="002248B6" w:rsidR="00450A6F" w:rsidP="002248B6" w:rsidRDefault="00450A6F" w14:paraId="7986EBF9" w14:textId="77777777">
                  <w:pPr>
                    <w:spacing w:before="0" w:after="0"/>
                    <w:jc w:val="right"/>
                    <w:rPr>
                      <w:b/>
                      <w:bCs/>
                      <w:color w:val="000000"/>
                    </w:rPr>
                  </w:pPr>
                  <w:r w:rsidRPr="002248B6">
                    <w:rPr>
                      <w:b/>
                      <w:bCs/>
                      <w:color w:val="000000"/>
                    </w:rPr>
                    <w:t>-5,2</w:t>
                  </w:r>
                </w:p>
              </w:tc>
              <w:tc>
                <w:tcPr>
                  <w:tcW w:w="946" w:type="dxa"/>
                  <w:tcBorders>
                    <w:top w:val="nil"/>
                    <w:left w:val="nil"/>
                    <w:bottom w:val="single" w:color="44B3E1" w:sz="4" w:space="0"/>
                    <w:right w:val="nil"/>
                  </w:tcBorders>
                  <w:shd w:val="clear" w:color="000000" w:fill="DAE9F8"/>
                  <w:noWrap/>
                  <w:vAlign w:val="bottom"/>
                  <w:hideMark/>
                </w:tcPr>
                <w:p w:rsidRPr="002248B6" w:rsidR="00450A6F" w:rsidP="002248B6" w:rsidRDefault="00450A6F" w14:paraId="481797E8" w14:textId="77777777">
                  <w:pPr>
                    <w:spacing w:before="0" w:after="0"/>
                    <w:jc w:val="right"/>
                    <w:rPr>
                      <w:b/>
                      <w:bCs/>
                      <w:color w:val="000000"/>
                    </w:rPr>
                  </w:pPr>
                  <w:r w:rsidRPr="002248B6">
                    <w:rPr>
                      <w:b/>
                      <w:bCs/>
                      <w:color w:val="000000"/>
                    </w:rPr>
                    <w:t>-5,2</w:t>
                  </w:r>
                </w:p>
              </w:tc>
            </w:tr>
            <w:tr w:rsidRPr="002248B6" w:rsidR="00450A6F" w:rsidTr="002248B6" w14:paraId="23450B89" w14:textId="77777777">
              <w:trPr>
                <w:trHeight w:val="48"/>
              </w:trPr>
              <w:tc>
                <w:tcPr>
                  <w:tcW w:w="2360" w:type="dxa"/>
                  <w:tcBorders>
                    <w:top w:val="nil"/>
                    <w:left w:val="nil"/>
                    <w:bottom w:val="nil"/>
                    <w:right w:val="nil"/>
                  </w:tcBorders>
                  <w:shd w:val="clear" w:color="auto" w:fill="auto"/>
                  <w:vAlign w:val="bottom"/>
                  <w:hideMark/>
                </w:tcPr>
                <w:p w:rsidRPr="002248B6" w:rsidR="00450A6F" w:rsidP="002248B6" w:rsidRDefault="00450A6F" w14:paraId="3C08DDF8" w14:textId="77777777">
                  <w:pPr>
                    <w:spacing w:before="0" w:after="0"/>
                    <w:rPr>
                      <w:color w:val="000000"/>
                    </w:rPr>
                  </w:pPr>
                  <w:r w:rsidRPr="002248B6">
                    <w:rPr>
                      <w:color w:val="000000"/>
                    </w:rPr>
                    <w:t>1. Voedselzekerheid</w:t>
                  </w:r>
                </w:p>
              </w:tc>
              <w:tc>
                <w:tcPr>
                  <w:tcW w:w="946" w:type="dxa"/>
                  <w:tcBorders>
                    <w:top w:val="nil"/>
                    <w:left w:val="nil"/>
                    <w:bottom w:val="nil"/>
                    <w:right w:val="nil"/>
                  </w:tcBorders>
                  <w:shd w:val="clear" w:color="auto" w:fill="auto"/>
                  <w:noWrap/>
                  <w:vAlign w:val="bottom"/>
                  <w:hideMark/>
                </w:tcPr>
                <w:p w:rsidRPr="002248B6" w:rsidR="00450A6F" w:rsidP="002248B6" w:rsidRDefault="00450A6F" w14:paraId="3B383568" w14:textId="77777777">
                  <w:pPr>
                    <w:spacing w:before="0" w:after="0"/>
                    <w:jc w:val="right"/>
                    <w:rPr>
                      <w:color w:val="000000"/>
                    </w:rPr>
                  </w:pPr>
                  <w:r w:rsidRPr="002248B6">
                    <w:rPr>
                      <w:color w:val="000000"/>
                    </w:rPr>
                    <w:t>-1,7</w:t>
                  </w:r>
                </w:p>
              </w:tc>
              <w:tc>
                <w:tcPr>
                  <w:tcW w:w="946" w:type="dxa"/>
                  <w:tcBorders>
                    <w:top w:val="nil"/>
                    <w:left w:val="nil"/>
                    <w:bottom w:val="nil"/>
                    <w:right w:val="nil"/>
                  </w:tcBorders>
                  <w:shd w:val="clear" w:color="auto" w:fill="auto"/>
                  <w:noWrap/>
                  <w:vAlign w:val="bottom"/>
                  <w:hideMark/>
                </w:tcPr>
                <w:p w:rsidRPr="002248B6" w:rsidR="00450A6F" w:rsidP="002248B6" w:rsidRDefault="00450A6F" w14:paraId="7665A71A" w14:textId="77777777">
                  <w:pPr>
                    <w:spacing w:before="0" w:after="0"/>
                    <w:jc w:val="right"/>
                    <w:rPr>
                      <w:color w:val="000000"/>
                    </w:rPr>
                  </w:pPr>
                  <w:r w:rsidRPr="002248B6">
                    <w:rPr>
                      <w:color w:val="000000"/>
                    </w:rPr>
                    <w:t>-1,7</w:t>
                  </w:r>
                </w:p>
              </w:tc>
              <w:tc>
                <w:tcPr>
                  <w:tcW w:w="946" w:type="dxa"/>
                  <w:tcBorders>
                    <w:top w:val="nil"/>
                    <w:left w:val="nil"/>
                    <w:bottom w:val="nil"/>
                    <w:right w:val="nil"/>
                  </w:tcBorders>
                  <w:shd w:val="clear" w:color="auto" w:fill="auto"/>
                  <w:noWrap/>
                  <w:vAlign w:val="bottom"/>
                  <w:hideMark/>
                </w:tcPr>
                <w:p w:rsidRPr="002248B6" w:rsidR="00450A6F" w:rsidP="002248B6" w:rsidRDefault="00450A6F" w14:paraId="34C885DC" w14:textId="77777777">
                  <w:pPr>
                    <w:spacing w:before="0" w:after="0"/>
                    <w:jc w:val="right"/>
                    <w:rPr>
                      <w:color w:val="000000"/>
                    </w:rPr>
                  </w:pPr>
                  <w:r w:rsidRPr="002248B6">
                    <w:rPr>
                      <w:color w:val="000000"/>
                    </w:rPr>
                    <w:t>-1,7</w:t>
                  </w:r>
                </w:p>
              </w:tc>
              <w:tc>
                <w:tcPr>
                  <w:tcW w:w="946" w:type="dxa"/>
                  <w:tcBorders>
                    <w:top w:val="nil"/>
                    <w:left w:val="nil"/>
                    <w:bottom w:val="nil"/>
                    <w:right w:val="nil"/>
                  </w:tcBorders>
                  <w:shd w:val="clear" w:color="auto" w:fill="auto"/>
                  <w:noWrap/>
                  <w:vAlign w:val="bottom"/>
                  <w:hideMark/>
                </w:tcPr>
                <w:p w:rsidRPr="002248B6" w:rsidR="00450A6F" w:rsidP="002248B6" w:rsidRDefault="00450A6F" w14:paraId="0BC414AE" w14:textId="77777777">
                  <w:pPr>
                    <w:spacing w:before="0" w:after="0"/>
                    <w:jc w:val="right"/>
                    <w:rPr>
                      <w:color w:val="000000"/>
                    </w:rPr>
                  </w:pPr>
                  <w:r w:rsidRPr="002248B6">
                    <w:rPr>
                      <w:color w:val="000000"/>
                    </w:rPr>
                    <w:t>-1,7</w:t>
                  </w:r>
                </w:p>
              </w:tc>
              <w:tc>
                <w:tcPr>
                  <w:tcW w:w="946" w:type="dxa"/>
                  <w:tcBorders>
                    <w:top w:val="nil"/>
                    <w:left w:val="nil"/>
                    <w:bottom w:val="nil"/>
                    <w:right w:val="nil"/>
                  </w:tcBorders>
                  <w:shd w:val="clear" w:color="auto" w:fill="auto"/>
                  <w:noWrap/>
                  <w:vAlign w:val="bottom"/>
                  <w:hideMark/>
                </w:tcPr>
                <w:p w:rsidRPr="002248B6" w:rsidR="00450A6F" w:rsidP="002248B6" w:rsidRDefault="00450A6F" w14:paraId="7C59FCD2" w14:textId="77777777">
                  <w:pPr>
                    <w:spacing w:before="0" w:after="0"/>
                    <w:jc w:val="right"/>
                    <w:rPr>
                      <w:color w:val="000000"/>
                    </w:rPr>
                  </w:pPr>
                  <w:r w:rsidRPr="002248B6">
                    <w:rPr>
                      <w:color w:val="000000"/>
                    </w:rPr>
                    <w:t>-1,7</w:t>
                  </w:r>
                </w:p>
              </w:tc>
            </w:tr>
            <w:tr w:rsidRPr="002248B6" w:rsidR="00450A6F" w:rsidTr="002248B6" w14:paraId="02D2ACAC" w14:textId="77777777">
              <w:trPr>
                <w:trHeight w:val="48"/>
              </w:trPr>
              <w:tc>
                <w:tcPr>
                  <w:tcW w:w="2360" w:type="dxa"/>
                  <w:tcBorders>
                    <w:top w:val="nil"/>
                    <w:left w:val="nil"/>
                    <w:bottom w:val="nil"/>
                    <w:right w:val="nil"/>
                  </w:tcBorders>
                  <w:shd w:val="clear" w:color="auto" w:fill="auto"/>
                  <w:vAlign w:val="bottom"/>
                  <w:hideMark/>
                </w:tcPr>
                <w:p w:rsidRPr="002248B6" w:rsidR="00450A6F" w:rsidP="002248B6" w:rsidRDefault="00450A6F" w14:paraId="2AD85B5D" w14:textId="77777777">
                  <w:pPr>
                    <w:spacing w:before="0" w:after="0"/>
                    <w:rPr>
                      <w:color w:val="000000"/>
                    </w:rPr>
                  </w:pPr>
                  <w:r w:rsidRPr="002248B6">
                    <w:rPr>
                      <w:color w:val="000000"/>
                    </w:rPr>
                    <w:t>2. Water</w:t>
                  </w:r>
                </w:p>
              </w:tc>
              <w:tc>
                <w:tcPr>
                  <w:tcW w:w="946" w:type="dxa"/>
                  <w:tcBorders>
                    <w:top w:val="nil"/>
                    <w:left w:val="nil"/>
                    <w:bottom w:val="nil"/>
                    <w:right w:val="nil"/>
                  </w:tcBorders>
                  <w:shd w:val="clear" w:color="auto" w:fill="auto"/>
                  <w:noWrap/>
                  <w:vAlign w:val="bottom"/>
                  <w:hideMark/>
                </w:tcPr>
                <w:p w:rsidRPr="002248B6" w:rsidR="00450A6F" w:rsidP="002248B6" w:rsidRDefault="00450A6F" w14:paraId="4935DB65" w14:textId="77777777">
                  <w:pPr>
                    <w:spacing w:before="0" w:after="0"/>
                    <w:jc w:val="right"/>
                    <w:rPr>
                      <w:color w:val="000000"/>
                    </w:rPr>
                  </w:pPr>
                  <w:r w:rsidRPr="002248B6">
                    <w:rPr>
                      <w:color w:val="000000"/>
                    </w:rPr>
                    <w:t>-2,4</w:t>
                  </w:r>
                </w:p>
              </w:tc>
              <w:tc>
                <w:tcPr>
                  <w:tcW w:w="946" w:type="dxa"/>
                  <w:tcBorders>
                    <w:top w:val="nil"/>
                    <w:left w:val="nil"/>
                    <w:bottom w:val="nil"/>
                    <w:right w:val="nil"/>
                  </w:tcBorders>
                  <w:shd w:val="clear" w:color="auto" w:fill="auto"/>
                  <w:noWrap/>
                  <w:vAlign w:val="bottom"/>
                  <w:hideMark/>
                </w:tcPr>
                <w:p w:rsidRPr="002248B6" w:rsidR="00450A6F" w:rsidP="002248B6" w:rsidRDefault="00450A6F" w14:paraId="322E9F03" w14:textId="77777777">
                  <w:pPr>
                    <w:spacing w:before="0" w:after="0"/>
                    <w:jc w:val="right"/>
                    <w:rPr>
                      <w:color w:val="000000"/>
                    </w:rPr>
                  </w:pPr>
                  <w:r w:rsidRPr="002248B6">
                    <w:rPr>
                      <w:color w:val="000000"/>
                    </w:rPr>
                    <w:t>-2,4</w:t>
                  </w:r>
                </w:p>
              </w:tc>
              <w:tc>
                <w:tcPr>
                  <w:tcW w:w="946" w:type="dxa"/>
                  <w:tcBorders>
                    <w:top w:val="nil"/>
                    <w:left w:val="nil"/>
                    <w:bottom w:val="nil"/>
                    <w:right w:val="nil"/>
                  </w:tcBorders>
                  <w:shd w:val="clear" w:color="auto" w:fill="auto"/>
                  <w:noWrap/>
                  <w:vAlign w:val="bottom"/>
                  <w:hideMark/>
                </w:tcPr>
                <w:p w:rsidRPr="002248B6" w:rsidR="00450A6F" w:rsidP="002248B6" w:rsidRDefault="00450A6F" w14:paraId="41971074" w14:textId="77777777">
                  <w:pPr>
                    <w:spacing w:before="0" w:after="0"/>
                    <w:jc w:val="right"/>
                    <w:rPr>
                      <w:color w:val="000000"/>
                    </w:rPr>
                  </w:pPr>
                  <w:r w:rsidRPr="002248B6">
                    <w:rPr>
                      <w:color w:val="000000"/>
                    </w:rPr>
                    <w:t>-2,4</w:t>
                  </w:r>
                </w:p>
              </w:tc>
              <w:tc>
                <w:tcPr>
                  <w:tcW w:w="946" w:type="dxa"/>
                  <w:tcBorders>
                    <w:top w:val="nil"/>
                    <w:left w:val="nil"/>
                    <w:bottom w:val="nil"/>
                    <w:right w:val="nil"/>
                  </w:tcBorders>
                  <w:shd w:val="clear" w:color="auto" w:fill="auto"/>
                  <w:noWrap/>
                  <w:vAlign w:val="bottom"/>
                  <w:hideMark/>
                </w:tcPr>
                <w:p w:rsidRPr="002248B6" w:rsidR="00450A6F" w:rsidP="002248B6" w:rsidRDefault="00450A6F" w14:paraId="5B5F0E3A" w14:textId="77777777">
                  <w:pPr>
                    <w:spacing w:before="0" w:after="0"/>
                    <w:jc w:val="right"/>
                    <w:rPr>
                      <w:color w:val="000000"/>
                    </w:rPr>
                  </w:pPr>
                  <w:r w:rsidRPr="002248B6">
                    <w:rPr>
                      <w:color w:val="000000"/>
                    </w:rPr>
                    <w:t>-2,4</w:t>
                  </w:r>
                </w:p>
              </w:tc>
              <w:tc>
                <w:tcPr>
                  <w:tcW w:w="946" w:type="dxa"/>
                  <w:tcBorders>
                    <w:top w:val="nil"/>
                    <w:left w:val="nil"/>
                    <w:bottom w:val="nil"/>
                    <w:right w:val="nil"/>
                  </w:tcBorders>
                  <w:shd w:val="clear" w:color="auto" w:fill="auto"/>
                  <w:noWrap/>
                  <w:vAlign w:val="bottom"/>
                  <w:hideMark/>
                </w:tcPr>
                <w:p w:rsidRPr="002248B6" w:rsidR="00450A6F" w:rsidP="002248B6" w:rsidRDefault="00450A6F" w14:paraId="68B1A9F9" w14:textId="77777777">
                  <w:pPr>
                    <w:spacing w:before="0" w:after="0"/>
                    <w:jc w:val="right"/>
                    <w:rPr>
                      <w:color w:val="000000"/>
                    </w:rPr>
                  </w:pPr>
                  <w:r w:rsidRPr="002248B6">
                    <w:rPr>
                      <w:color w:val="000000"/>
                    </w:rPr>
                    <w:t>-2,4</w:t>
                  </w:r>
                </w:p>
              </w:tc>
            </w:tr>
            <w:tr w:rsidRPr="002248B6" w:rsidR="00450A6F" w:rsidTr="002248B6" w14:paraId="445452A6" w14:textId="77777777">
              <w:trPr>
                <w:trHeight w:val="48"/>
              </w:trPr>
              <w:tc>
                <w:tcPr>
                  <w:tcW w:w="2360" w:type="dxa"/>
                  <w:tcBorders>
                    <w:top w:val="nil"/>
                    <w:left w:val="nil"/>
                    <w:bottom w:val="nil"/>
                    <w:right w:val="nil"/>
                  </w:tcBorders>
                  <w:shd w:val="clear" w:color="auto" w:fill="auto"/>
                  <w:vAlign w:val="bottom"/>
                  <w:hideMark/>
                </w:tcPr>
                <w:p w:rsidRPr="002248B6" w:rsidR="00450A6F" w:rsidP="002248B6" w:rsidRDefault="00450A6F" w14:paraId="6736F595" w14:textId="77777777">
                  <w:pPr>
                    <w:spacing w:before="0" w:after="0"/>
                    <w:rPr>
                      <w:color w:val="000000"/>
                    </w:rPr>
                  </w:pPr>
                  <w:r w:rsidRPr="002248B6">
                    <w:rPr>
                      <w:color w:val="000000"/>
                    </w:rPr>
                    <w:t>3. Klimaat</w:t>
                  </w:r>
                </w:p>
              </w:tc>
              <w:tc>
                <w:tcPr>
                  <w:tcW w:w="946" w:type="dxa"/>
                  <w:tcBorders>
                    <w:top w:val="nil"/>
                    <w:left w:val="nil"/>
                    <w:bottom w:val="nil"/>
                    <w:right w:val="nil"/>
                  </w:tcBorders>
                  <w:shd w:val="clear" w:color="auto" w:fill="auto"/>
                  <w:noWrap/>
                  <w:vAlign w:val="bottom"/>
                  <w:hideMark/>
                </w:tcPr>
                <w:p w:rsidRPr="002248B6" w:rsidR="00450A6F" w:rsidP="002248B6" w:rsidRDefault="00450A6F" w14:paraId="427850B0" w14:textId="77777777">
                  <w:pPr>
                    <w:spacing w:before="0" w:after="0"/>
                    <w:jc w:val="right"/>
                    <w:rPr>
                      <w:color w:val="000000"/>
                    </w:rPr>
                  </w:pPr>
                  <w:r w:rsidRPr="002248B6">
                    <w:rPr>
                      <w:color w:val="000000"/>
                    </w:rPr>
                    <w:t>-1,1</w:t>
                  </w:r>
                </w:p>
              </w:tc>
              <w:tc>
                <w:tcPr>
                  <w:tcW w:w="946" w:type="dxa"/>
                  <w:tcBorders>
                    <w:top w:val="nil"/>
                    <w:left w:val="nil"/>
                    <w:bottom w:val="nil"/>
                    <w:right w:val="nil"/>
                  </w:tcBorders>
                  <w:shd w:val="clear" w:color="auto" w:fill="auto"/>
                  <w:noWrap/>
                  <w:vAlign w:val="bottom"/>
                  <w:hideMark/>
                </w:tcPr>
                <w:p w:rsidRPr="002248B6" w:rsidR="00450A6F" w:rsidP="002248B6" w:rsidRDefault="00450A6F" w14:paraId="1CBC4E93" w14:textId="77777777">
                  <w:pPr>
                    <w:spacing w:before="0" w:after="0"/>
                    <w:jc w:val="right"/>
                    <w:rPr>
                      <w:color w:val="000000"/>
                    </w:rPr>
                  </w:pPr>
                  <w:r w:rsidRPr="002248B6">
                    <w:rPr>
                      <w:color w:val="000000"/>
                    </w:rPr>
                    <w:t>-1,1</w:t>
                  </w:r>
                </w:p>
              </w:tc>
              <w:tc>
                <w:tcPr>
                  <w:tcW w:w="946" w:type="dxa"/>
                  <w:tcBorders>
                    <w:top w:val="nil"/>
                    <w:left w:val="nil"/>
                    <w:bottom w:val="nil"/>
                    <w:right w:val="nil"/>
                  </w:tcBorders>
                  <w:shd w:val="clear" w:color="auto" w:fill="auto"/>
                  <w:noWrap/>
                  <w:vAlign w:val="bottom"/>
                  <w:hideMark/>
                </w:tcPr>
                <w:p w:rsidRPr="002248B6" w:rsidR="00450A6F" w:rsidP="002248B6" w:rsidRDefault="00450A6F" w14:paraId="7F1F20AF" w14:textId="77777777">
                  <w:pPr>
                    <w:spacing w:before="0" w:after="0"/>
                    <w:jc w:val="right"/>
                    <w:rPr>
                      <w:color w:val="000000"/>
                    </w:rPr>
                  </w:pPr>
                  <w:r w:rsidRPr="002248B6">
                    <w:rPr>
                      <w:color w:val="000000"/>
                    </w:rPr>
                    <w:t>-1,1</w:t>
                  </w:r>
                </w:p>
              </w:tc>
              <w:tc>
                <w:tcPr>
                  <w:tcW w:w="946" w:type="dxa"/>
                  <w:tcBorders>
                    <w:top w:val="nil"/>
                    <w:left w:val="nil"/>
                    <w:bottom w:val="nil"/>
                    <w:right w:val="nil"/>
                  </w:tcBorders>
                  <w:shd w:val="clear" w:color="auto" w:fill="auto"/>
                  <w:noWrap/>
                  <w:vAlign w:val="bottom"/>
                  <w:hideMark/>
                </w:tcPr>
                <w:p w:rsidRPr="002248B6" w:rsidR="00450A6F" w:rsidP="002248B6" w:rsidRDefault="00450A6F" w14:paraId="6835DE1F" w14:textId="77777777">
                  <w:pPr>
                    <w:spacing w:before="0" w:after="0"/>
                    <w:jc w:val="right"/>
                    <w:rPr>
                      <w:color w:val="000000"/>
                    </w:rPr>
                  </w:pPr>
                  <w:r w:rsidRPr="002248B6">
                    <w:rPr>
                      <w:color w:val="000000"/>
                    </w:rPr>
                    <w:t>-1,1</w:t>
                  </w:r>
                </w:p>
              </w:tc>
              <w:tc>
                <w:tcPr>
                  <w:tcW w:w="946" w:type="dxa"/>
                  <w:tcBorders>
                    <w:top w:val="nil"/>
                    <w:left w:val="nil"/>
                    <w:bottom w:val="nil"/>
                    <w:right w:val="nil"/>
                  </w:tcBorders>
                  <w:shd w:val="clear" w:color="auto" w:fill="auto"/>
                  <w:noWrap/>
                  <w:vAlign w:val="bottom"/>
                  <w:hideMark/>
                </w:tcPr>
                <w:p w:rsidRPr="002248B6" w:rsidR="00450A6F" w:rsidP="002248B6" w:rsidRDefault="00450A6F" w14:paraId="75973189" w14:textId="77777777">
                  <w:pPr>
                    <w:spacing w:before="0" w:after="0"/>
                    <w:jc w:val="right"/>
                    <w:rPr>
                      <w:color w:val="000000"/>
                    </w:rPr>
                  </w:pPr>
                  <w:r w:rsidRPr="002248B6">
                    <w:rPr>
                      <w:color w:val="000000"/>
                    </w:rPr>
                    <w:t>-1,1</w:t>
                  </w:r>
                </w:p>
              </w:tc>
            </w:tr>
            <w:tr w:rsidRPr="002248B6" w:rsidR="00450A6F" w:rsidTr="002248B6" w14:paraId="4EF29AD3" w14:textId="77777777">
              <w:trPr>
                <w:trHeight w:val="96"/>
              </w:trPr>
              <w:tc>
                <w:tcPr>
                  <w:tcW w:w="2360" w:type="dxa"/>
                  <w:tcBorders>
                    <w:top w:val="nil"/>
                    <w:left w:val="nil"/>
                    <w:bottom w:val="single" w:color="44B3E1" w:sz="4" w:space="0"/>
                    <w:right w:val="nil"/>
                  </w:tcBorders>
                  <w:shd w:val="clear" w:color="000000" w:fill="DAE9F8"/>
                  <w:vAlign w:val="bottom"/>
                  <w:hideMark/>
                </w:tcPr>
                <w:p w:rsidRPr="002248B6" w:rsidR="00450A6F" w:rsidP="002248B6" w:rsidRDefault="00450A6F" w14:paraId="71F38A23" w14:textId="77777777">
                  <w:pPr>
                    <w:spacing w:before="0" w:after="0"/>
                    <w:rPr>
                      <w:b/>
                      <w:bCs/>
                      <w:color w:val="000000"/>
                    </w:rPr>
                  </w:pPr>
                  <w:r w:rsidRPr="002248B6">
                    <w:rPr>
                      <w:b/>
                      <w:bCs/>
                      <w:color w:val="000000"/>
                    </w:rPr>
                    <w:t>Artikel 3: Sociale vooruitgang</w:t>
                  </w:r>
                </w:p>
              </w:tc>
              <w:tc>
                <w:tcPr>
                  <w:tcW w:w="946" w:type="dxa"/>
                  <w:tcBorders>
                    <w:top w:val="nil"/>
                    <w:left w:val="nil"/>
                    <w:bottom w:val="single" w:color="44B3E1" w:sz="4" w:space="0"/>
                    <w:right w:val="nil"/>
                  </w:tcBorders>
                  <w:shd w:val="clear" w:color="000000" w:fill="DAE9F8"/>
                  <w:noWrap/>
                  <w:vAlign w:val="bottom"/>
                  <w:hideMark/>
                </w:tcPr>
                <w:p w:rsidRPr="002248B6" w:rsidR="00450A6F" w:rsidP="002248B6" w:rsidRDefault="00450A6F" w14:paraId="270746C5" w14:textId="77777777">
                  <w:pPr>
                    <w:spacing w:before="0" w:after="0"/>
                    <w:jc w:val="right"/>
                    <w:rPr>
                      <w:b/>
                      <w:bCs/>
                      <w:color w:val="000000"/>
                    </w:rPr>
                  </w:pPr>
                  <w:r w:rsidRPr="002248B6">
                    <w:rPr>
                      <w:b/>
                      <w:bCs/>
                      <w:color w:val="000000"/>
                    </w:rPr>
                    <w:t>-4,6</w:t>
                  </w:r>
                </w:p>
              </w:tc>
              <w:tc>
                <w:tcPr>
                  <w:tcW w:w="946" w:type="dxa"/>
                  <w:tcBorders>
                    <w:top w:val="nil"/>
                    <w:left w:val="nil"/>
                    <w:bottom w:val="single" w:color="44B3E1" w:sz="4" w:space="0"/>
                    <w:right w:val="nil"/>
                  </w:tcBorders>
                  <w:shd w:val="clear" w:color="000000" w:fill="DAE9F8"/>
                  <w:noWrap/>
                  <w:vAlign w:val="bottom"/>
                  <w:hideMark/>
                </w:tcPr>
                <w:p w:rsidRPr="002248B6" w:rsidR="00450A6F" w:rsidP="002248B6" w:rsidRDefault="00450A6F" w14:paraId="5D32B653" w14:textId="77777777">
                  <w:pPr>
                    <w:spacing w:before="0" w:after="0"/>
                    <w:jc w:val="right"/>
                    <w:rPr>
                      <w:b/>
                      <w:bCs/>
                      <w:color w:val="000000"/>
                    </w:rPr>
                  </w:pPr>
                  <w:r w:rsidRPr="002248B6">
                    <w:rPr>
                      <w:b/>
                      <w:bCs/>
                      <w:color w:val="000000"/>
                    </w:rPr>
                    <w:t>-4,6</w:t>
                  </w:r>
                </w:p>
              </w:tc>
              <w:tc>
                <w:tcPr>
                  <w:tcW w:w="946" w:type="dxa"/>
                  <w:tcBorders>
                    <w:top w:val="nil"/>
                    <w:left w:val="nil"/>
                    <w:bottom w:val="single" w:color="44B3E1" w:sz="4" w:space="0"/>
                    <w:right w:val="nil"/>
                  </w:tcBorders>
                  <w:shd w:val="clear" w:color="000000" w:fill="DAE9F8"/>
                  <w:noWrap/>
                  <w:vAlign w:val="bottom"/>
                  <w:hideMark/>
                </w:tcPr>
                <w:p w:rsidRPr="002248B6" w:rsidR="00450A6F" w:rsidP="002248B6" w:rsidRDefault="00450A6F" w14:paraId="7D898848" w14:textId="77777777">
                  <w:pPr>
                    <w:spacing w:before="0" w:after="0"/>
                    <w:jc w:val="right"/>
                    <w:rPr>
                      <w:b/>
                      <w:bCs/>
                      <w:color w:val="000000"/>
                    </w:rPr>
                  </w:pPr>
                  <w:r w:rsidRPr="002248B6">
                    <w:rPr>
                      <w:b/>
                      <w:bCs/>
                      <w:color w:val="000000"/>
                    </w:rPr>
                    <w:t>-4,6</w:t>
                  </w:r>
                </w:p>
              </w:tc>
              <w:tc>
                <w:tcPr>
                  <w:tcW w:w="946" w:type="dxa"/>
                  <w:tcBorders>
                    <w:top w:val="nil"/>
                    <w:left w:val="nil"/>
                    <w:bottom w:val="single" w:color="44B3E1" w:sz="4" w:space="0"/>
                    <w:right w:val="nil"/>
                  </w:tcBorders>
                  <w:shd w:val="clear" w:color="000000" w:fill="DAE9F8"/>
                  <w:noWrap/>
                  <w:vAlign w:val="bottom"/>
                  <w:hideMark/>
                </w:tcPr>
                <w:p w:rsidRPr="002248B6" w:rsidR="00450A6F" w:rsidP="002248B6" w:rsidRDefault="00450A6F" w14:paraId="203E3535" w14:textId="77777777">
                  <w:pPr>
                    <w:spacing w:before="0" w:after="0"/>
                    <w:jc w:val="right"/>
                    <w:rPr>
                      <w:b/>
                      <w:bCs/>
                      <w:color w:val="000000"/>
                    </w:rPr>
                  </w:pPr>
                  <w:r w:rsidRPr="002248B6">
                    <w:rPr>
                      <w:b/>
                      <w:bCs/>
                      <w:color w:val="000000"/>
                    </w:rPr>
                    <w:t>-4,6</w:t>
                  </w:r>
                </w:p>
              </w:tc>
              <w:tc>
                <w:tcPr>
                  <w:tcW w:w="946" w:type="dxa"/>
                  <w:tcBorders>
                    <w:top w:val="nil"/>
                    <w:left w:val="nil"/>
                    <w:bottom w:val="single" w:color="44B3E1" w:sz="4" w:space="0"/>
                    <w:right w:val="nil"/>
                  </w:tcBorders>
                  <w:shd w:val="clear" w:color="000000" w:fill="DAE9F8"/>
                  <w:noWrap/>
                  <w:vAlign w:val="bottom"/>
                  <w:hideMark/>
                </w:tcPr>
                <w:p w:rsidRPr="002248B6" w:rsidR="00450A6F" w:rsidP="002248B6" w:rsidRDefault="00450A6F" w14:paraId="0D8C0042" w14:textId="77777777">
                  <w:pPr>
                    <w:spacing w:before="0" w:after="0"/>
                    <w:jc w:val="right"/>
                    <w:rPr>
                      <w:b/>
                      <w:bCs/>
                      <w:color w:val="000000"/>
                    </w:rPr>
                  </w:pPr>
                  <w:r w:rsidRPr="002248B6">
                    <w:rPr>
                      <w:b/>
                      <w:bCs/>
                      <w:color w:val="000000"/>
                    </w:rPr>
                    <w:t>-4,6</w:t>
                  </w:r>
                </w:p>
              </w:tc>
            </w:tr>
            <w:tr w:rsidRPr="002248B6" w:rsidR="00450A6F" w:rsidTr="002248B6" w14:paraId="3054CB76" w14:textId="77777777">
              <w:trPr>
                <w:trHeight w:val="144"/>
              </w:trPr>
              <w:tc>
                <w:tcPr>
                  <w:tcW w:w="2360" w:type="dxa"/>
                  <w:tcBorders>
                    <w:top w:val="nil"/>
                    <w:left w:val="nil"/>
                    <w:bottom w:val="nil"/>
                    <w:right w:val="nil"/>
                  </w:tcBorders>
                  <w:shd w:val="clear" w:color="auto" w:fill="auto"/>
                  <w:vAlign w:val="bottom"/>
                  <w:hideMark/>
                </w:tcPr>
                <w:p w:rsidRPr="002248B6" w:rsidR="00450A6F" w:rsidP="002248B6" w:rsidRDefault="00450A6F" w14:paraId="4C2A68FE" w14:textId="77777777">
                  <w:pPr>
                    <w:spacing w:before="0" w:after="0"/>
                    <w:rPr>
                      <w:color w:val="000000"/>
                    </w:rPr>
                  </w:pPr>
                  <w:r w:rsidRPr="002248B6">
                    <w:rPr>
                      <w:color w:val="000000"/>
                    </w:rPr>
                    <w:t>1. Mondiale gezondheid en seksuele en reproductieve gezondheid en rechten</w:t>
                  </w:r>
                </w:p>
              </w:tc>
              <w:tc>
                <w:tcPr>
                  <w:tcW w:w="946" w:type="dxa"/>
                  <w:tcBorders>
                    <w:top w:val="nil"/>
                    <w:left w:val="nil"/>
                    <w:bottom w:val="nil"/>
                    <w:right w:val="nil"/>
                  </w:tcBorders>
                  <w:shd w:val="clear" w:color="auto" w:fill="auto"/>
                  <w:noWrap/>
                  <w:vAlign w:val="bottom"/>
                  <w:hideMark/>
                </w:tcPr>
                <w:p w:rsidRPr="002248B6" w:rsidR="00450A6F" w:rsidP="002248B6" w:rsidRDefault="00450A6F" w14:paraId="120AB809" w14:textId="77777777">
                  <w:pPr>
                    <w:spacing w:before="0" w:after="0"/>
                    <w:jc w:val="right"/>
                    <w:rPr>
                      <w:color w:val="000000"/>
                    </w:rPr>
                  </w:pPr>
                  <w:r w:rsidRPr="002248B6">
                    <w:rPr>
                      <w:color w:val="000000"/>
                    </w:rPr>
                    <w:t>-3,0</w:t>
                  </w:r>
                </w:p>
              </w:tc>
              <w:tc>
                <w:tcPr>
                  <w:tcW w:w="946" w:type="dxa"/>
                  <w:tcBorders>
                    <w:top w:val="nil"/>
                    <w:left w:val="nil"/>
                    <w:bottom w:val="nil"/>
                    <w:right w:val="nil"/>
                  </w:tcBorders>
                  <w:shd w:val="clear" w:color="auto" w:fill="auto"/>
                  <w:noWrap/>
                  <w:vAlign w:val="bottom"/>
                  <w:hideMark/>
                </w:tcPr>
                <w:p w:rsidRPr="002248B6" w:rsidR="00450A6F" w:rsidP="002248B6" w:rsidRDefault="00450A6F" w14:paraId="4042E9FE" w14:textId="77777777">
                  <w:pPr>
                    <w:spacing w:before="0" w:after="0"/>
                    <w:jc w:val="right"/>
                    <w:rPr>
                      <w:color w:val="000000"/>
                    </w:rPr>
                  </w:pPr>
                  <w:r w:rsidRPr="002248B6">
                    <w:rPr>
                      <w:color w:val="000000"/>
                    </w:rPr>
                    <w:t>-3,0</w:t>
                  </w:r>
                </w:p>
              </w:tc>
              <w:tc>
                <w:tcPr>
                  <w:tcW w:w="946" w:type="dxa"/>
                  <w:tcBorders>
                    <w:top w:val="nil"/>
                    <w:left w:val="nil"/>
                    <w:bottom w:val="nil"/>
                    <w:right w:val="nil"/>
                  </w:tcBorders>
                  <w:shd w:val="clear" w:color="auto" w:fill="auto"/>
                  <w:noWrap/>
                  <w:vAlign w:val="bottom"/>
                  <w:hideMark/>
                </w:tcPr>
                <w:p w:rsidRPr="002248B6" w:rsidR="00450A6F" w:rsidP="002248B6" w:rsidRDefault="00450A6F" w14:paraId="62177C01" w14:textId="77777777">
                  <w:pPr>
                    <w:spacing w:before="0" w:after="0"/>
                    <w:jc w:val="right"/>
                    <w:rPr>
                      <w:color w:val="000000"/>
                    </w:rPr>
                  </w:pPr>
                  <w:r w:rsidRPr="002248B6">
                    <w:rPr>
                      <w:color w:val="000000"/>
                    </w:rPr>
                    <w:t>-3,0</w:t>
                  </w:r>
                </w:p>
              </w:tc>
              <w:tc>
                <w:tcPr>
                  <w:tcW w:w="946" w:type="dxa"/>
                  <w:tcBorders>
                    <w:top w:val="nil"/>
                    <w:left w:val="nil"/>
                    <w:bottom w:val="nil"/>
                    <w:right w:val="nil"/>
                  </w:tcBorders>
                  <w:shd w:val="clear" w:color="auto" w:fill="auto"/>
                  <w:noWrap/>
                  <w:vAlign w:val="bottom"/>
                  <w:hideMark/>
                </w:tcPr>
                <w:p w:rsidRPr="002248B6" w:rsidR="00450A6F" w:rsidP="002248B6" w:rsidRDefault="00450A6F" w14:paraId="39FD1E30" w14:textId="77777777">
                  <w:pPr>
                    <w:spacing w:before="0" w:after="0"/>
                    <w:jc w:val="right"/>
                    <w:rPr>
                      <w:color w:val="000000"/>
                    </w:rPr>
                  </w:pPr>
                  <w:r w:rsidRPr="002248B6">
                    <w:rPr>
                      <w:color w:val="000000"/>
                    </w:rPr>
                    <w:t>-3,0</w:t>
                  </w:r>
                </w:p>
              </w:tc>
              <w:tc>
                <w:tcPr>
                  <w:tcW w:w="946" w:type="dxa"/>
                  <w:tcBorders>
                    <w:top w:val="nil"/>
                    <w:left w:val="nil"/>
                    <w:bottom w:val="nil"/>
                    <w:right w:val="nil"/>
                  </w:tcBorders>
                  <w:shd w:val="clear" w:color="auto" w:fill="auto"/>
                  <w:noWrap/>
                  <w:vAlign w:val="bottom"/>
                  <w:hideMark/>
                </w:tcPr>
                <w:p w:rsidRPr="002248B6" w:rsidR="00450A6F" w:rsidP="002248B6" w:rsidRDefault="00450A6F" w14:paraId="3E7BD986" w14:textId="77777777">
                  <w:pPr>
                    <w:spacing w:before="0" w:after="0"/>
                    <w:jc w:val="right"/>
                    <w:rPr>
                      <w:color w:val="000000"/>
                    </w:rPr>
                  </w:pPr>
                  <w:r w:rsidRPr="002248B6">
                    <w:rPr>
                      <w:color w:val="000000"/>
                    </w:rPr>
                    <w:t>-3,0</w:t>
                  </w:r>
                </w:p>
              </w:tc>
            </w:tr>
            <w:tr w:rsidRPr="002248B6" w:rsidR="00450A6F" w:rsidTr="002248B6" w14:paraId="23D07CA6" w14:textId="77777777">
              <w:trPr>
                <w:trHeight w:val="96"/>
              </w:trPr>
              <w:tc>
                <w:tcPr>
                  <w:tcW w:w="2360" w:type="dxa"/>
                  <w:tcBorders>
                    <w:top w:val="nil"/>
                    <w:left w:val="nil"/>
                    <w:bottom w:val="nil"/>
                    <w:right w:val="nil"/>
                  </w:tcBorders>
                  <w:shd w:val="clear" w:color="auto" w:fill="auto"/>
                  <w:vAlign w:val="bottom"/>
                  <w:hideMark/>
                </w:tcPr>
                <w:p w:rsidRPr="002248B6" w:rsidR="00450A6F" w:rsidP="002248B6" w:rsidRDefault="00450A6F" w14:paraId="400E4948" w14:textId="77777777">
                  <w:pPr>
                    <w:spacing w:before="0" w:after="0"/>
                    <w:rPr>
                      <w:color w:val="000000"/>
                    </w:rPr>
                  </w:pPr>
                  <w:r w:rsidRPr="002248B6">
                    <w:rPr>
                      <w:color w:val="000000"/>
                    </w:rPr>
                    <w:t>3. Maatschappelijk middenveld</w:t>
                  </w:r>
                </w:p>
              </w:tc>
              <w:tc>
                <w:tcPr>
                  <w:tcW w:w="946" w:type="dxa"/>
                  <w:tcBorders>
                    <w:top w:val="nil"/>
                    <w:left w:val="nil"/>
                    <w:bottom w:val="nil"/>
                    <w:right w:val="nil"/>
                  </w:tcBorders>
                  <w:shd w:val="clear" w:color="auto" w:fill="auto"/>
                  <w:noWrap/>
                  <w:vAlign w:val="bottom"/>
                  <w:hideMark/>
                </w:tcPr>
                <w:p w:rsidRPr="002248B6" w:rsidR="00450A6F" w:rsidP="002248B6" w:rsidRDefault="00450A6F" w14:paraId="7F1E19B5" w14:textId="77777777">
                  <w:pPr>
                    <w:spacing w:before="0" w:after="0"/>
                    <w:jc w:val="right"/>
                    <w:rPr>
                      <w:color w:val="000000"/>
                    </w:rPr>
                  </w:pPr>
                  <w:r w:rsidRPr="002248B6">
                    <w:rPr>
                      <w:color w:val="000000"/>
                    </w:rPr>
                    <w:t>-1,7</w:t>
                  </w:r>
                </w:p>
              </w:tc>
              <w:tc>
                <w:tcPr>
                  <w:tcW w:w="946" w:type="dxa"/>
                  <w:tcBorders>
                    <w:top w:val="nil"/>
                    <w:left w:val="nil"/>
                    <w:bottom w:val="nil"/>
                    <w:right w:val="nil"/>
                  </w:tcBorders>
                  <w:shd w:val="clear" w:color="auto" w:fill="auto"/>
                  <w:noWrap/>
                  <w:vAlign w:val="bottom"/>
                  <w:hideMark/>
                </w:tcPr>
                <w:p w:rsidRPr="002248B6" w:rsidR="00450A6F" w:rsidP="002248B6" w:rsidRDefault="00450A6F" w14:paraId="40CD2AB1" w14:textId="77777777">
                  <w:pPr>
                    <w:spacing w:before="0" w:after="0"/>
                    <w:jc w:val="right"/>
                    <w:rPr>
                      <w:color w:val="000000"/>
                    </w:rPr>
                  </w:pPr>
                  <w:r w:rsidRPr="002248B6">
                    <w:rPr>
                      <w:color w:val="000000"/>
                    </w:rPr>
                    <w:t>-1,7</w:t>
                  </w:r>
                </w:p>
              </w:tc>
              <w:tc>
                <w:tcPr>
                  <w:tcW w:w="946" w:type="dxa"/>
                  <w:tcBorders>
                    <w:top w:val="nil"/>
                    <w:left w:val="nil"/>
                    <w:bottom w:val="nil"/>
                    <w:right w:val="nil"/>
                  </w:tcBorders>
                  <w:shd w:val="clear" w:color="auto" w:fill="auto"/>
                  <w:noWrap/>
                  <w:vAlign w:val="bottom"/>
                  <w:hideMark/>
                </w:tcPr>
                <w:p w:rsidRPr="002248B6" w:rsidR="00450A6F" w:rsidP="002248B6" w:rsidRDefault="00450A6F" w14:paraId="19EB9E8C" w14:textId="77777777">
                  <w:pPr>
                    <w:spacing w:before="0" w:after="0"/>
                    <w:jc w:val="right"/>
                    <w:rPr>
                      <w:color w:val="000000"/>
                    </w:rPr>
                  </w:pPr>
                  <w:r w:rsidRPr="002248B6">
                    <w:rPr>
                      <w:color w:val="000000"/>
                    </w:rPr>
                    <w:t>-1,7</w:t>
                  </w:r>
                </w:p>
              </w:tc>
              <w:tc>
                <w:tcPr>
                  <w:tcW w:w="946" w:type="dxa"/>
                  <w:tcBorders>
                    <w:top w:val="nil"/>
                    <w:left w:val="nil"/>
                    <w:bottom w:val="nil"/>
                    <w:right w:val="nil"/>
                  </w:tcBorders>
                  <w:shd w:val="clear" w:color="auto" w:fill="auto"/>
                  <w:noWrap/>
                  <w:vAlign w:val="bottom"/>
                  <w:hideMark/>
                </w:tcPr>
                <w:p w:rsidRPr="002248B6" w:rsidR="00450A6F" w:rsidP="002248B6" w:rsidRDefault="00450A6F" w14:paraId="7F2E16F4" w14:textId="77777777">
                  <w:pPr>
                    <w:spacing w:before="0" w:after="0"/>
                    <w:jc w:val="right"/>
                    <w:rPr>
                      <w:color w:val="000000"/>
                    </w:rPr>
                  </w:pPr>
                  <w:r w:rsidRPr="002248B6">
                    <w:rPr>
                      <w:color w:val="000000"/>
                    </w:rPr>
                    <w:t>-1,7</w:t>
                  </w:r>
                </w:p>
              </w:tc>
              <w:tc>
                <w:tcPr>
                  <w:tcW w:w="946" w:type="dxa"/>
                  <w:tcBorders>
                    <w:top w:val="nil"/>
                    <w:left w:val="nil"/>
                    <w:bottom w:val="nil"/>
                    <w:right w:val="nil"/>
                  </w:tcBorders>
                  <w:shd w:val="clear" w:color="auto" w:fill="auto"/>
                  <w:noWrap/>
                  <w:vAlign w:val="bottom"/>
                  <w:hideMark/>
                </w:tcPr>
                <w:p w:rsidRPr="002248B6" w:rsidR="00450A6F" w:rsidP="002248B6" w:rsidRDefault="00450A6F" w14:paraId="26339464" w14:textId="77777777">
                  <w:pPr>
                    <w:spacing w:before="0" w:after="0"/>
                    <w:jc w:val="right"/>
                    <w:rPr>
                      <w:color w:val="000000"/>
                    </w:rPr>
                  </w:pPr>
                  <w:r w:rsidRPr="002248B6">
                    <w:rPr>
                      <w:color w:val="000000"/>
                    </w:rPr>
                    <w:t>-1,7</w:t>
                  </w:r>
                </w:p>
              </w:tc>
            </w:tr>
            <w:tr w:rsidRPr="002248B6" w:rsidR="00450A6F" w:rsidTr="002248B6" w14:paraId="1BFFF44F" w14:textId="77777777">
              <w:trPr>
                <w:trHeight w:val="144"/>
              </w:trPr>
              <w:tc>
                <w:tcPr>
                  <w:tcW w:w="2360" w:type="dxa"/>
                  <w:tcBorders>
                    <w:top w:val="nil"/>
                    <w:left w:val="nil"/>
                    <w:bottom w:val="single" w:color="44B3E1" w:sz="4" w:space="0"/>
                    <w:right w:val="nil"/>
                  </w:tcBorders>
                  <w:shd w:val="clear" w:color="000000" w:fill="DAE9F8"/>
                  <w:vAlign w:val="bottom"/>
                  <w:hideMark/>
                </w:tcPr>
                <w:p w:rsidRPr="002248B6" w:rsidR="00450A6F" w:rsidP="002248B6" w:rsidRDefault="00450A6F" w14:paraId="104AA840" w14:textId="77777777">
                  <w:pPr>
                    <w:spacing w:before="0" w:after="0"/>
                    <w:rPr>
                      <w:b/>
                      <w:bCs/>
                      <w:color w:val="000000"/>
                    </w:rPr>
                  </w:pPr>
                  <w:r w:rsidRPr="002248B6">
                    <w:rPr>
                      <w:b/>
                      <w:bCs/>
                      <w:color w:val="000000"/>
                    </w:rPr>
                    <w:t>Artikel 4: Vrede, veiligheid en duurzame ontwikkeling</w:t>
                  </w:r>
                </w:p>
              </w:tc>
              <w:tc>
                <w:tcPr>
                  <w:tcW w:w="946" w:type="dxa"/>
                  <w:tcBorders>
                    <w:top w:val="nil"/>
                    <w:left w:val="nil"/>
                    <w:bottom w:val="single" w:color="44B3E1" w:sz="4" w:space="0"/>
                    <w:right w:val="nil"/>
                  </w:tcBorders>
                  <w:shd w:val="clear" w:color="000000" w:fill="DAE9F8"/>
                  <w:noWrap/>
                  <w:vAlign w:val="bottom"/>
                  <w:hideMark/>
                </w:tcPr>
                <w:p w:rsidRPr="002248B6" w:rsidR="00450A6F" w:rsidP="002248B6" w:rsidRDefault="00450A6F" w14:paraId="1B255EB8" w14:textId="77777777">
                  <w:pPr>
                    <w:spacing w:before="0" w:after="0"/>
                    <w:jc w:val="right"/>
                    <w:rPr>
                      <w:b/>
                      <w:bCs/>
                      <w:color w:val="000000"/>
                    </w:rPr>
                  </w:pPr>
                  <w:r w:rsidRPr="002248B6">
                    <w:rPr>
                      <w:b/>
                      <w:bCs/>
                      <w:color w:val="000000"/>
                    </w:rPr>
                    <w:t>-3,4</w:t>
                  </w:r>
                </w:p>
              </w:tc>
              <w:tc>
                <w:tcPr>
                  <w:tcW w:w="946" w:type="dxa"/>
                  <w:tcBorders>
                    <w:top w:val="nil"/>
                    <w:left w:val="nil"/>
                    <w:bottom w:val="single" w:color="44B3E1" w:sz="4" w:space="0"/>
                    <w:right w:val="nil"/>
                  </w:tcBorders>
                  <w:shd w:val="clear" w:color="000000" w:fill="DAE9F8"/>
                  <w:noWrap/>
                  <w:vAlign w:val="bottom"/>
                  <w:hideMark/>
                </w:tcPr>
                <w:p w:rsidRPr="002248B6" w:rsidR="00450A6F" w:rsidP="002248B6" w:rsidRDefault="00450A6F" w14:paraId="03AF668E" w14:textId="77777777">
                  <w:pPr>
                    <w:spacing w:before="0" w:after="0"/>
                    <w:jc w:val="right"/>
                    <w:rPr>
                      <w:b/>
                      <w:bCs/>
                      <w:color w:val="000000"/>
                    </w:rPr>
                  </w:pPr>
                  <w:r w:rsidRPr="002248B6">
                    <w:rPr>
                      <w:b/>
                      <w:bCs/>
                      <w:color w:val="000000"/>
                    </w:rPr>
                    <w:t>-3,4</w:t>
                  </w:r>
                </w:p>
              </w:tc>
              <w:tc>
                <w:tcPr>
                  <w:tcW w:w="946" w:type="dxa"/>
                  <w:tcBorders>
                    <w:top w:val="nil"/>
                    <w:left w:val="nil"/>
                    <w:bottom w:val="single" w:color="44B3E1" w:sz="4" w:space="0"/>
                    <w:right w:val="nil"/>
                  </w:tcBorders>
                  <w:shd w:val="clear" w:color="000000" w:fill="DAE9F8"/>
                  <w:noWrap/>
                  <w:vAlign w:val="bottom"/>
                  <w:hideMark/>
                </w:tcPr>
                <w:p w:rsidRPr="002248B6" w:rsidR="00450A6F" w:rsidP="002248B6" w:rsidRDefault="00450A6F" w14:paraId="7AFE016A" w14:textId="77777777">
                  <w:pPr>
                    <w:spacing w:before="0" w:after="0"/>
                    <w:jc w:val="right"/>
                    <w:rPr>
                      <w:b/>
                      <w:bCs/>
                      <w:color w:val="000000"/>
                    </w:rPr>
                  </w:pPr>
                  <w:r w:rsidRPr="002248B6">
                    <w:rPr>
                      <w:b/>
                      <w:bCs/>
                      <w:color w:val="000000"/>
                    </w:rPr>
                    <w:t>-3,4</w:t>
                  </w:r>
                </w:p>
              </w:tc>
              <w:tc>
                <w:tcPr>
                  <w:tcW w:w="946" w:type="dxa"/>
                  <w:tcBorders>
                    <w:top w:val="nil"/>
                    <w:left w:val="nil"/>
                    <w:bottom w:val="single" w:color="44B3E1" w:sz="4" w:space="0"/>
                    <w:right w:val="nil"/>
                  </w:tcBorders>
                  <w:shd w:val="clear" w:color="000000" w:fill="DAE9F8"/>
                  <w:noWrap/>
                  <w:vAlign w:val="bottom"/>
                  <w:hideMark/>
                </w:tcPr>
                <w:p w:rsidRPr="002248B6" w:rsidR="00450A6F" w:rsidP="002248B6" w:rsidRDefault="00450A6F" w14:paraId="7D8949AC" w14:textId="77777777">
                  <w:pPr>
                    <w:spacing w:before="0" w:after="0"/>
                    <w:jc w:val="right"/>
                    <w:rPr>
                      <w:b/>
                      <w:bCs/>
                      <w:color w:val="000000"/>
                    </w:rPr>
                  </w:pPr>
                  <w:r w:rsidRPr="002248B6">
                    <w:rPr>
                      <w:b/>
                      <w:bCs/>
                      <w:color w:val="000000"/>
                    </w:rPr>
                    <w:t>-3,4</w:t>
                  </w:r>
                </w:p>
              </w:tc>
              <w:tc>
                <w:tcPr>
                  <w:tcW w:w="946" w:type="dxa"/>
                  <w:tcBorders>
                    <w:top w:val="nil"/>
                    <w:left w:val="nil"/>
                    <w:bottom w:val="single" w:color="44B3E1" w:sz="4" w:space="0"/>
                    <w:right w:val="nil"/>
                  </w:tcBorders>
                  <w:shd w:val="clear" w:color="000000" w:fill="DAE9F8"/>
                  <w:noWrap/>
                  <w:vAlign w:val="bottom"/>
                  <w:hideMark/>
                </w:tcPr>
                <w:p w:rsidRPr="002248B6" w:rsidR="00450A6F" w:rsidP="002248B6" w:rsidRDefault="00450A6F" w14:paraId="16DC4997" w14:textId="77777777">
                  <w:pPr>
                    <w:spacing w:before="0" w:after="0"/>
                    <w:jc w:val="right"/>
                    <w:rPr>
                      <w:b/>
                      <w:bCs/>
                      <w:color w:val="000000"/>
                    </w:rPr>
                  </w:pPr>
                  <w:r w:rsidRPr="002248B6">
                    <w:rPr>
                      <w:b/>
                      <w:bCs/>
                      <w:color w:val="000000"/>
                    </w:rPr>
                    <w:t>-3,4</w:t>
                  </w:r>
                </w:p>
              </w:tc>
            </w:tr>
            <w:tr w:rsidRPr="002248B6" w:rsidR="00450A6F" w:rsidTr="002248B6" w14:paraId="6F8968B1" w14:textId="77777777">
              <w:trPr>
                <w:trHeight w:val="48"/>
              </w:trPr>
              <w:tc>
                <w:tcPr>
                  <w:tcW w:w="2360" w:type="dxa"/>
                  <w:tcBorders>
                    <w:top w:val="nil"/>
                    <w:left w:val="nil"/>
                    <w:bottom w:val="nil"/>
                    <w:right w:val="nil"/>
                  </w:tcBorders>
                  <w:shd w:val="clear" w:color="auto" w:fill="auto"/>
                  <w:vAlign w:val="bottom"/>
                  <w:hideMark/>
                </w:tcPr>
                <w:p w:rsidRPr="002248B6" w:rsidR="00450A6F" w:rsidP="002248B6" w:rsidRDefault="00450A6F" w14:paraId="454C34FE" w14:textId="77777777">
                  <w:pPr>
                    <w:spacing w:before="0" w:after="0"/>
                    <w:rPr>
                      <w:color w:val="000000"/>
                    </w:rPr>
                  </w:pPr>
                  <w:r w:rsidRPr="002248B6">
                    <w:rPr>
                      <w:color w:val="000000"/>
                    </w:rPr>
                    <w:t>1. Humanitaire Hulp</w:t>
                  </w:r>
                </w:p>
              </w:tc>
              <w:tc>
                <w:tcPr>
                  <w:tcW w:w="946" w:type="dxa"/>
                  <w:tcBorders>
                    <w:top w:val="nil"/>
                    <w:left w:val="nil"/>
                    <w:bottom w:val="nil"/>
                    <w:right w:val="nil"/>
                  </w:tcBorders>
                  <w:shd w:val="clear" w:color="auto" w:fill="auto"/>
                  <w:noWrap/>
                  <w:vAlign w:val="bottom"/>
                  <w:hideMark/>
                </w:tcPr>
                <w:p w:rsidRPr="002248B6" w:rsidR="00450A6F" w:rsidP="002248B6" w:rsidRDefault="00450A6F" w14:paraId="1799DA41" w14:textId="77777777">
                  <w:pPr>
                    <w:spacing w:before="0" w:after="0"/>
                    <w:jc w:val="right"/>
                    <w:rPr>
                      <w:color w:val="000000"/>
                    </w:rPr>
                  </w:pPr>
                  <w:r w:rsidRPr="002248B6">
                    <w:rPr>
                      <w:color w:val="000000"/>
                    </w:rPr>
                    <w:t>-1,7</w:t>
                  </w:r>
                </w:p>
              </w:tc>
              <w:tc>
                <w:tcPr>
                  <w:tcW w:w="946" w:type="dxa"/>
                  <w:tcBorders>
                    <w:top w:val="nil"/>
                    <w:left w:val="nil"/>
                    <w:bottom w:val="nil"/>
                    <w:right w:val="nil"/>
                  </w:tcBorders>
                  <w:shd w:val="clear" w:color="auto" w:fill="auto"/>
                  <w:noWrap/>
                  <w:vAlign w:val="bottom"/>
                  <w:hideMark/>
                </w:tcPr>
                <w:p w:rsidRPr="002248B6" w:rsidR="00450A6F" w:rsidP="002248B6" w:rsidRDefault="00450A6F" w14:paraId="0456AB43" w14:textId="77777777">
                  <w:pPr>
                    <w:spacing w:before="0" w:after="0"/>
                    <w:jc w:val="right"/>
                    <w:rPr>
                      <w:color w:val="000000"/>
                    </w:rPr>
                  </w:pPr>
                  <w:r w:rsidRPr="002248B6">
                    <w:rPr>
                      <w:color w:val="000000"/>
                    </w:rPr>
                    <w:t>-1,7</w:t>
                  </w:r>
                </w:p>
              </w:tc>
              <w:tc>
                <w:tcPr>
                  <w:tcW w:w="946" w:type="dxa"/>
                  <w:tcBorders>
                    <w:top w:val="nil"/>
                    <w:left w:val="nil"/>
                    <w:bottom w:val="nil"/>
                    <w:right w:val="nil"/>
                  </w:tcBorders>
                  <w:shd w:val="clear" w:color="auto" w:fill="auto"/>
                  <w:noWrap/>
                  <w:vAlign w:val="bottom"/>
                  <w:hideMark/>
                </w:tcPr>
                <w:p w:rsidRPr="002248B6" w:rsidR="00450A6F" w:rsidP="002248B6" w:rsidRDefault="00450A6F" w14:paraId="0BF4CCEF" w14:textId="77777777">
                  <w:pPr>
                    <w:spacing w:before="0" w:after="0"/>
                    <w:jc w:val="right"/>
                    <w:rPr>
                      <w:color w:val="000000"/>
                    </w:rPr>
                  </w:pPr>
                  <w:r w:rsidRPr="002248B6">
                    <w:rPr>
                      <w:color w:val="000000"/>
                    </w:rPr>
                    <w:t>-1,7</w:t>
                  </w:r>
                </w:p>
              </w:tc>
              <w:tc>
                <w:tcPr>
                  <w:tcW w:w="946" w:type="dxa"/>
                  <w:tcBorders>
                    <w:top w:val="nil"/>
                    <w:left w:val="nil"/>
                    <w:bottom w:val="nil"/>
                    <w:right w:val="nil"/>
                  </w:tcBorders>
                  <w:shd w:val="clear" w:color="auto" w:fill="auto"/>
                  <w:noWrap/>
                  <w:vAlign w:val="bottom"/>
                  <w:hideMark/>
                </w:tcPr>
                <w:p w:rsidRPr="002248B6" w:rsidR="00450A6F" w:rsidP="002248B6" w:rsidRDefault="00450A6F" w14:paraId="4966AB04" w14:textId="77777777">
                  <w:pPr>
                    <w:spacing w:before="0" w:after="0"/>
                    <w:jc w:val="right"/>
                    <w:rPr>
                      <w:color w:val="000000"/>
                    </w:rPr>
                  </w:pPr>
                  <w:r w:rsidRPr="002248B6">
                    <w:rPr>
                      <w:color w:val="000000"/>
                    </w:rPr>
                    <w:t>-1,7</w:t>
                  </w:r>
                </w:p>
              </w:tc>
              <w:tc>
                <w:tcPr>
                  <w:tcW w:w="946" w:type="dxa"/>
                  <w:tcBorders>
                    <w:top w:val="nil"/>
                    <w:left w:val="nil"/>
                    <w:bottom w:val="nil"/>
                    <w:right w:val="nil"/>
                  </w:tcBorders>
                  <w:shd w:val="clear" w:color="auto" w:fill="auto"/>
                  <w:noWrap/>
                  <w:vAlign w:val="bottom"/>
                  <w:hideMark/>
                </w:tcPr>
                <w:p w:rsidRPr="002248B6" w:rsidR="00450A6F" w:rsidP="002248B6" w:rsidRDefault="00450A6F" w14:paraId="02BB8928" w14:textId="77777777">
                  <w:pPr>
                    <w:spacing w:before="0" w:after="0"/>
                    <w:jc w:val="right"/>
                    <w:rPr>
                      <w:color w:val="000000"/>
                    </w:rPr>
                  </w:pPr>
                  <w:r w:rsidRPr="002248B6">
                    <w:rPr>
                      <w:color w:val="000000"/>
                    </w:rPr>
                    <w:t>-1,7</w:t>
                  </w:r>
                </w:p>
              </w:tc>
            </w:tr>
            <w:tr w:rsidRPr="002248B6" w:rsidR="00450A6F" w:rsidTr="002248B6" w14:paraId="10E0C68A" w14:textId="77777777">
              <w:trPr>
                <w:trHeight w:val="48"/>
              </w:trPr>
              <w:tc>
                <w:tcPr>
                  <w:tcW w:w="2360" w:type="dxa"/>
                  <w:tcBorders>
                    <w:top w:val="nil"/>
                    <w:left w:val="nil"/>
                    <w:bottom w:val="nil"/>
                    <w:right w:val="nil"/>
                  </w:tcBorders>
                  <w:shd w:val="clear" w:color="auto" w:fill="auto"/>
                  <w:vAlign w:val="bottom"/>
                  <w:hideMark/>
                </w:tcPr>
                <w:p w:rsidRPr="002248B6" w:rsidR="00450A6F" w:rsidP="002248B6" w:rsidRDefault="00450A6F" w14:paraId="0582521B" w14:textId="77777777">
                  <w:pPr>
                    <w:spacing w:before="0" w:after="0"/>
                    <w:rPr>
                      <w:color w:val="000000"/>
                    </w:rPr>
                  </w:pPr>
                  <w:r w:rsidRPr="002248B6">
                    <w:rPr>
                      <w:color w:val="000000"/>
                    </w:rPr>
                    <w:t>2. Migratie</w:t>
                  </w:r>
                </w:p>
              </w:tc>
              <w:tc>
                <w:tcPr>
                  <w:tcW w:w="946" w:type="dxa"/>
                  <w:tcBorders>
                    <w:top w:val="nil"/>
                    <w:left w:val="nil"/>
                    <w:bottom w:val="nil"/>
                    <w:right w:val="nil"/>
                  </w:tcBorders>
                  <w:shd w:val="clear" w:color="auto" w:fill="auto"/>
                  <w:noWrap/>
                  <w:vAlign w:val="bottom"/>
                  <w:hideMark/>
                </w:tcPr>
                <w:p w:rsidRPr="002248B6" w:rsidR="00450A6F" w:rsidP="002248B6" w:rsidRDefault="00450A6F" w14:paraId="73948D54" w14:textId="77777777">
                  <w:pPr>
                    <w:spacing w:before="0" w:after="0"/>
                    <w:jc w:val="right"/>
                    <w:rPr>
                      <w:color w:val="000000"/>
                    </w:rPr>
                  </w:pPr>
                  <w:r w:rsidRPr="002248B6">
                    <w:rPr>
                      <w:color w:val="000000"/>
                    </w:rPr>
                    <w:t>-0,2</w:t>
                  </w:r>
                </w:p>
              </w:tc>
              <w:tc>
                <w:tcPr>
                  <w:tcW w:w="946" w:type="dxa"/>
                  <w:tcBorders>
                    <w:top w:val="nil"/>
                    <w:left w:val="nil"/>
                    <w:bottom w:val="nil"/>
                    <w:right w:val="nil"/>
                  </w:tcBorders>
                  <w:shd w:val="clear" w:color="auto" w:fill="auto"/>
                  <w:noWrap/>
                  <w:vAlign w:val="bottom"/>
                  <w:hideMark/>
                </w:tcPr>
                <w:p w:rsidRPr="002248B6" w:rsidR="00450A6F" w:rsidP="002248B6" w:rsidRDefault="00450A6F" w14:paraId="24FEC036" w14:textId="77777777">
                  <w:pPr>
                    <w:spacing w:before="0" w:after="0"/>
                    <w:jc w:val="right"/>
                    <w:rPr>
                      <w:color w:val="000000"/>
                    </w:rPr>
                  </w:pPr>
                  <w:r w:rsidRPr="002248B6">
                    <w:rPr>
                      <w:color w:val="000000"/>
                    </w:rPr>
                    <w:t>-0,2</w:t>
                  </w:r>
                </w:p>
              </w:tc>
              <w:tc>
                <w:tcPr>
                  <w:tcW w:w="946" w:type="dxa"/>
                  <w:tcBorders>
                    <w:top w:val="nil"/>
                    <w:left w:val="nil"/>
                    <w:bottom w:val="nil"/>
                    <w:right w:val="nil"/>
                  </w:tcBorders>
                  <w:shd w:val="clear" w:color="auto" w:fill="auto"/>
                  <w:noWrap/>
                  <w:vAlign w:val="bottom"/>
                  <w:hideMark/>
                </w:tcPr>
                <w:p w:rsidRPr="002248B6" w:rsidR="00450A6F" w:rsidP="002248B6" w:rsidRDefault="00450A6F" w14:paraId="5C209249" w14:textId="77777777">
                  <w:pPr>
                    <w:spacing w:before="0" w:after="0"/>
                    <w:jc w:val="right"/>
                    <w:rPr>
                      <w:color w:val="000000"/>
                    </w:rPr>
                  </w:pPr>
                  <w:r w:rsidRPr="002248B6">
                    <w:rPr>
                      <w:color w:val="000000"/>
                    </w:rPr>
                    <w:t>-0,2</w:t>
                  </w:r>
                </w:p>
              </w:tc>
              <w:tc>
                <w:tcPr>
                  <w:tcW w:w="946" w:type="dxa"/>
                  <w:tcBorders>
                    <w:top w:val="nil"/>
                    <w:left w:val="nil"/>
                    <w:bottom w:val="nil"/>
                    <w:right w:val="nil"/>
                  </w:tcBorders>
                  <w:shd w:val="clear" w:color="auto" w:fill="auto"/>
                  <w:noWrap/>
                  <w:vAlign w:val="bottom"/>
                  <w:hideMark/>
                </w:tcPr>
                <w:p w:rsidRPr="002248B6" w:rsidR="00450A6F" w:rsidP="002248B6" w:rsidRDefault="00450A6F" w14:paraId="6898DCF9" w14:textId="77777777">
                  <w:pPr>
                    <w:spacing w:before="0" w:after="0"/>
                    <w:jc w:val="right"/>
                    <w:rPr>
                      <w:color w:val="000000"/>
                    </w:rPr>
                  </w:pPr>
                  <w:r w:rsidRPr="002248B6">
                    <w:rPr>
                      <w:color w:val="000000"/>
                    </w:rPr>
                    <w:t>-0,2</w:t>
                  </w:r>
                </w:p>
              </w:tc>
              <w:tc>
                <w:tcPr>
                  <w:tcW w:w="946" w:type="dxa"/>
                  <w:tcBorders>
                    <w:top w:val="nil"/>
                    <w:left w:val="nil"/>
                    <w:bottom w:val="nil"/>
                    <w:right w:val="nil"/>
                  </w:tcBorders>
                  <w:shd w:val="clear" w:color="auto" w:fill="auto"/>
                  <w:noWrap/>
                  <w:vAlign w:val="bottom"/>
                  <w:hideMark/>
                </w:tcPr>
                <w:p w:rsidRPr="002248B6" w:rsidR="00450A6F" w:rsidP="002248B6" w:rsidRDefault="00450A6F" w14:paraId="4B623039" w14:textId="77777777">
                  <w:pPr>
                    <w:spacing w:before="0" w:after="0"/>
                    <w:jc w:val="right"/>
                    <w:rPr>
                      <w:color w:val="000000"/>
                    </w:rPr>
                  </w:pPr>
                  <w:r w:rsidRPr="002248B6">
                    <w:rPr>
                      <w:color w:val="000000"/>
                    </w:rPr>
                    <w:t>-0,2</w:t>
                  </w:r>
                </w:p>
              </w:tc>
            </w:tr>
            <w:tr w:rsidRPr="002248B6" w:rsidR="00450A6F" w:rsidTr="002248B6" w14:paraId="7B886023" w14:textId="77777777">
              <w:trPr>
                <w:trHeight w:val="48"/>
              </w:trPr>
              <w:tc>
                <w:tcPr>
                  <w:tcW w:w="2360" w:type="dxa"/>
                  <w:tcBorders>
                    <w:top w:val="nil"/>
                    <w:left w:val="nil"/>
                    <w:bottom w:val="nil"/>
                    <w:right w:val="nil"/>
                  </w:tcBorders>
                  <w:shd w:val="clear" w:color="auto" w:fill="auto"/>
                  <w:vAlign w:val="bottom"/>
                  <w:hideMark/>
                </w:tcPr>
                <w:p w:rsidRPr="002248B6" w:rsidR="00450A6F" w:rsidP="002248B6" w:rsidRDefault="00450A6F" w14:paraId="1A2D48B8" w14:textId="77777777">
                  <w:pPr>
                    <w:spacing w:before="0" w:after="0"/>
                    <w:rPr>
                      <w:color w:val="000000"/>
                    </w:rPr>
                  </w:pPr>
                  <w:r w:rsidRPr="002248B6">
                    <w:rPr>
                      <w:color w:val="000000"/>
                    </w:rPr>
                    <w:t>3. Veiligheid en stabiliteit</w:t>
                  </w:r>
                </w:p>
              </w:tc>
              <w:tc>
                <w:tcPr>
                  <w:tcW w:w="946" w:type="dxa"/>
                  <w:tcBorders>
                    <w:top w:val="nil"/>
                    <w:left w:val="nil"/>
                    <w:bottom w:val="nil"/>
                    <w:right w:val="nil"/>
                  </w:tcBorders>
                  <w:shd w:val="clear" w:color="auto" w:fill="auto"/>
                  <w:noWrap/>
                  <w:vAlign w:val="bottom"/>
                  <w:hideMark/>
                </w:tcPr>
                <w:p w:rsidRPr="002248B6" w:rsidR="00450A6F" w:rsidP="002248B6" w:rsidRDefault="00450A6F" w14:paraId="564B713E" w14:textId="77777777">
                  <w:pPr>
                    <w:spacing w:before="0" w:after="0"/>
                    <w:jc w:val="right"/>
                    <w:rPr>
                      <w:color w:val="000000"/>
                    </w:rPr>
                  </w:pPr>
                  <w:r w:rsidRPr="002248B6">
                    <w:rPr>
                      <w:color w:val="000000"/>
                    </w:rPr>
                    <w:t>-1,5</w:t>
                  </w:r>
                </w:p>
              </w:tc>
              <w:tc>
                <w:tcPr>
                  <w:tcW w:w="946" w:type="dxa"/>
                  <w:tcBorders>
                    <w:top w:val="nil"/>
                    <w:left w:val="nil"/>
                    <w:bottom w:val="nil"/>
                    <w:right w:val="nil"/>
                  </w:tcBorders>
                  <w:shd w:val="clear" w:color="auto" w:fill="auto"/>
                  <w:noWrap/>
                  <w:vAlign w:val="bottom"/>
                  <w:hideMark/>
                </w:tcPr>
                <w:p w:rsidRPr="002248B6" w:rsidR="00450A6F" w:rsidP="002248B6" w:rsidRDefault="00450A6F" w14:paraId="27442C6B" w14:textId="77777777">
                  <w:pPr>
                    <w:spacing w:before="0" w:after="0"/>
                    <w:jc w:val="right"/>
                    <w:rPr>
                      <w:color w:val="000000"/>
                    </w:rPr>
                  </w:pPr>
                  <w:r w:rsidRPr="002248B6">
                    <w:rPr>
                      <w:color w:val="000000"/>
                    </w:rPr>
                    <w:t>-1,5</w:t>
                  </w:r>
                </w:p>
              </w:tc>
              <w:tc>
                <w:tcPr>
                  <w:tcW w:w="946" w:type="dxa"/>
                  <w:tcBorders>
                    <w:top w:val="nil"/>
                    <w:left w:val="nil"/>
                    <w:bottom w:val="nil"/>
                    <w:right w:val="nil"/>
                  </w:tcBorders>
                  <w:shd w:val="clear" w:color="auto" w:fill="auto"/>
                  <w:noWrap/>
                  <w:vAlign w:val="bottom"/>
                  <w:hideMark/>
                </w:tcPr>
                <w:p w:rsidRPr="002248B6" w:rsidR="00450A6F" w:rsidP="002248B6" w:rsidRDefault="00450A6F" w14:paraId="7D68D6FD" w14:textId="77777777">
                  <w:pPr>
                    <w:spacing w:before="0" w:after="0"/>
                    <w:jc w:val="right"/>
                    <w:rPr>
                      <w:color w:val="000000"/>
                    </w:rPr>
                  </w:pPr>
                  <w:r w:rsidRPr="002248B6">
                    <w:rPr>
                      <w:color w:val="000000"/>
                    </w:rPr>
                    <w:t>-1,5</w:t>
                  </w:r>
                </w:p>
              </w:tc>
              <w:tc>
                <w:tcPr>
                  <w:tcW w:w="946" w:type="dxa"/>
                  <w:tcBorders>
                    <w:top w:val="nil"/>
                    <w:left w:val="nil"/>
                    <w:bottom w:val="nil"/>
                    <w:right w:val="nil"/>
                  </w:tcBorders>
                  <w:shd w:val="clear" w:color="auto" w:fill="auto"/>
                  <w:noWrap/>
                  <w:vAlign w:val="bottom"/>
                  <w:hideMark/>
                </w:tcPr>
                <w:p w:rsidRPr="002248B6" w:rsidR="00450A6F" w:rsidP="002248B6" w:rsidRDefault="00450A6F" w14:paraId="3A0CAB1C" w14:textId="77777777">
                  <w:pPr>
                    <w:spacing w:before="0" w:after="0"/>
                    <w:jc w:val="right"/>
                    <w:rPr>
                      <w:color w:val="000000"/>
                    </w:rPr>
                  </w:pPr>
                  <w:r w:rsidRPr="002248B6">
                    <w:rPr>
                      <w:color w:val="000000"/>
                    </w:rPr>
                    <w:t>-1,5</w:t>
                  </w:r>
                </w:p>
              </w:tc>
              <w:tc>
                <w:tcPr>
                  <w:tcW w:w="946" w:type="dxa"/>
                  <w:tcBorders>
                    <w:top w:val="nil"/>
                    <w:left w:val="nil"/>
                    <w:bottom w:val="nil"/>
                    <w:right w:val="nil"/>
                  </w:tcBorders>
                  <w:shd w:val="clear" w:color="auto" w:fill="auto"/>
                  <w:noWrap/>
                  <w:vAlign w:val="bottom"/>
                  <w:hideMark/>
                </w:tcPr>
                <w:p w:rsidRPr="002248B6" w:rsidR="00450A6F" w:rsidP="002248B6" w:rsidRDefault="00450A6F" w14:paraId="130D2D1D" w14:textId="77777777">
                  <w:pPr>
                    <w:spacing w:before="0" w:after="0"/>
                    <w:jc w:val="right"/>
                    <w:rPr>
                      <w:color w:val="000000"/>
                    </w:rPr>
                  </w:pPr>
                  <w:r w:rsidRPr="002248B6">
                    <w:rPr>
                      <w:color w:val="000000"/>
                    </w:rPr>
                    <w:t>-1,5</w:t>
                  </w:r>
                </w:p>
              </w:tc>
            </w:tr>
            <w:tr w:rsidRPr="002248B6" w:rsidR="00450A6F" w:rsidTr="002248B6" w14:paraId="4937BEA2" w14:textId="77777777">
              <w:trPr>
                <w:trHeight w:val="144"/>
              </w:trPr>
              <w:tc>
                <w:tcPr>
                  <w:tcW w:w="2360" w:type="dxa"/>
                  <w:tcBorders>
                    <w:top w:val="nil"/>
                    <w:left w:val="nil"/>
                    <w:bottom w:val="single" w:color="44B3E1" w:sz="4" w:space="0"/>
                    <w:right w:val="nil"/>
                  </w:tcBorders>
                  <w:shd w:val="clear" w:color="000000" w:fill="DAE9F8"/>
                  <w:vAlign w:val="bottom"/>
                  <w:hideMark/>
                </w:tcPr>
                <w:p w:rsidRPr="002248B6" w:rsidR="00450A6F" w:rsidP="002248B6" w:rsidRDefault="00450A6F" w14:paraId="39DD1E2B" w14:textId="77777777">
                  <w:pPr>
                    <w:spacing w:before="0" w:after="0"/>
                    <w:rPr>
                      <w:b/>
                      <w:bCs/>
                      <w:color w:val="000000"/>
                    </w:rPr>
                  </w:pPr>
                  <w:r w:rsidRPr="002248B6">
                    <w:rPr>
                      <w:b/>
                      <w:bCs/>
                      <w:color w:val="000000"/>
                    </w:rPr>
                    <w:t>Artikel 5: Multilaterale samenwerking en overige inzet</w:t>
                  </w:r>
                </w:p>
              </w:tc>
              <w:tc>
                <w:tcPr>
                  <w:tcW w:w="946" w:type="dxa"/>
                  <w:tcBorders>
                    <w:top w:val="nil"/>
                    <w:left w:val="nil"/>
                    <w:bottom w:val="single" w:color="44B3E1" w:sz="4" w:space="0"/>
                    <w:right w:val="nil"/>
                  </w:tcBorders>
                  <w:shd w:val="clear" w:color="000000" w:fill="DAE9F8"/>
                  <w:noWrap/>
                  <w:vAlign w:val="bottom"/>
                  <w:hideMark/>
                </w:tcPr>
                <w:p w:rsidRPr="002248B6" w:rsidR="00450A6F" w:rsidP="002248B6" w:rsidRDefault="00450A6F" w14:paraId="72DB3069" w14:textId="77777777">
                  <w:pPr>
                    <w:spacing w:before="0" w:after="0"/>
                    <w:jc w:val="right"/>
                    <w:rPr>
                      <w:b/>
                      <w:bCs/>
                      <w:color w:val="000000"/>
                    </w:rPr>
                  </w:pPr>
                  <w:r w:rsidRPr="002248B6">
                    <w:rPr>
                      <w:b/>
                      <w:bCs/>
                      <w:color w:val="000000"/>
                    </w:rPr>
                    <w:t>-0,1</w:t>
                  </w:r>
                </w:p>
              </w:tc>
              <w:tc>
                <w:tcPr>
                  <w:tcW w:w="946" w:type="dxa"/>
                  <w:tcBorders>
                    <w:top w:val="nil"/>
                    <w:left w:val="nil"/>
                    <w:bottom w:val="single" w:color="44B3E1" w:sz="4" w:space="0"/>
                    <w:right w:val="nil"/>
                  </w:tcBorders>
                  <w:shd w:val="clear" w:color="000000" w:fill="DAE9F8"/>
                  <w:noWrap/>
                  <w:vAlign w:val="bottom"/>
                  <w:hideMark/>
                </w:tcPr>
                <w:p w:rsidRPr="002248B6" w:rsidR="00450A6F" w:rsidP="002248B6" w:rsidRDefault="00450A6F" w14:paraId="5DDD0F59" w14:textId="77777777">
                  <w:pPr>
                    <w:spacing w:before="0" w:after="0"/>
                    <w:jc w:val="right"/>
                    <w:rPr>
                      <w:b/>
                      <w:bCs/>
                      <w:color w:val="000000"/>
                    </w:rPr>
                  </w:pPr>
                  <w:r w:rsidRPr="002248B6">
                    <w:rPr>
                      <w:b/>
                      <w:bCs/>
                      <w:color w:val="000000"/>
                    </w:rPr>
                    <w:t>-0,1</w:t>
                  </w:r>
                </w:p>
              </w:tc>
              <w:tc>
                <w:tcPr>
                  <w:tcW w:w="946" w:type="dxa"/>
                  <w:tcBorders>
                    <w:top w:val="nil"/>
                    <w:left w:val="nil"/>
                    <w:bottom w:val="single" w:color="44B3E1" w:sz="4" w:space="0"/>
                    <w:right w:val="nil"/>
                  </w:tcBorders>
                  <w:shd w:val="clear" w:color="000000" w:fill="DAE9F8"/>
                  <w:noWrap/>
                  <w:vAlign w:val="bottom"/>
                  <w:hideMark/>
                </w:tcPr>
                <w:p w:rsidRPr="002248B6" w:rsidR="00450A6F" w:rsidP="002248B6" w:rsidRDefault="00450A6F" w14:paraId="04A2B60F" w14:textId="77777777">
                  <w:pPr>
                    <w:spacing w:before="0" w:after="0"/>
                    <w:jc w:val="right"/>
                    <w:rPr>
                      <w:b/>
                      <w:bCs/>
                      <w:color w:val="000000"/>
                    </w:rPr>
                  </w:pPr>
                  <w:r w:rsidRPr="002248B6">
                    <w:rPr>
                      <w:b/>
                      <w:bCs/>
                      <w:color w:val="000000"/>
                    </w:rPr>
                    <w:t>-0,1</w:t>
                  </w:r>
                </w:p>
              </w:tc>
              <w:tc>
                <w:tcPr>
                  <w:tcW w:w="946" w:type="dxa"/>
                  <w:tcBorders>
                    <w:top w:val="nil"/>
                    <w:left w:val="nil"/>
                    <w:bottom w:val="single" w:color="44B3E1" w:sz="4" w:space="0"/>
                    <w:right w:val="nil"/>
                  </w:tcBorders>
                  <w:shd w:val="clear" w:color="000000" w:fill="DAE9F8"/>
                  <w:noWrap/>
                  <w:vAlign w:val="bottom"/>
                  <w:hideMark/>
                </w:tcPr>
                <w:p w:rsidRPr="002248B6" w:rsidR="00450A6F" w:rsidP="002248B6" w:rsidRDefault="00450A6F" w14:paraId="712F0010" w14:textId="77777777">
                  <w:pPr>
                    <w:spacing w:before="0" w:after="0"/>
                    <w:jc w:val="right"/>
                    <w:rPr>
                      <w:b/>
                      <w:bCs/>
                      <w:color w:val="000000"/>
                    </w:rPr>
                  </w:pPr>
                  <w:r w:rsidRPr="002248B6">
                    <w:rPr>
                      <w:b/>
                      <w:bCs/>
                      <w:color w:val="000000"/>
                    </w:rPr>
                    <w:t>-0,1</w:t>
                  </w:r>
                </w:p>
              </w:tc>
              <w:tc>
                <w:tcPr>
                  <w:tcW w:w="946" w:type="dxa"/>
                  <w:tcBorders>
                    <w:top w:val="nil"/>
                    <w:left w:val="nil"/>
                    <w:bottom w:val="single" w:color="44B3E1" w:sz="4" w:space="0"/>
                    <w:right w:val="nil"/>
                  </w:tcBorders>
                  <w:shd w:val="clear" w:color="000000" w:fill="DAE9F8"/>
                  <w:noWrap/>
                  <w:vAlign w:val="bottom"/>
                  <w:hideMark/>
                </w:tcPr>
                <w:p w:rsidRPr="002248B6" w:rsidR="00450A6F" w:rsidP="002248B6" w:rsidRDefault="00450A6F" w14:paraId="332262DE" w14:textId="77777777">
                  <w:pPr>
                    <w:spacing w:before="0" w:after="0"/>
                    <w:jc w:val="right"/>
                    <w:rPr>
                      <w:b/>
                      <w:bCs/>
                      <w:color w:val="000000"/>
                    </w:rPr>
                  </w:pPr>
                  <w:r w:rsidRPr="002248B6">
                    <w:rPr>
                      <w:b/>
                      <w:bCs/>
                      <w:color w:val="000000"/>
                    </w:rPr>
                    <w:t>-0,1</w:t>
                  </w:r>
                </w:p>
              </w:tc>
            </w:tr>
            <w:tr w:rsidRPr="002248B6" w:rsidR="00450A6F" w:rsidTr="002248B6" w14:paraId="6299FD98" w14:textId="77777777">
              <w:trPr>
                <w:trHeight w:val="48"/>
              </w:trPr>
              <w:tc>
                <w:tcPr>
                  <w:tcW w:w="2360" w:type="dxa"/>
                  <w:tcBorders>
                    <w:top w:val="nil"/>
                    <w:left w:val="nil"/>
                    <w:bottom w:val="nil"/>
                    <w:right w:val="nil"/>
                  </w:tcBorders>
                  <w:shd w:val="clear" w:color="auto" w:fill="auto"/>
                  <w:vAlign w:val="bottom"/>
                  <w:hideMark/>
                </w:tcPr>
                <w:p w:rsidRPr="002248B6" w:rsidR="00450A6F" w:rsidP="002248B6" w:rsidRDefault="00450A6F" w14:paraId="7A991A79" w14:textId="77777777">
                  <w:pPr>
                    <w:spacing w:before="0" w:after="0"/>
                    <w:rPr>
                      <w:color w:val="000000"/>
                    </w:rPr>
                  </w:pPr>
                  <w:r w:rsidRPr="002248B6">
                    <w:rPr>
                      <w:color w:val="000000"/>
                    </w:rPr>
                    <w:t>2. Overig armoedebeleid</w:t>
                  </w:r>
                </w:p>
              </w:tc>
              <w:tc>
                <w:tcPr>
                  <w:tcW w:w="946" w:type="dxa"/>
                  <w:tcBorders>
                    <w:top w:val="nil"/>
                    <w:left w:val="nil"/>
                    <w:bottom w:val="nil"/>
                    <w:right w:val="nil"/>
                  </w:tcBorders>
                  <w:shd w:val="clear" w:color="auto" w:fill="auto"/>
                  <w:noWrap/>
                  <w:vAlign w:val="bottom"/>
                  <w:hideMark/>
                </w:tcPr>
                <w:p w:rsidRPr="002248B6" w:rsidR="00450A6F" w:rsidP="002248B6" w:rsidRDefault="00450A6F" w14:paraId="5E999B0D" w14:textId="77777777">
                  <w:pPr>
                    <w:spacing w:before="0" w:after="0"/>
                    <w:jc w:val="right"/>
                    <w:rPr>
                      <w:color w:val="000000"/>
                    </w:rPr>
                  </w:pPr>
                  <w:r w:rsidRPr="002248B6">
                    <w:rPr>
                      <w:color w:val="000000"/>
                    </w:rPr>
                    <w:t>-0,1</w:t>
                  </w:r>
                </w:p>
              </w:tc>
              <w:tc>
                <w:tcPr>
                  <w:tcW w:w="946" w:type="dxa"/>
                  <w:tcBorders>
                    <w:top w:val="nil"/>
                    <w:left w:val="nil"/>
                    <w:bottom w:val="nil"/>
                    <w:right w:val="nil"/>
                  </w:tcBorders>
                  <w:shd w:val="clear" w:color="auto" w:fill="auto"/>
                  <w:noWrap/>
                  <w:vAlign w:val="bottom"/>
                  <w:hideMark/>
                </w:tcPr>
                <w:p w:rsidRPr="002248B6" w:rsidR="00450A6F" w:rsidP="002248B6" w:rsidRDefault="00450A6F" w14:paraId="45DE2EBE" w14:textId="77777777">
                  <w:pPr>
                    <w:spacing w:before="0" w:after="0"/>
                    <w:jc w:val="right"/>
                    <w:rPr>
                      <w:color w:val="000000"/>
                    </w:rPr>
                  </w:pPr>
                  <w:r w:rsidRPr="002248B6">
                    <w:rPr>
                      <w:color w:val="000000"/>
                    </w:rPr>
                    <w:t>-0,1</w:t>
                  </w:r>
                </w:p>
              </w:tc>
              <w:tc>
                <w:tcPr>
                  <w:tcW w:w="946" w:type="dxa"/>
                  <w:tcBorders>
                    <w:top w:val="nil"/>
                    <w:left w:val="nil"/>
                    <w:bottom w:val="nil"/>
                    <w:right w:val="nil"/>
                  </w:tcBorders>
                  <w:shd w:val="clear" w:color="auto" w:fill="auto"/>
                  <w:noWrap/>
                  <w:vAlign w:val="bottom"/>
                  <w:hideMark/>
                </w:tcPr>
                <w:p w:rsidRPr="002248B6" w:rsidR="00450A6F" w:rsidP="002248B6" w:rsidRDefault="00450A6F" w14:paraId="77B413E0" w14:textId="77777777">
                  <w:pPr>
                    <w:spacing w:before="0" w:after="0"/>
                    <w:jc w:val="right"/>
                    <w:rPr>
                      <w:color w:val="000000"/>
                    </w:rPr>
                  </w:pPr>
                  <w:r w:rsidRPr="002248B6">
                    <w:rPr>
                      <w:color w:val="000000"/>
                    </w:rPr>
                    <w:t>-0,1</w:t>
                  </w:r>
                </w:p>
              </w:tc>
              <w:tc>
                <w:tcPr>
                  <w:tcW w:w="946" w:type="dxa"/>
                  <w:tcBorders>
                    <w:top w:val="nil"/>
                    <w:left w:val="nil"/>
                    <w:bottom w:val="nil"/>
                    <w:right w:val="nil"/>
                  </w:tcBorders>
                  <w:shd w:val="clear" w:color="auto" w:fill="auto"/>
                  <w:noWrap/>
                  <w:vAlign w:val="bottom"/>
                  <w:hideMark/>
                </w:tcPr>
                <w:p w:rsidRPr="002248B6" w:rsidR="00450A6F" w:rsidP="002248B6" w:rsidRDefault="00450A6F" w14:paraId="526B64F2" w14:textId="77777777">
                  <w:pPr>
                    <w:spacing w:before="0" w:after="0"/>
                    <w:jc w:val="right"/>
                    <w:rPr>
                      <w:color w:val="000000"/>
                    </w:rPr>
                  </w:pPr>
                  <w:r w:rsidRPr="002248B6">
                    <w:rPr>
                      <w:color w:val="000000"/>
                    </w:rPr>
                    <w:t>-0,1</w:t>
                  </w:r>
                </w:p>
              </w:tc>
              <w:tc>
                <w:tcPr>
                  <w:tcW w:w="946" w:type="dxa"/>
                  <w:tcBorders>
                    <w:top w:val="nil"/>
                    <w:left w:val="nil"/>
                    <w:bottom w:val="nil"/>
                    <w:right w:val="nil"/>
                  </w:tcBorders>
                  <w:shd w:val="clear" w:color="auto" w:fill="auto"/>
                  <w:noWrap/>
                  <w:vAlign w:val="bottom"/>
                  <w:hideMark/>
                </w:tcPr>
                <w:p w:rsidRPr="002248B6" w:rsidR="00450A6F" w:rsidP="002248B6" w:rsidRDefault="00450A6F" w14:paraId="7D0C7964" w14:textId="77777777">
                  <w:pPr>
                    <w:spacing w:before="0" w:after="0"/>
                    <w:jc w:val="right"/>
                    <w:rPr>
                      <w:color w:val="000000"/>
                    </w:rPr>
                  </w:pPr>
                  <w:r w:rsidRPr="002248B6">
                    <w:rPr>
                      <w:color w:val="000000"/>
                    </w:rPr>
                    <w:t>-0,1</w:t>
                  </w:r>
                </w:p>
              </w:tc>
            </w:tr>
            <w:tr w:rsidRPr="002248B6" w:rsidR="00450A6F" w:rsidTr="002248B6" w14:paraId="32F89621" w14:textId="77777777">
              <w:trPr>
                <w:trHeight w:val="48"/>
              </w:trPr>
              <w:tc>
                <w:tcPr>
                  <w:tcW w:w="2360" w:type="dxa"/>
                  <w:tcBorders>
                    <w:top w:val="single" w:color="44B3E1" w:sz="4" w:space="0"/>
                    <w:left w:val="nil"/>
                    <w:bottom w:val="nil"/>
                    <w:right w:val="nil"/>
                  </w:tcBorders>
                  <w:shd w:val="clear" w:color="C0E6F5" w:fill="C0E6F5"/>
                  <w:vAlign w:val="bottom"/>
                  <w:hideMark/>
                </w:tcPr>
                <w:p w:rsidRPr="002248B6" w:rsidR="00450A6F" w:rsidP="002248B6" w:rsidRDefault="00450A6F" w14:paraId="48A28B42" w14:textId="77777777">
                  <w:pPr>
                    <w:spacing w:before="0" w:after="0"/>
                    <w:rPr>
                      <w:b/>
                      <w:bCs/>
                      <w:color w:val="000000"/>
                    </w:rPr>
                  </w:pPr>
                  <w:r w:rsidRPr="002248B6">
                    <w:rPr>
                      <w:b/>
                      <w:bCs/>
                      <w:color w:val="000000"/>
                    </w:rPr>
                    <w:t>Totaal</w:t>
                  </w:r>
                </w:p>
              </w:tc>
              <w:tc>
                <w:tcPr>
                  <w:tcW w:w="946" w:type="dxa"/>
                  <w:tcBorders>
                    <w:top w:val="single" w:color="44B3E1" w:sz="4" w:space="0"/>
                    <w:left w:val="nil"/>
                    <w:bottom w:val="nil"/>
                    <w:right w:val="nil"/>
                  </w:tcBorders>
                  <w:shd w:val="clear" w:color="C0E6F5" w:fill="C0E6F5"/>
                  <w:noWrap/>
                  <w:vAlign w:val="bottom"/>
                  <w:hideMark/>
                </w:tcPr>
                <w:p w:rsidRPr="002248B6" w:rsidR="00450A6F" w:rsidP="002248B6" w:rsidRDefault="00450A6F" w14:paraId="1EC5310E" w14:textId="77777777">
                  <w:pPr>
                    <w:spacing w:before="0" w:after="0"/>
                    <w:jc w:val="right"/>
                    <w:rPr>
                      <w:b/>
                      <w:bCs/>
                      <w:color w:val="000000"/>
                    </w:rPr>
                  </w:pPr>
                  <w:r w:rsidRPr="002248B6">
                    <w:rPr>
                      <w:b/>
                      <w:bCs/>
                      <w:color w:val="000000"/>
                    </w:rPr>
                    <w:t>-16,5</w:t>
                  </w:r>
                </w:p>
              </w:tc>
              <w:tc>
                <w:tcPr>
                  <w:tcW w:w="946" w:type="dxa"/>
                  <w:tcBorders>
                    <w:top w:val="single" w:color="44B3E1" w:sz="4" w:space="0"/>
                    <w:left w:val="nil"/>
                    <w:bottom w:val="nil"/>
                    <w:right w:val="nil"/>
                  </w:tcBorders>
                  <w:shd w:val="clear" w:color="C0E6F5" w:fill="C0E6F5"/>
                  <w:noWrap/>
                  <w:vAlign w:val="bottom"/>
                  <w:hideMark/>
                </w:tcPr>
                <w:p w:rsidRPr="002248B6" w:rsidR="00450A6F" w:rsidP="002248B6" w:rsidRDefault="00450A6F" w14:paraId="0DF7A3E8" w14:textId="77777777">
                  <w:pPr>
                    <w:spacing w:before="0" w:after="0"/>
                    <w:jc w:val="right"/>
                    <w:rPr>
                      <w:b/>
                      <w:bCs/>
                      <w:color w:val="000000"/>
                    </w:rPr>
                  </w:pPr>
                  <w:r w:rsidRPr="002248B6">
                    <w:rPr>
                      <w:b/>
                      <w:bCs/>
                      <w:color w:val="000000"/>
                    </w:rPr>
                    <w:t>-16,5</w:t>
                  </w:r>
                </w:p>
              </w:tc>
              <w:tc>
                <w:tcPr>
                  <w:tcW w:w="946" w:type="dxa"/>
                  <w:tcBorders>
                    <w:top w:val="single" w:color="44B3E1" w:sz="4" w:space="0"/>
                    <w:left w:val="nil"/>
                    <w:bottom w:val="nil"/>
                    <w:right w:val="nil"/>
                  </w:tcBorders>
                  <w:shd w:val="clear" w:color="C0E6F5" w:fill="C0E6F5"/>
                  <w:noWrap/>
                  <w:vAlign w:val="bottom"/>
                  <w:hideMark/>
                </w:tcPr>
                <w:p w:rsidRPr="002248B6" w:rsidR="00450A6F" w:rsidP="002248B6" w:rsidRDefault="00450A6F" w14:paraId="7057A922" w14:textId="77777777">
                  <w:pPr>
                    <w:spacing w:before="0" w:after="0"/>
                    <w:jc w:val="right"/>
                    <w:rPr>
                      <w:b/>
                      <w:bCs/>
                      <w:color w:val="000000"/>
                    </w:rPr>
                  </w:pPr>
                  <w:r w:rsidRPr="002248B6">
                    <w:rPr>
                      <w:b/>
                      <w:bCs/>
                      <w:color w:val="000000"/>
                    </w:rPr>
                    <w:t>-16,5</w:t>
                  </w:r>
                </w:p>
              </w:tc>
              <w:tc>
                <w:tcPr>
                  <w:tcW w:w="946" w:type="dxa"/>
                  <w:tcBorders>
                    <w:top w:val="single" w:color="44B3E1" w:sz="4" w:space="0"/>
                    <w:left w:val="nil"/>
                    <w:bottom w:val="nil"/>
                    <w:right w:val="nil"/>
                  </w:tcBorders>
                  <w:shd w:val="clear" w:color="C0E6F5" w:fill="C0E6F5"/>
                  <w:noWrap/>
                  <w:vAlign w:val="bottom"/>
                  <w:hideMark/>
                </w:tcPr>
                <w:p w:rsidRPr="002248B6" w:rsidR="00450A6F" w:rsidP="002248B6" w:rsidRDefault="00450A6F" w14:paraId="6E0083D8" w14:textId="77777777">
                  <w:pPr>
                    <w:spacing w:before="0" w:after="0"/>
                    <w:jc w:val="right"/>
                    <w:rPr>
                      <w:b/>
                      <w:bCs/>
                      <w:color w:val="000000"/>
                    </w:rPr>
                  </w:pPr>
                  <w:r w:rsidRPr="002248B6">
                    <w:rPr>
                      <w:b/>
                      <w:bCs/>
                      <w:color w:val="000000"/>
                    </w:rPr>
                    <w:t>-16,5</w:t>
                  </w:r>
                </w:p>
              </w:tc>
              <w:tc>
                <w:tcPr>
                  <w:tcW w:w="946" w:type="dxa"/>
                  <w:tcBorders>
                    <w:top w:val="single" w:color="44B3E1" w:sz="4" w:space="0"/>
                    <w:left w:val="nil"/>
                    <w:bottom w:val="nil"/>
                    <w:right w:val="nil"/>
                  </w:tcBorders>
                  <w:shd w:val="clear" w:color="C0E6F5" w:fill="C0E6F5"/>
                  <w:noWrap/>
                  <w:vAlign w:val="bottom"/>
                  <w:hideMark/>
                </w:tcPr>
                <w:p w:rsidRPr="002248B6" w:rsidR="00450A6F" w:rsidP="002248B6" w:rsidRDefault="00450A6F" w14:paraId="24CEF779" w14:textId="77777777">
                  <w:pPr>
                    <w:spacing w:before="0" w:after="0"/>
                    <w:jc w:val="right"/>
                    <w:rPr>
                      <w:b/>
                      <w:bCs/>
                      <w:color w:val="000000"/>
                    </w:rPr>
                  </w:pPr>
                  <w:r w:rsidRPr="002248B6">
                    <w:rPr>
                      <w:b/>
                      <w:bCs/>
                      <w:color w:val="000000"/>
                    </w:rPr>
                    <w:t>-16,5</w:t>
                  </w:r>
                </w:p>
              </w:tc>
            </w:tr>
          </w:tbl>
          <w:p w:rsidRPr="000C39A4" w:rsidR="00450A6F" w:rsidP="002B0FB2" w:rsidRDefault="00450A6F" w14:paraId="51468F80" w14:textId="1238C951">
            <w:pPr>
              <w:rPr>
                <w:b/>
                <w:bCs/>
              </w:rPr>
            </w:pPr>
          </w:p>
        </w:tc>
        <w:tc>
          <w:tcPr>
            <w:tcW w:w="704" w:type="dxa"/>
          </w:tcPr>
          <w:p w:rsidR="00450A6F" w:rsidP="00972733" w:rsidRDefault="00450A6F" w14:paraId="1AFC0575" w14:textId="77777777">
            <w:pPr>
              <w:jc w:val="right"/>
            </w:pPr>
            <w:r>
              <w:lastRenderedPageBreak/>
              <w:t>5</w:t>
            </w:r>
          </w:p>
        </w:tc>
        <w:tc>
          <w:tcPr>
            <w:tcW w:w="708" w:type="dxa"/>
          </w:tcPr>
          <w:p w:rsidR="00450A6F" w:rsidP="00972733" w:rsidRDefault="00450A6F" w14:paraId="516A18D1" w14:textId="77777777">
            <w:pPr>
              <w:jc w:val="right"/>
            </w:pPr>
            <w:r>
              <w:t xml:space="preserve"> </w:t>
            </w:r>
          </w:p>
        </w:tc>
      </w:tr>
      <w:tr w:rsidR="00C126E5" w:rsidTr="00826360" w14:paraId="30294E37" w14:textId="77777777">
        <w:tc>
          <w:tcPr>
            <w:tcW w:w="709" w:type="dxa"/>
          </w:tcPr>
          <w:p w:rsidR="00C126E5" w:rsidP="00972733" w:rsidRDefault="00C126E5" w14:paraId="2247EC29" w14:textId="77777777"/>
        </w:tc>
        <w:tc>
          <w:tcPr>
            <w:tcW w:w="7235" w:type="dxa"/>
          </w:tcPr>
          <w:p w:rsidR="00C126E5" w:rsidP="00972733" w:rsidRDefault="00C126E5" w14:paraId="3C3BB3B1" w14:textId="77777777"/>
        </w:tc>
        <w:tc>
          <w:tcPr>
            <w:tcW w:w="704" w:type="dxa"/>
          </w:tcPr>
          <w:p w:rsidR="00C126E5" w:rsidP="00972733" w:rsidRDefault="00C126E5" w14:paraId="59695C20" w14:textId="77777777">
            <w:pPr>
              <w:jc w:val="right"/>
            </w:pPr>
          </w:p>
        </w:tc>
        <w:tc>
          <w:tcPr>
            <w:tcW w:w="708" w:type="dxa"/>
          </w:tcPr>
          <w:p w:rsidR="00C126E5" w:rsidP="00972733" w:rsidRDefault="00C126E5" w14:paraId="3A0014C3" w14:textId="77777777">
            <w:pPr>
              <w:jc w:val="right"/>
            </w:pPr>
          </w:p>
        </w:tc>
      </w:tr>
      <w:tr w:rsidR="00450A6F" w:rsidTr="00826360" w14:paraId="44F63722" w14:textId="77777777">
        <w:tc>
          <w:tcPr>
            <w:tcW w:w="709" w:type="dxa"/>
          </w:tcPr>
          <w:p w:rsidR="00450A6F" w:rsidP="00972733" w:rsidRDefault="00450A6F" w14:paraId="475E149D" w14:textId="77777777">
            <w:r>
              <w:t>31</w:t>
            </w:r>
          </w:p>
        </w:tc>
        <w:tc>
          <w:tcPr>
            <w:tcW w:w="7235" w:type="dxa"/>
          </w:tcPr>
          <w:p w:rsidR="00450A6F" w:rsidP="00972733" w:rsidRDefault="00450A6F" w14:paraId="1B830204" w14:textId="77777777">
            <w:r>
              <w:t>Waar komen de investeringen in artikel 5.4. terecht op het gebied van klimaat, vrouwenrechten, ontwikkeling, humanitaire hulp en veiligheid en stabiliteit zoals aangekondigd in het coalitieakkoord, en kan per project worden aangegeven waar het extra geld naartoe gaat?</w:t>
            </w:r>
          </w:p>
          <w:p w:rsidR="00450A6F" w:rsidP="00972733" w:rsidRDefault="00450A6F" w14:paraId="3958C1FC" w14:textId="77777777"/>
          <w:p w:rsidR="00450A6F" w:rsidP="002B0FB2" w:rsidRDefault="00450A6F" w14:paraId="7269E77F" w14:textId="486E2D3C">
            <w:pPr>
              <w:rPr>
                <w:b/>
                <w:bCs/>
              </w:rPr>
            </w:pPr>
            <w:r w:rsidRPr="008026CA">
              <w:rPr>
                <w:b/>
                <w:bCs/>
              </w:rPr>
              <w:t>Antwoord</w:t>
            </w:r>
          </w:p>
          <w:p w:rsidRPr="000C39A4" w:rsidR="00450A6F" w:rsidP="008E5DEA" w:rsidRDefault="00450A6F" w14:paraId="6441F4A8" w14:textId="196CD4AC">
            <w:pPr>
              <w:rPr>
                <w:b/>
                <w:bCs/>
              </w:rPr>
            </w:pPr>
            <w:r w:rsidRPr="000C39A4">
              <w:rPr>
                <w:b/>
                <w:bCs/>
              </w:rPr>
              <w:t>Zoals aangekondigd in het coalitieakkoord investeert het kabinet in ontwikkelingssamenwerking en doet dat door te investeren in jongeren, onderwijs, klimaat, vrouwenrechten en bij te dragen aan de mondiale gezondheidsstrategie en voedselzekerheid. Daarnaast is humanitaire hulp expliciet onderdeel van de inzet van</w:t>
            </w:r>
            <w:r w:rsidRPr="004E3CB0">
              <w:t xml:space="preserve"> </w:t>
            </w:r>
            <w:r w:rsidRPr="000C39A4">
              <w:rPr>
                <w:b/>
                <w:bCs/>
              </w:rPr>
              <w:t>het kabinet, gericht op het verlichten van acute noden en het bieden van perspectief in fragiele en crisiscontexten.</w:t>
            </w:r>
          </w:p>
          <w:p w:rsidRPr="000C39A4" w:rsidR="00450A6F" w:rsidP="00113C41" w:rsidRDefault="00450A6F" w14:paraId="63E2D72A" w14:textId="35D29BDB">
            <w:pPr>
              <w:rPr>
                <w:b/>
                <w:bCs/>
              </w:rPr>
            </w:pPr>
            <w:r w:rsidRPr="000C39A4">
              <w:rPr>
                <w:b/>
                <w:bCs/>
              </w:rPr>
              <w:t xml:space="preserve">De doorverdeling van de investeringen op ODA-programma’s vanuit artikel 5.4 is gespecificeerd in tabel 2, regels 6-11, belangrijkste suppletoire mutaties. Over de inzet van deze middelen wordt de Kamer nader geïnformeerd en uitgaven worden verantwoord in de jaarverslagen van 2026 en 2027. </w:t>
            </w:r>
          </w:p>
          <w:p w:rsidR="00450A6F" w:rsidP="002B0FB2" w:rsidRDefault="00450A6F" w14:paraId="7F49B0C9" w14:textId="69BBA547"/>
        </w:tc>
        <w:tc>
          <w:tcPr>
            <w:tcW w:w="704" w:type="dxa"/>
          </w:tcPr>
          <w:p w:rsidR="00450A6F" w:rsidP="00972733" w:rsidRDefault="00450A6F" w14:paraId="4910027C" w14:textId="77777777">
            <w:pPr>
              <w:jc w:val="right"/>
            </w:pPr>
            <w:r>
              <w:t>5</w:t>
            </w:r>
          </w:p>
        </w:tc>
        <w:tc>
          <w:tcPr>
            <w:tcW w:w="708" w:type="dxa"/>
          </w:tcPr>
          <w:p w:rsidR="00450A6F" w:rsidP="00972733" w:rsidRDefault="00450A6F" w14:paraId="063C2571" w14:textId="77777777">
            <w:pPr>
              <w:jc w:val="right"/>
            </w:pPr>
            <w:r>
              <w:t xml:space="preserve"> </w:t>
            </w:r>
          </w:p>
        </w:tc>
      </w:tr>
      <w:tr w:rsidR="00450A6F" w:rsidTr="00826360" w14:paraId="6F99B87C" w14:textId="77777777">
        <w:tc>
          <w:tcPr>
            <w:tcW w:w="709" w:type="dxa"/>
          </w:tcPr>
          <w:p w:rsidR="00450A6F" w:rsidP="00972733" w:rsidRDefault="00450A6F" w14:paraId="34ADF6B5" w14:textId="77777777">
            <w:r>
              <w:t>32</w:t>
            </w:r>
          </w:p>
        </w:tc>
        <w:tc>
          <w:tcPr>
            <w:tcW w:w="7235" w:type="dxa"/>
          </w:tcPr>
          <w:p w:rsidR="00450A6F" w:rsidP="00972733" w:rsidRDefault="00450A6F" w14:paraId="2039B940" w14:textId="77777777">
            <w:r>
              <w:t>Hoeveel geld gaat er van de BHO-begroting naar de eerstejaarsasielopvang?  Wat is het netto bedrag per jaar dat van de begroting wordt gehaald?</w:t>
            </w:r>
          </w:p>
          <w:p w:rsidR="00450A6F" w:rsidP="00972733" w:rsidRDefault="00450A6F" w14:paraId="37BF5F38" w14:textId="77777777"/>
          <w:p w:rsidR="00450A6F" w:rsidP="002B0FB2" w:rsidRDefault="00450A6F" w14:paraId="2DBBB319" w14:textId="371789ED">
            <w:pPr>
              <w:rPr>
                <w:b/>
                <w:bCs/>
              </w:rPr>
            </w:pPr>
            <w:r w:rsidRPr="008026CA">
              <w:rPr>
                <w:b/>
                <w:bCs/>
              </w:rPr>
              <w:t>Antwoord</w:t>
            </w:r>
          </w:p>
          <w:p w:rsidRPr="000C39A4" w:rsidR="00450A6F" w:rsidP="002B0FB2" w:rsidRDefault="00450A6F" w14:paraId="788AEC7A" w14:textId="246E1E9C">
            <w:pPr>
              <w:rPr>
                <w:b/>
                <w:bCs/>
              </w:rPr>
            </w:pPr>
            <w:r w:rsidRPr="000C39A4">
              <w:rPr>
                <w:b/>
                <w:bCs/>
              </w:rPr>
              <w:t xml:space="preserve">Onderstaand overzicht bevat het deel van het Rijksbrede ODA-budget dat naar eerstejaars asielopvang gaat per jaar in de periode 2026-2031. Eventuele mutaties in de asieltoerekening komen ten laste of ten gunste van de BHO-begroting in 2026. Vanaf 2027 geldt een maximum toerekening van 10% van het Rijksbrede ODA-budget. Mutaties boven deze 10% worden dan niet meer verrekend met de BHO-begroting. </w:t>
            </w:r>
          </w:p>
          <w:tbl>
            <w:tblPr>
              <w:tblStyle w:val="TableGridLight"/>
              <w:tblW w:w="7013" w:type="dxa"/>
              <w:tblLook w:val="04A0" w:firstRow="1" w:lastRow="0" w:firstColumn="1" w:lastColumn="0" w:noHBand="0" w:noVBand="1"/>
            </w:tblPr>
            <w:tblGrid>
              <w:gridCol w:w="1726"/>
              <w:gridCol w:w="881"/>
              <w:gridCol w:w="881"/>
              <w:gridCol w:w="881"/>
              <w:gridCol w:w="881"/>
              <w:gridCol w:w="881"/>
              <w:gridCol w:w="882"/>
            </w:tblGrid>
            <w:tr w:rsidRPr="00465E81" w:rsidR="00450A6F" w:rsidTr="00465E81" w14:paraId="0004E414" w14:textId="77777777">
              <w:trPr>
                <w:trHeight w:val="254"/>
              </w:trPr>
              <w:tc>
                <w:tcPr>
                  <w:tcW w:w="1726" w:type="dxa"/>
                  <w:hideMark/>
                </w:tcPr>
                <w:p w:rsidRPr="00465E81" w:rsidR="00450A6F" w:rsidP="00465E81" w:rsidRDefault="00450A6F" w14:paraId="3557A3CE" w14:textId="054B6F6A">
                  <w:pPr>
                    <w:spacing w:before="0" w:after="0"/>
                    <w:rPr>
                      <w:i/>
                    </w:rPr>
                  </w:pPr>
                  <w:r w:rsidRPr="00901958">
                    <w:rPr>
                      <w:i/>
                      <w:color w:val="000000"/>
                    </w:rPr>
                    <w:t>In EUR mln.</w:t>
                  </w:r>
                </w:p>
              </w:tc>
              <w:tc>
                <w:tcPr>
                  <w:tcW w:w="881" w:type="dxa"/>
                  <w:noWrap/>
                  <w:hideMark/>
                </w:tcPr>
                <w:p w:rsidRPr="00465E81" w:rsidR="00450A6F" w:rsidP="00465E81" w:rsidRDefault="00450A6F" w14:paraId="7E33E64E" w14:textId="77777777">
                  <w:pPr>
                    <w:spacing w:before="0" w:after="0"/>
                    <w:jc w:val="center"/>
                    <w:rPr>
                      <w:b/>
                      <w:color w:val="000000"/>
                    </w:rPr>
                  </w:pPr>
                  <w:r w:rsidRPr="00465E81">
                    <w:rPr>
                      <w:b/>
                      <w:color w:val="000000"/>
                    </w:rPr>
                    <w:t>2026</w:t>
                  </w:r>
                </w:p>
              </w:tc>
              <w:tc>
                <w:tcPr>
                  <w:tcW w:w="881" w:type="dxa"/>
                  <w:noWrap/>
                  <w:hideMark/>
                </w:tcPr>
                <w:p w:rsidRPr="00465E81" w:rsidR="00450A6F" w:rsidP="00465E81" w:rsidRDefault="00450A6F" w14:paraId="281741B0" w14:textId="77777777">
                  <w:pPr>
                    <w:spacing w:before="0" w:after="0"/>
                    <w:jc w:val="center"/>
                    <w:rPr>
                      <w:b/>
                      <w:color w:val="000000"/>
                    </w:rPr>
                  </w:pPr>
                  <w:r w:rsidRPr="00465E81">
                    <w:rPr>
                      <w:b/>
                      <w:color w:val="000000"/>
                    </w:rPr>
                    <w:t>2027</w:t>
                  </w:r>
                </w:p>
              </w:tc>
              <w:tc>
                <w:tcPr>
                  <w:tcW w:w="881" w:type="dxa"/>
                  <w:noWrap/>
                  <w:hideMark/>
                </w:tcPr>
                <w:p w:rsidRPr="00465E81" w:rsidR="00450A6F" w:rsidP="00465E81" w:rsidRDefault="00450A6F" w14:paraId="1F3FC073" w14:textId="77777777">
                  <w:pPr>
                    <w:spacing w:before="0" w:after="0"/>
                    <w:jc w:val="center"/>
                    <w:rPr>
                      <w:b/>
                      <w:color w:val="000000"/>
                    </w:rPr>
                  </w:pPr>
                  <w:r w:rsidRPr="00465E81">
                    <w:rPr>
                      <w:b/>
                      <w:color w:val="000000"/>
                    </w:rPr>
                    <w:t>2028</w:t>
                  </w:r>
                </w:p>
              </w:tc>
              <w:tc>
                <w:tcPr>
                  <w:tcW w:w="881" w:type="dxa"/>
                  <w:noWrap/>
                  <w:hideMark/>
                </w:tcPr>
                <w:p w:rsidRPr="00465E81" w:rsidR="00450A6F" w:rsidP="00465E81" w:rsidRDefault="00450A6F" w14:paraId="6BC6C880" w14:textId="77777777">
                  <w:pPr>
                    <w:spacing w:before="0" w:after="0"/>
                    <w:jc w:val="center"/>
                    <w:rPr>
                      <w:b/>
                      <w:color w:val="000000"/>
                    </w:rPr>
                  </w:pPr>
                  <w:r w:rsidRPr="00465E81">
                    <w:rPr>
                      <w:b/>
                      <w:color w:val="000000"/>
                    </w:rPr>
                    <w:t>2029</w:t>
                  </w:r>
                </w:p>
              </w:tc>
              <w:tc>
                <w:tcPr>
                  <w:tcW w:w="881" w:type="dxa"/>
                  <w:noWrap/>
                  <w:hideMark/>
                </w:tcPr>
                <w:p w:rsidRPr="00465E81" w:rsidR="00450A6F" w:rsidP="00465E81" w:rsidRDefault="00450A6F" w14:paraId="4406D6B4" w14:textId="77777777">
                  <w:pPr>
                    <w:spacing w:before="0" w:after="0"/>
                    <w:jc w:val="center"/>
                    <w:rPr>
                      <w:b/>
                      <w:color w:val="000000"/>
                    </w:rPr>
                  </w:pPr>
                  <w:r w:rsidRPr="00465E81">
                    <w:rPr>
                      <w:b/>
                      <w:color w:val="000000"/>
                    </w:rPr>
                    <w:t>2030</w:t>
                  </w:r>
                </w:p>
              </w:tc>
              <w:tc>
                <w:tcPr>
                  <w:tcW w:w="882" w:type="dxa"/>
                  <w:noWrap/>
                  <w:hideMark/>
                </w:tcPr>
                <w:p w:rsidRPr="00465E81" w:rsidR="00450A6F" w:rsidP="00465E81" w:rsidRDefault="00450A6F" w14:paraId="55678923" w14:textId="77777777">
                  <w:pPr>
                    <w:spacing w:before="0" w:after="0"/>
                    <w:jc w:val="center"/>
                    <w:rPr>
                      <w:b/>
                      <w:color w:val="000000"/>
                    </w:rPr>
                  </w:pPr>
                  <w:r w:rsidRPr="00465E81">
                    <w:rPr>
                      <w:b/>
                      <w:color w:val="000000"/>
                    </w:rPr>
                    <w:t>2031</w:t>
                  </w:r>
                </w:p>
              </w:tc>
            </w:tr>
            <w:tr w:rsidRPr="00465E81" w:rsidR="00450A6F" w:rsidTr="00901958" w14:paraId="5DE05CD5" w14:textId="77777777">
              <w:trPr>
                <w:trHeight w:val="169"/>
              </w:trPr>
              <w:tc>
                <w:tcPr>
                  <w:tcW w:w="1726" w:type="dxa"/>
                  <w:hideMark/>
                </w:tcPr>
                <w:p w:rsidRPr="00465E81" w:rsidR="00450A6F" w:rsidP="00465E81" w:rsidRDefault="00450A6F" w14:paraId="56AE7701" w14:textId="2FBA7663">
                  <w:pPr>
                    <w:spacing w:before="0" w:after="0"/>
                    <w:rPr>
                      <w:b/>
                      <w:color w:val="000000"/>
                    </w:rPr>
                  </w:pPr>
                  <w:r w:rsidRPr="00465E81">
                    <w:rPr>
                      <w:b/>
                      <w:bCs/>
                      <w:color w:val="000000"/>
                    </w:rPr>
                    <w:t>Asieltoerekening</w:t>
                  </w:r>
                </w:p>
              </w:tc>
              <w:tc>
                <w:tcPr>
                  <w:tcW w:w="881" w:type="dxa"/>
                  <w:hideMark/>
                </w:tcPr>
                <w:p w:rsidRPr="00465E81" w:rsidR="00450A6F" w:rsidP="00465E81" w:rsidRDefault="00450A6F" w14:paraId="7E1853DA" w14:textId="77777777">
                  <w:pPr>
                    <w:spacing w:before="0" w:after="0"/>
                    <w:rPr>
                      <w:color w:val="000000"/>
                    </w:rPr>
                  </w:pPr>
                  <w:r w:rsidRPr="00465E81">
                    <w:rPr>
                      <w:color w:val="000000"/>
                    </w:rPr>
                    <w:t>1.011</w:t>
                  </w:r>
                </w:p>
              </w:tc>
              <w:tc>
                <w:tcPr>
                  <w:tcW w:w="881" w:type="dxa"/>
                  <w:hideMark/>
                </w:tcPr>
                <w:p w:rsidRPr="00465E81" w:rsidR="00450A6F" w:rsidP="00465E81" w:rsidRDefault="00450A6F" w14:paraId="0655CEE1" w14:textId="77777777">
                  <w:pPr>
                    <w:spacing w:before="0" w:after="0"/>
                    <w:rPr>
                      <w:color w:val="000000"/>
                    </w:rPr>
                  </w:pPr>
                  <w:r w:rsidRPr="00465E81">
                    <w:rPr>
                      <w:color w:val="000000"/>
                    </w:rPr>
                    <w:t>620</w:t>
                  </w:r>
                </w:p>
              </w:tc>
              <w:tc>
                <w:tcPr>
                  <w:tcW w:w="881" w:type="dxa"/>
                  <w:hideMark/>
                </w:tcPr>
                <w:p w:rsidRPr="00465E81" w:rsidR="00450A6F" w:rsidP="00465E81" w:rsidRDefault="00450A6F" w14:paraId="24EE4ACF" w14:textId="77777777">
                  <w:pPr>
                    <w:spacing w:before="0" w:after="0"/>
                    <w:rPr>
                      <w:color w:val="000000"/>
                    </w:rPr>
                  </w:pPr>
                  <w:r w:rsidRPr="00465E81">
                    <w:rPr>
                      <w:color w:val="000000"/>
                    </w:rPr>
                    <w:t>648</w:t>
                  </w:r>
                </w:p>
              </w:tc>
              <w:tc>
                <w:tcPr>
                  <w:tcW w:w="881" w:type="dxa"/>
                  <w:hideMark/>
                </w:tcPr>
                <w:p w:rsidRPr="00465E81" w:rsidR="00450A6F" w:rsidP="00465E81" w:rsidRDefault="00450A6F" w14:paraId="64B89C19" w14:textId="77777777">
                  <w:pPr>
                    <w:spacing w:before="0" w:after="0"/>
                    <w:rPr>
                      <w:color w:val="000000"/>
                    </w:rPr>
                  </w:pPr>
                  <w:r w:rsidRPr="00465E81">
                    <w:rPr>
                      <w:color w:val="000000"/>
                    </w:rPr>
                    <w:t>692</w:t>
                  </w:r>
                </w:p>
              </w:tc>
              <w:tc>
                <w:tcPr>
                  <w:tcW w:w="881" w:type="dxa"/>
                  <w:hideMark/>
                </w:tcPr>
                <w:p w:rsidRPr="00465E81" w:rsidR="00450A6F" w:rsidP="00465E81" w:rsidRDefault="00450A6F" w14:paraId="19494E11" w14:textId="77777777">
                  <w:pPr>
                    <w:spacing w:before="0" w:after="0"/>
                    <w:rPr>
                      <w:color w:val="000000"/>
                    </w:rPr>
                  </w:pPr>
                  <w:r w:rsidRPr="00465E81">
                    <w:rPr>
                      <w:color w:val="000000"/>
                    </w:rPr>
                    <w:t>668</w:t>
                  </w:r>
                </w:p>
              </w:tc>
              <w:tc>
                <w:tcPr>
                  <w:tcW w:w="882" w:type="dxa"/>
                  <w:hideMark/>
                </w:tcPr>
                <w:p w:rsidRPr="00465E81" w:rsidR="00450A6F" w:rsidP="00465E81" w:rsidRDefault="00450A6F" w14:paraId="2C4493A1" w14:textId="77777777">
                  <w:pPr>
                    <w:spacing w:before="0" w:after="0"/>
                    <w:rPr>
                      <w:color w:val="000000"/>
                    </w:rPr>
                  </w:pPr>
                  <w:r w:rsidRPr="00465E81">
                    <w:rPr>
                      <w:color w:val="000000"/>
                    </w:rPr>
                    <w:t>655</w:t>
                  </w:r>
                </w:p>
              </w:tc>
            </w:tr>
            <w:tr w:rsidRPr="00465E81" w:rsidR="00450A6F" w:rsidTr="00465E81" w14:paraId="16B4FE63" w14:textId="77777777">
              <w:trPr>
                <w:trHeight w:val="242"/>
              </w:trPr>
              <w:tc>
                <w:tcPr>
                  <w:tcW w:w="1726" w:type="dxa"/>
                  <w:hideMark/>
                </w:tcPr>
                <w:p w:rsidRPr="00465E81" w:rsidR="00450A6F" w:rsidP="00465E81" w:rsidRDefault="00450A6F" w14:paraId="03562CF3" w14:textId="77777777">
                  <w:pPr>
                    <w:spacing w:before="0" w:after="0"/>
                    <w:jc w:val="right"/>
                    <w:rPr>
                      <w:i/>
                      <w:color w:val="000000"/>
                    </w:rPr>
                  </w:pPr>
                  <w:r w:rsidRPr="00465E81">
                    <w:rPr>
                      <w:i/>
                      <w:color w:val="000000"/>
                    </w:rPr>
                    <w:t>wv. OCW</w:t>
                  </w:r>
                </w:p>
              </w:tc>
              <w:tc>
                <w:tcPr>
                  <w:tcW w:w="881" w:type="dxa"/>
                  <w:hideMark/>
                </w:tcPr>
                <w:p w:rsidRPr="00465E81" w:rsidR="00450A6F" w:rsidP="00465E81" w:rsidRDefault="00450A6F" w14:paraId="1C072A64" w14:textId="77777777">
                  <w:pPr>
                    <w:spacing w:before="0" w:after="0"/>
                    <w:jc w:val="right"/>
                    <w:rPr>
                      <w:i/>
                      <w:color w:val="000000"/>
                    </w:rPr>
                  </w:pPr>
                  <w:r w:rsidRPr="00465E81">
                    <w:rPr>
                      <w:i/>
                      <w:color w:val="000000"/>
                    </w:rPr>
                    <w:t>43</w:t>
                  </w:r>
                </w:p>
              </w:tc>
              <w:tc>
                <w:tcPr>
                  <w:tcW w:w="881" w:type="dxa"/>
                  <w:hideMark/>
                </w:tcPr>
                <w:p w:rsidRPr="00465E81" w:rsidR="00450A6F" w:rsidP="00465E81" w:rsidRDefault="00450A6F" w14:paraId="59F1F613" w14:textId="77777777">
                  <w:pPr>
                    <w:spacing w:before="0" w:after="0"/>
                    <w:jc w:val="right"/>
                    <w:rPr>
                      <w:i/>
                      <w:color w:val="000000"/>
                    </w:rPr>
                  </w:pPr>
                  <w:r w:rsidRPr="00465E81">
                    <w:rPr>
                      <w:i/>
                      <w:color w:val="000000"/>
                    </w:rPr>
                    <w:t>43</w:t>
                  </w:r>
                </w:p>
              </w:tc>
              <w:tc>
                <w:tcPr>
                  <w:tcW w:w="881" w:type="dxa"/>
                  <w:hideMark/>
                </w:tcPr>
                <w:p w:rsidRPr="00465E81" w:rsidR="00450A6F" w:rsidP="00465E81" w:rsidRDefault="00450A6F" w14:paraId="327A1623" w14:textId="77777777">
                  <w:pPr>
                    <w:spacing w:before="0" w:after="0"/>
                    <w:jc w:val="right"/>
                    <w:rPr>
                      <w:i/>
                      <w:color w:val="000000"/>
                    </w:rPr>
                  </w:pPr>
                  <w:r w:rsidRPr="00465E81">
                    <w:rPr>
                      <w:i/>
                      <w:color w:val="000000"/>
                    </w:rPr>
                    <w:t>43</w:t>
                  </w:r>
                </w:p>
              </w:tc>
              <w:tc>
                <w:tcPr>
                  <w:tcW w:w="881" w:type="dxa"/>
                  <w:hideMark/>
                </w:tcPr>
                <w:p w:rsidRPr="00465E81" w:rsidR="00450A6F" w:rsidP="00465E81" w:rsidRDefault="00450A6F" w14:paraId="10B01163" w14:textId="77777777">
                  <w:pPr>
                    <w:spacing w:before="0" w:after="0"/>
                    <w:jc w:val="right"/>
                    <w:rPr>
                      <w:i/>
                      <w:color w:val="000000"/>
                    </w:rPr>
                  </w:pPr>
                  <w:r w:rsidRPr="00465E81">
                    <w:rPr>
                      <w:i/>
                      <w:color w:val="000000"/>
                    </w:rPr>
                    <w:t>43</w:t>
                  </w:r>
                </w:p>
              </w:tc>
              <w:tc>
                <w:tcPr>
                  <w:tcW w:w="881" w:type="dxa"/>
                  <w:hideMark/>
                </w:tcPr>
                <w:p w:rsidRPr="00465E81" w:rsidR="00450A6F" w:rsidP="00465E81" w:rsidRDefault="00450A6F" w14:paraId="4D97C02E" w14:textId="77777777">
                  <w:pPr>
                    <w:spacing w:before="0" w:after="0"/>
                    <w:jc w:val="right"/>
                    <w:rPr>
                      <w:i/>
                      <w:color w:val="000000"/>
                    </w:rPr>
                  </w:pPr>
                  <w:r w:rsidRPr="00465E81">
                    <w:rPr>
                      <w:i/>
                      <w:color w:val="000000"/>
                    </w:rPr>
                    <w:t>43</w:t>
                  </w:r>
                </w:p>
              </w:tc>
              <w:tc>
                <w:tcPr>
                  <w:tcW w:w="882" w:type="dxa"/>
                  <w:hideMark/>
                </w:tcPr>
                <w:p w:rsidRPr="00465E81" w:rsidR="00450A6F" w:rsidP="00465E81" w:rsidRDefault="00450A6F" w14:paraId="51B48DE9" w14:textId="77777777">
                  <w:pPr>
                    <w:spacing w:before="0" w:after="0"/>
                    <w:jc w:val="right"/>
                    <w:rPr>
                      <w:i/>
                      <w:color w:val="000000"/>
                    </w:rPr>
                  </w:pPr>
                  <w:r w:rsidRPr="00465E81">
                    <w:rPr>
                      <w:i/>
                      <w:color w:val="000000"/>
                    </w:rPr>
                    <w:t>43</w:t>
                  </w:r>
                </w:p>
              </w:tc>
            </w:tr>
            <w:tr w:rsidRPr="00465E81" w:rsidR="00450A6F" w:rsidTr="00465E81" w14:paraId="343874DB" w14:textId="77777777">
              <w:trPr>
                <w:trHeight w:val="242"/>
              </w:trPr>
              <w:tc>
                <w:tcPr>
                  <w:tcW w:w="1726" w:type="dxa"/>
                  <w:hideMark/>
                </w:tcPr>
                <w:p w:rsidRPr="00465E81" w:rsidR="00450A6F" w:rsidP="00465E81" w:rsidRDefault="00450A6F" w14:paraId="388FCE2B" w14:textId="77777777">
                  <w:pPr>
                    <w:spacing w:before="0" w:after="0"/>
                    <w:jc w:val="right"/>
                    <w:rPr>
                      <w:i/>
                      <w:color w:val="000000"/>
                    </w:rPr>
                  </w:pPr>
                  <w:r w:rsidRPr="00465E81">
                    <w:rPr>
                      <w:i/>
                      <w:color w:val="000000"/>
                    </w:rPr>
                    <w:t>wv. AenM</w:t>
                  </w:r>
                </w:p>
              </w:tc>
              <w:tc>
                <w:tcPr>
                  <w:tcW w:w="881" w:type="dxa"/>
                  <w:hideMark/>
                </w:tcPr>
                <w:p w:rsidRPr="00465E81" w:rsidR="00450A6F" w:rsidP="00465E81" w:rsidRDefault="00450A6F" w14:paraId="7FE515EB" w14:textId="77777777">
                  <w:pPr>
                    <w:spacing w:before="0" w:after="0"/>
                    <w:jc w:val="right"/>
                    <w:rPr>
                      <w:i/>
                      <w:color w:val="000000"/>
                    </w:rPr>
                  </w:pPr>
                  <w:r w:rsidRPr="00465E81">
                    <w:rPr>
                      <w:i/>
                      <w:color w:val="000000"/>
                    </w:rPr>
                    <w:t>969</w:t>
                  </w:r>
                </w:p>
              </w:tc>
              <w:tc>
                <w:tcPr>
                  <w:tcW w:w="881" w:type="dxa"/>
                  <w:hideMark/>
                </w:tcPr>
                <w:p w:rsidRPr="00465E81" w:rsidR="00450A6F" w:rsidP="00465E81" w:rsidRDefault="00450A6F" w14:paraId="1286D175" w14:textId="77777777">
                  <w:pPr>
                    <w:spacing w:before="0" w:after="0"/>
                    <w:jc w:val="right"/>
                    <w:rPr>
                      <w:i/>
                      <w:color w:val="000000"/>
                    </w:rPr>
                  </w:pPr>
                  <w:r w:rsidRPr="00465E81">
                    <w:rPr>
                      <w:i/>
                      <w:color w:val="000000"/>
                    </w:rPr>
                    <w:t>577</w:t>
                  </w:r>
                </w:p>
              </w:tc>
              <w:tc>
                <w:tcPr>
                  <w:tcW w:w="881" w:type="dxa"/>
                  <w:hideMark/>
                </w:tcPr>
                <w:p w:rsidRPr="00465E81" w:rsidR="00450A6F" w:rsidP="00465E81" w:rsidRDefault="00450A6F" w14:paraId="591E3D5C" w14:textId="77777777">
                  <w:pPr>
                    <w:spacing w:before="0" w:after="0"/>
                    <w:jc w:val="right"/>
                    <w:rPr>
                      <w:i/>
                      <w:color w:val="000000"/>
                    </w:rPr>
                  </w:pPr>
                  <w:r w:rsidRPr="00465E81">
                    <w:rPr>
                      <w:i/>
                      <w:color w:val="000000"/>
                    </w:rPr>
                    <w:t>605</w:t>
                  </w:r>
                </w:p>
              </w:tc>
              <w:tc>
                <w:tcPr>
                  <w:tcW w:w="881" w:type="dxa"/>
                  <w:hideMark/>
                </w:tcPr>
                <w:p w:rsidRPr="00465E81" w:rsidR="00450A6F" w:rsidP="00465E81" w:rsidRDefault="00450A6F" w14:paraId="7824D3AD" w14:textId="77777777">
                  <w:pPr>
                    <w:spacing w:before="0" w:after="0"/>
                    <w:jc w:val="right"/>
                    <w:rPr>
                      <w:i/>
                      <w:color w:val="000000"/>
                    </w:rPr>
                  </w:pPr>
                  <w:r w:rsidRPr="00465E81">
                    <w:rPr>
                      <w:i/>
                      <w:color w:val="000000"/>
                    </w:rPr>
                    <w:t>650</w:t>
                  </w:r>
                </w:p>
              </w:tc>
              <w:tc>
                <w:tcPr>
                  <w:tcW w:w="881" w:type="dxa"/>
                  <w:hideMark/>
                </w:tcPr>
                <w:p w:rsidRPr="00465E81" w:rsidR="00450A6F" w:rsidP="00465E81" w:rsidRDefault="00450A6F" w14:paraId="37D98B36" w14:textId="77777777">
                  <w:pPr>
                    <w:spacing w:before="0" w:after="0"/>
                    <w:jc w:val="right"/>
                    <w:rPr>
                      <w:i/>
                      <w:color w:val="000000"/>
                    </w:rPr>
                  </w:pPr>
                  <w:r w:rsidRPr="00465E81">
                    <w:rPr>
                      <w:i/>
                      <w:color w:val="000000"/>
                    </w:rPr>
                    <w:t>625</w:t>
                  </w:r>
                </w:p>
              </w:tc>
              <w:tc>
                <w:tcPr>
                  <w:tcW w:w="882" w:type="dxa"/>
                  <w:hideMark/>
                </w:tcPr>
                <w:p w:rsidRPr="00465E81" w:rsidR="00450A6F" w:rsidP="00465E81" w:rsidRDefault="00450A6F" w14:paraId="2FBE57BB" w14:textId="77777777">
                  <w:pPr>
                    <w:spacing w:before="0" w:after="0"/>
                    <w:jc w:val="right"/>
                    <w:rPr>
                      <w:i/>
                      <w:color w:val="000000"/>
                    </w:rPr>
                  </w:pPr>
                  <w:r w:rsidRPr="00465E81">
                    <w:rPr>
                      <w:i/>
                      <w:color w:val="000000"/>
                    </w:rPr>
                    <w:t>612</w:t>
                  </w:r>
                </w:p>
              </w:tc>
            </w:tr>
          </w:tbl>
          <w:p w:rsidRPr="000C39A4" w:rsidR="00450A6F" w:rsidP="002B0FB2" w:rsidRDefault="00450A6F" w14:paraId="10DE520D" w14:textId="6F73745E">
            <w:pPr>
              <w:rPr>
                <w:b/>
                <w:bCs/>
              </w:rPr>
            </w:pPr>
          </w:p>
        </w:tc>
        <w:tc>
          <w:tcPr>
            <w:tcW w:w="704" w:type="dxa"/>
          </w:tcPr>
          <w:p w:rsidR="00450A6F" w:rsidP="00972733" w:rsidRDefault="00450A6F" w14:paraId="3BFE7D76" w14:textId="77777777">
            <w:pPr>
              <w:jc w:val="right"/>
            </w:pPr>
            <w:r>
              <w:t>5</w:t>
            </w:r>
          </w:p>
        </w:tc>
        <w:tc>
          <w:tcPr>
            <w:tcW w:w="708" w:type="dxa"/>
          </w:tcPr>
          <w:p w:rsidR="00450A6F" w:rsidP="00972733" w:rsidRDefault="00450A6F" w14:paraId="2D1FEF4F" w14:textId="77777777">
            <w:pPr>
              <w:jc w:val="right"/>
            </w:pPr>
            <w:r>
              <w:t xml:space="preserve"> </w:t>
            </w:r>
          </w:p>
        </w:tc>
      </w:tr>
      <w:tr w:rsidR="00450A6F" w:rsidTr="00826360" w14:paraId="2DAF1601" w14:textId="77777777">
        <w:tc>
          <w:tcPr>
            <w:tcW w:w="709" w:type="dxa"/>
          </w:tcPr>
          <w:p w:rsidR="00450A6F" w:rsidP="00972733" w:rsidRDefault="00450A6F" w14:paraId="774755A5" w14:textId="77777777">
            <w:r>
              <w:lastRenderedPageBreak/>
              <w:t>33</w:t>
            </w:r>
          </w:p>
        </w:tc>
        <w:tc>
          <w:tcPr>
            <w:tcW w:w="7235" w:type="dxa"/>
          </w:tcPr>
          <w:p w:rsidR="00450A6F" w:rsidP="00972733" w:rsidRDefault="00450A6F" w14:paraId="6EBD58D6" w14:textId="77777777">
            <w:r>
              <w:t>Welke bedragen zijn van de BHO-begroting afgevallen en welke posten hebben daaronder geleden sinds het coalitieakkoord, nu van de 257 miljoen euro investering nog maar 147 miljoen euro over is?</w:t>
            </w:r>
          </w:p>
          <w:p w:rsidR="00450A6F" w:rsidP="00972733" w:rsidRDefault="00450A6F" w14:paraId="0C6860BE" w14:textId="77777777"/>
          <w:p w:rsidR="00450A6F" w:rsidP="002B0FB2" w:rsidRDefault="00450A6F" w14:paraId="178E9DD0" w14:textId="346802F9">
            <w:pPr>
              <w:rPr>
                <w:b/>
                <w:bCs/>
              </w:rPr>
            </w:pPr>
            <w:r w:rsidRPr="008026CA">
              <w:rPr>
                <w:b/>
                <w:bCs/>
              </w:rPr>
              <w:t>Antwoord</w:t>
            </w:r>
          </w:p>
          <w:p w:rsidRPr="000C39A4" w:rsidR="00450A6F" w:rsidP="002B0FB2" w:rsidRDefault="00450A6F" w14:paraId="4668571E" w14:textId="2B2303B0">
            <w:pPr>
              <w:rPr>
                <w:b/>
                <w:bCs/>
              </w:rPr>
            </w:pPr>
            <w:r w:rsidRPr="000C39A4">
              <w:rPr>
                <w:b/>
                <w:bCs/>
              </w:rPr>
              <w:t>De EUR 257 miljoen intensivering op ontwikkelingssamenwerking uit het Coalitieakkoord is nog niet aan de BHO-begroting toegevoegd. Deze middelen staan op de Aanvullende Post van het ministerie van Financiën in afwachting van nadere uitwerking. Zie ook bijlage 10 van de Voorjaarsnota (Kamerstuk 36915, nr. A, p. 281). Zie ook vraag 17.</w:t>
            </w:r>
          </w:p>
          <w:p w:rsidRPr="000C39A4" w:rsidR="00450A6F" w:rsidP="002B0FB2" w:rsidRDefault="00450A6F" w14:paraId="06AD8AAA" w14:textId="59077171">
            <w:pPr>
              <w:rPr>
                <w:b/>
                <w:bCs/>
              </w:rPr>
            </w:pPr>
            <w:r>
              <w:rPr>
                <w:b/>
                <w:bCs/>
              </w:rPr>
              <w:t xml:space="preserve"> </w:t>
            </w:r>
          </w:p>
        </w:tc>
        <w:tc>
          <w:tcPr>
            <w:tcW w:w="704" w:type="dxa"/>
          </w:tcPr>
          <w:p w:rsidR="00450A6F" w:rsidP="00972733" w:rsidRDefault="00450A6F" w14:paraId="4AAD48A4" w14:textId="77777777">
            <w:pPr>
              <w:jc w:val="right"/>
            </w:pPr>
            <w:r>
              <w:t>5</w:t>
            </w:r>
          </w:p>
        </w:tc>
        <w:tc>
          <w:tcPr>
            <w:tcW w:w="708" w:type="dxa"/>
          </w:tcPr>
          <w:p w:rsidR="00450A6F" w:rsidP="00972733" w:rsidRDefault="00450A6F" w14:paraId="74C88DD9" w14:textId="77777777">
            <w:pPr>
              <w:jc w:val="right"/>
            </w:pPr>
            <w:r>
              <w:t xml:space="preserve"> </w:t>
            </w:r>
          </w:p>
        </w:tc>
      </w:tr>
      <w:tr w:rsidR="00450A6F" w:rsidTr="00826360" w14:paraId="63E6FB29" w14:textId="77777777">
        <w:tc>
          <w:tcPr>
            <w:tcW w:w="709" w:type="dxa"/>
          </w:tcPr>
          <w:p w:rsidR="00450A6F" w:rsidP="00972733" w:rsidRDefault="00450A6F" w14:paraId="30EBFA15" w14:textId="77777777">
            <w:r>
              <w:t>34</w:t>
            </w:r>
          </w:p>
        </w:tc>
        <w:tc>
          <w:tcPr>
            <w:tcW w:w="7235" w:type="dxa"/>
          </w:tcPr>
          <w:p w:rsidR="00450A6F" w:rsidP="00972733" w:rsidRDefault="00450A6F" w14:paraId="0671074F" w14:textId="77777777">
            <w:r>
              <w:t>Welke risico’s liggen er met betrekking op de uitvoering door de verschillende taakstellingen?</w:t>
            </w:r>
          </w:p>
          <w:p w:rsidR="00450A6F" w:rsidP="00972733" w:rsidRDefault="00450A6F" w14:paraId="1E5D478D" w14:textId="77777777"/>
          <w:p w:rsidR="00450A6F" w:rsidP="002B0FB2" w:rsidRDefault="00450A6F" w14:paraId="0AE8C780" w14:textId="0D97EF38">
            <w:pPr>
              <w:rPr>
                <w:b/>
                <w:bCs/>
              </w:rPr>
            </w:pPr>
            <w:r w:rsidRPr="008026CA">
              <w:rPr>
                <w:b/>
                <w:bCs/>
              </w:rPr>
              <w:t>Antwoord</w:t>
            </w:r>
          </w:p>
          <w:p w:rsidRPr="000C39A4" w:rsidR="00450A6F" w:rsidP="00CA089F" w:rsidRDefault="00450A6F" w14:paraId="71FD8ECD" w14:textId="6CDC0286">
            <w:pPr>
              <w:rPr>
                <w:b/>
                <w:bCs/>
              </w:rPr>
            </w:pPr>
            <w:r w:rsidRPr="000C39A4">
              <w:rPr>
                <w:b/>
                <w:bCs/>
              </w:rPr>
              <w:t>In de uitvoering van de verschillende taakstellingen bestaat er een risico op besparingsverlies, bijvoorbeeld door vertraging in de uitvoering van diverse maatregelen of door een lagere opbrengst van beoogde maatregelen. Dit risico wordt gemonitord en indien nodig bijgestuurd. Voor het uitvoeren van de subsidietaakstelling zijn niet direct risico’s voorzien. Wel heeft dit impact op de omvang van de subsidiebudgetten op de BHO-begroting (in totaal EUR 16,5 miljoen).</w:t>
            </w:r>
          </w:p>
          <w:p w:rsidR="00450A6F" w:rsidP="002B0FB2" w:rsidRDefault="00450A6F" w14:paraId="67E5C9AC" w14:textId="0EEC6D97"/>
        </w:tc>
        <w:tc>
          <w:tcPr>
            <w:tcW w:w="704" w:type="dxa"/>
          </w:tcPr>
          <w:p w:rsidR="00450A6F" w:rsidP="00972733" w:rsidRDefault="00450A6F" w14:paraId="7576C7B6" w14:textId="77777777">
            <w:pPr>
              <w:jc w:val="right"/>
            </w:pPr>
            <w:r>
              <w:t>5</w:t>
            </w:r>
          </w:p>
        </w:tc>
        <w:tc>
          <w:tcPr>
            <w:tcW w:w="708" w:type="dxa"/>
          </w:tcPr>
          <w:p w:rsidR="00450A6F" w:rsidP="00972733" w:rsidRDefault="00450A6F" w14:paraId="68D89776" w14:textId="77777777">
            <w:pPr>
              <w:jc w:val="right"/>
            </w:pPr>
            <w:r>
              <w:t xml:space="preserve"> </w:t>
            </w:r>
          </w:p>
        </w:tc>
      </w:tr>
      <w:tr w:rsidR="00450A6F" w:rsidTr="00826360" w14:paraId="28A119CA" w14:textId="77777777">
        <w:tc>
          <w:tcPr>
            <w:tcW w:w="709" w:type="dxa"/>
          </w:tcPr>
          <w:p w:rsidR="00450A6F" w:rsidP="00972733" w:rsidRDefault="00450A6F" w14:paraId="2F3E3CB8" w14:textId="77777777">
            <w:r>
              <w:t>35</w:t>
            </w:r>
          </w:p>
        </w:tc>
        <w:tc>
          <w:tcPr>
            <w:tcW w:w="7235" w:type="dxa"/>
          </w:tcPr>
          <w:p w:rsidR="00450A6F" w:rsidP="00972733" w:rsidRDefault="00450A6F" w14:paraId="339802AC" w14:textId="77777777">
            <w:r>
              <w:t>Hoeveel ambtenaren vallen bij het ministerie van BHO onder de nullijn?</w:t>
            </w:r>
          </w:p>
          <w:p w:rsidR="00450A6F" w:rsidP="00972733" w:rsidRDefault="00450A6F" w14:paraId="6E810AA4" w14:textId="77777777"/>
          <w:p w:rsidR="00450A6F" w:rsidP="002B0FB2" w:rsidRDefault="00450A6F" w14:paraId="10229726" w14:textId="2E49DFB8">
            <w:pPr>
              <w:rPr>
                <w:b/>
                <w:bCs/>
              </w:rPr>
            </w:pPr>
            <w:r w:rsidRPr="008026CA">
              <w:rPr>
                <w:b/>
                <w:bCs/>
              </w:rPr>
              <w:t>Antwoord</w:t>
            </w:r>
          </w:p>
          <w:p w:rsidRPr="000C39A4" w:rsidR="00450A6F" w:rsidP="002B0FB2" w:rsidRDefault="00450A6F" w14:paraId="1A0D5484" w14:textId="6B00468A">
            <w:pPr>
              <w:rPr>
                <w:b/>
                <w:bCs/>
              </w:rPr>
            </w:pPr>
            <w:r w:rsidRPr="000C39A4">
              <w:rPr>
                <w:b/>
                <w:bCs/>
              </w:rPr>
              <w:t xml:space="preserve">De BHO-begroting is een programmabegroting. Voor de uitvoering wordt gebruik gemaakt van het apparaat van het </w:t>
            </w:r>
            <w:r w:rsidR="000C39A4">
              <w:rPr>
                <w:b/>
                <w:bCs/>
              </w:rPr>
              <w:t>m</w:t>
            </w:r>
            <w:r w:rsidRPr="000C39A4">
              <w:rPr>
                <w:b/>
                <w:bCs/>
              </w:rPr>
              <w:t xml:space="preserve">inisterie van Buitenlandse Zaken. Zie voor de beantwoording van deze vraag het antwoord op vraag nummer 7 gesteld bij de begroting van Buitenlandse Zaken. </w:t>
            </w:r>
          </w:p>
          <w:p w:rsidR="00450A6F" w:rsidP="002B0FB2" w:rsidRDefault="00450A6F" w14:paraId="01AC3D1C" w14:textId="30411DB2"/>
        </w:tc>
        <w:tc>
          <w:tcPr>
            <w:tcW w:w="704" w:type="dxa"/>
          </w:tcPr>
          <w:p w:rsidR="00450A6F" w:rsidP="00972733" w:rsidRDefault="00450A6F" w14:paraId="47B0FB9E" w14:textId="77777777">
            <w:pPr>
              <w:jc w:val="right"/>
            </w:pPr>
            <w:r>
              <w:t>6</w:t>
            </w:r>
          </w:p>
        </w:tc>
        <w:tc>
          <w:tcPr>
            <w:tcW w:w="708" w:type="dxa"/>
          </w:tcPr>
          <w:p w:rsidR="00450A6F" w:rsidP="00972733" w:rsidRDefault="00450A6F" w14:paraId="6BB1A8D3" w14:textId="77777777">
            <w:pPr>
              <w:jc w:val="right"/>
            </w:pPr>
            <w:r>
              <w:t xml:space="preserve"> </w:t>
            </w:r>
          </w:p>
        </w:tc>
      </w:tr>
      <w:tr w:rsidR="00450A6F" w:rsidTr="00826360" w14:paraId="49C80AAD" w14:textId="77777777">
        <w:tc>
          <w:tcPr>
            <w:tcW w:w="709" w:type="dxa"/>
          </w:tcPr>
          <w:p w:rsidR="00450A6F" w:rsidP="00972733" w:rsidRDefault="00450A6F" w14:paraId="47671AAC" w14:textId="77777777">
            <w:r>
              <w:t>36</w:t>
            </w:r>
          </w:p>
        </w:tc>
        <w:tc>
          <w:tcPr>
            <w:tcW w:w="7235" w:type="dxa"/>
          </w:tcPr>
          <w:p w:rsidR="00450A6F" w:rsidP="00972733" w:rsidRDefault="00450A6F" w14:paraId="690C2CA8" w14:textId="77777777">
            <w:r>
              <w:t>Hoeveel medewerkers bevinden zich in de lagere loonschalen (schalen 1 t/m 6)?  Wat is het aandeel van deze groep binnen de uitvoering (uitvoeringsorganisaties vs. beleid)?</w:t>
            </w:r>
          </w:p>
          <w:p w:rsidR="00450A6F" w:rsidP="00972733" w:rsidRDefault="00450A6F" w14:paraId="6AD29551" w14:textId="77777777"/>
          <w:p w:rsidR="00450A6F" w:rsidP="002B0FB2" w:rsidRDefault="00450A6F" w14:paraId="0B9FE867" w14:textId="049F0436">
            <w:pPr>
              <w:rPr>
                <w:b/>
                <w:bCs/>
              </w:rPr>
            </w:pPr>
            <w:r w:rsidRPr="008026CA">
              <w:rPr>
                <w:b/>
                <w:bCs/>
              </w:rPr>
              <w:t>Antwoord</w:t>
            </w:r>
          </w:p>
          <w:p w:rsidRPr="000C39A4" w:rsidR="00450A6F" w:rsidP="00547360" w:rsidRDefault="00450A6F" w14:paraId="07B3DF60" w14:textId="43A24483">
            <w:pPr>
              <w:rPr>
                <w:b/>
                <w:bCs/>
              </w:rPr>
            </w:pPr>
            <w:r w:rsidRPr="000C39A4">
              <w:rPr>
                <w:b/>
                <w:bCs/>
              </w:rPr>
              <w:t>De BHO-begroting is een programmabegroting. Voor de uitvoering wordt gebruik gemaakt van het apparaat van het</w:t>
            </w:r>
            <w:r w:rsidR="000C39A4">
              <w:rPr>
                <w:b/>
                <w:bCs/>
              </w:rPr>
              <w:t xml:space="preserve"> m</w:t>
            </w:r>
            <w:r w:rsidRPr="000C39A4">
              <w:rPr>
                <w:b/>
                <w:bCs/>
              </w:rPr>
              <w:t xml:space="preserve">inisterie van Buitenlandse Zaken. Zie voor de beantwoording van deze vraag het antwoord op vraag nummer 8 gesteld bij de begroting van Buitenlandse Zaken. </w:t>
            </w:r>
          </w:p>
          <w:p w:rsidR="00450A6F" w:rsidP="002B0FB2" w:rsidRDefault="00450A6F" w14:paraId="59770C7A" w14:textId="57194960"/>
        </w:tc>
        <w:tc>
          <w:tcPr>
            <w:tcW w:w="704" w:type="dxa"/>
          </w:tcPr>
          <w:p w:rsidR="00450A6F" w:rsidP="00972733" w:rsidRDefault="00450A6F" w14:paraId="472695E9" w14:textId="77777777">
            <w:pPr>
              <w:jc w:val="right"/>
            </w:pPr>
            <w:r>
              <w:t>6</w:t>
            </w:r>
          </w:p>
        </w:tc>
        <w:tc>
          <w:tcPr>
            <w:tcW w:w="708" w:type="dxa"/>
          </w:tcPr>
          <w:p w:rsidR="00450A6F" w:rsidP="00972733" w:rsidRDefault="00450A6F" w14:paraId="2E51F392" w14:textId="77777777">
            <w:pPr>
              <w:jc w:val="right"/>
            </w:pPr>
            <w:r>
              <w:t xml:space="preserve"> </w:t>
            </w:r>
          </w:p>
        </w:tc>
      </w:tr>
      <w:tr w:rsidR="00450A6F" w:rsidTr="00826360" w14:paraId="59817966" w14:textId="77777777">
        <w:tc>
          <w:tcPr>
            <w:tcW w:w="709" w:type="dxa"/>
          </w:tcPr>
          <w:p w:rsidR="00450A6F" w:rsidP="00972733" w:rsidRDefault="00450A6F" w14:paraId="1A4E7D25" w14:textId="77777777">
            <w:r>
              <w:t>37</w:t>
            </w:r>
          </w:p>
        </w:tc>
        <w:tc>
          <w:tcPr>
            <w:tcW w:w="7235" w:type="dxa"/>
          </w:tcPr>
          <w:p w:rsidR="00450A6F" w:rsidP="00972733" w:rsidRDefault="00450A6F" w14:paraId="11344CD5" w14:textId="77777777">
            <w:r>
              <w:t>Welke functies/beroepen vallen voornamelijk binnen de lagere loonschalen (schalen 1 t/m 6)? Wat is de huidige en verwachte personeelskrapte binnen deze functies?</w:t>
            </w:r>
          </w:p>
          <w:p w:rsidR="00450A6F" w:rsidP="00972733" w:rsidRDefault="00450A6F" w14:paraId="6BC37813" w14:textId="77777777"/>
          <w:p w:rsidR="00450A6F" w:rsidP="002B0FB2" w:rsidRDefault="00450A6F" w14:paraId="3EE5396B" w14:textId="0020C889">
            <w:pPr>
              <w:rPr>
                <w:b/>
                <w:bCs/>
              </w:rPr>
            </w:pPr>
            <w:r w:rsidRPr="008026CA">
              <w:rPr>
                <w:b/>
                <w:bCs/>
              </w:rPr>
              <w:t>Antwoord</w:t>
            </w:r>
          </w:p>
          <w:p w:rsidRPr="000C39A4" w:rsidR="00450A6F" w:rsidP="00547360" w:rsidRDefault="00450A6F" w14:paraId="77D3C902" w14:textId="6CF227AC">
            <w:pPr>
              <w:rPr>
                <w:b/>
                <w:bCs/>
              </w:rPr>
            </w:pPr>
            <w:r w:rsidRPr="000C39A4">
              <w:rPr>
                <w:b/>
                <w:bCs/>
              </w:rPr>
              <w:t xml:space="preserve">De BHO-begroting is een programmabegroting. Voor de uitvoering wordt gebruik gemaakt van het apparaat van het </w:t>
            </w:r>
            <w:r w:rsidR="000C39A4">
              <w:rPr>
                <w:b/>
                <w:bCs/>
              </w:rPr>
              <w:t>m</w:t>
            </w:r>
            <w:r w:rsidRPr="000C39A4">
              <w:rPr>
                <w:b/>
                <w:bCs/>
              </w:rPr>
              <w:t xml:space="preserve">inisterie van Buitenlandse Zaken. Zie voor de beantwoording van deze vraag het antwoord op vraag nummer 9 gesteld bij de begroting van Buitenlandse Zaken. </w:t>
            </w:r>
          </w:p>
          <w:p w:rsidR="00450A6F" w:rsidP="002B0FB2" w:rsidRDefault="00450A6F" w14:paraId="5023B64D" w14:textId="581D8CFF"/>
        </w:tc>
        <w:tc>
          <w:tcPr>
            <w:tcW w:w="704" w:type="dxa"/>
          </w:tcPr>
          <w:p w:rsidR="00450A6F" w:rsidP="00972733" w:rsidRDefault="00450A6F" w14:paraId="05159B37" w14:textId="77777777">
            <w:pPr>
              <w:jc w:val="right"/>
            </w:pPr>
            <w:r>
              <w:t>6</w:t>
            </w:r>
          </w:p>
        </w:tc>
        <w:tc>
          <w:tcPr>
            <w:tcW w:w="708" w:type="dxa"/>
          </w:tcPr>
          <w:p w:rsidR="00450A6F" w:rsidP="00972733" w:rsidRDefault="00450A6F" w14:paraId="28F04E65" w14:textId="77777777">
            <w:pPr>
              <w:jc w:val="right"/>
            </w:pPr>
            <w:r>
              <w:t xml:space="preserve"> </w:t>
            </w:r>
          </w:p>
        </w:tc>
      </w:tr>
      <w:tr w:rsidR="00450A6F" w:rsidTr="00826360" w14:paraId="2AB1FC67" w14:textId="77777777">
        <w:tc>
          <w:tcPr>
            <w:tcW w:w="709" w:type="dxa"/>
          </w:tcPr>
          <w:p w:rsidR="00450A6F" w:rsidP="00972733" w:rsidRDefault="00450A6F" w14:paraId="571B2B99" w14:textId="77777777">
            <w:r>
              <w:t>38</w:t>
            </w:r>
          </w:p>
        </w:tc>
        <w:tc>
          <w:tcPr>
            <w:tcW w:w="7235" w:type="dxa"/>
          </w:tcPr>
          <w:p w:rsidR="00450A6F" w:rsidP="00972733" w:rsidRDefault="00450A6F" w14:paraId="7FF6D63D" w14:textId="77777777">
            <w:r>
              <w:t>Zijn er interne analyses of risico-inschattingen gemaakt over de effecten van de nullijn, bijvoorbeeld op de instroom of uitstroom? Zo ja, kunnen deze worden gedeeld?</w:t>
            </w:r>
          </w:p>
          <w:p w:rsidR="00450A6F" w:rsidP="00972733" w:rsidRDefault="00450A6F" w14:paraId="1C498484" w14:textId="77777777"/>
          <w:p w:rsidR="00450A6F" w:rsidP="002B0FB2" w:rsidRDefault="00450A6F" w14:paraId="154AAD2C" w14:textId="00B701E9">
            <w:pPr>
              <w:rPr>
                <w:b/>
                <w:bCs/>
              </w:rPr>
            </w:pPr>
            <w:r w:rsidRPr="008026CA">
              <w:rPr>
                <w:b/>
                <w:bCs/>
              </w:rPr>
              <w:lastRenderedPageBreak/>
              <w:t>Antwoord</w:t>
            </w:r>
          </w:p>
          <w:p w:rsidRPr="000C39A4" w:rsidR="00450A6F" w:rsidP="00A13802" w:rsidRDefault="00450A6F" w14:paraId="6DEF8BE5" w14:textId="0F501195">
            <w:pPr>
              <w:rPr>
                <w:b/>
                <w:bCs/>
              </w:rPr>
            </w:pPr>
            <w:r w:rsidRPr="000C39A4">
              <w:rPr>
                <w:b/>
                <w:bCs/>
              </w:rPr>
              <w:t>Er zijn geen analyses gemaakt specifiek voor de effecten van de nullijn.</w:t>
            </w:r>
          </w:p>
          <w:p w:rsidR="00450A6F" w:rsidP="002B0FB2" w:rsidRDefault="00450A6F" w14:paraId="48647BDA" w14:textId="124ECF7B"/>
        </w:tc>
        <w:tc>
          <w:tcPr>
            <w:tcW w:w="704" w:type="dxa"/>
          </w:tcPr>
          <w:p w:rsidR="00450A6F" w:rsidP="00972733" w:rsidRDefault="00450A6F" w14:paraId="51F029EB" w14:textId="77777777">
            <w:pPr>
              <w:jc w:val="right"/>
            </w:pPr>
            <w:r>
              <w:lastRenderedPageBreak/>
              <w:t>6</w:t>
            </w:r>
          </w:p>
        </w:tc>
        <w:tc>
          <w:tcPr>
            <w:tcW w:w="708" w:type="dxa"/>
          </w:tcPr>
          <w:p w:rsidR="00450A6F" w:rsidP="00972733" w:rsidRDefault="00450A6F" w14:paraId="05850067" w14:textId="77777777">
            <w:pPr>
              <w:jc w:val="right"/>
            </w:pPr>
            <w:r>
              <w:t xml:space="preserve"> </w:t>
            </w:r>
          </w:p>
        </w:tc>
      </w:tr>
      <w:tr w:rsidRPr="009A7833" w:rsidR="00450A6F" w:rsidTr="00826360" w14:paraId="2A8740E4" w14:textId="77777777">
        <w:tc>
          <w:tcPr>
            <w:tcW w:w="709" w:type="dxa"/>
          </w:tcPr>
          <w:p w:rsidR="00450A6F" w:rsidP="00972733" w:rsidRDefault="00450A6F" w14:paraId="092CD63C" w14:textId="77777777">
            <w:r>
              <w:t>39</w:t>
            </w:r>
          </w:p>
        </w:tc>
        <w:tc>
          <w:tcPr>
            <w:tcW w:w="7235" w:type="dxa"/>
          </w:tcPr>
          <w:p w:rsidR="00450A6F" w:rsidP="00972733" w:rsidRDefault="00450A6F" w14:paraId="67F79781" w14:textId="77777777">
            <w:bookmarkStart w:name="_Hlk227312039" w:id="4"/>
            <w:r>
              <w:t>Hoeveel gebonden humanitaire of andere hulp wordt uitgekeerd in 2026?</w:t>
            </w:r>
          </w:p>
          <w:p w:rsidR="00450A6F" w:rsidP="00972733" w:rsidRDefault="00450A6F" w14:paraId="56F691BA" w14:textId="77777777"/>
          <w:p w:rsidR="00450A6F" w:rsidP="002B0FB2" w:rsidRDefault="00450A6F" w14:paraId="28EBCD7D" w14:textId="3985B4AA">
            <w:pPr>
              <w:rPr>
                <w:b/>
                <w:bCs/>
              </w:rPr>
            </w:pPr>
            <w:r w:rsidRPr="008026CA">
              <w:rPr>
                <w:b/>
                <w:bCs/>
              </w:rPr>
              <w:t>Antwoord</w:t>
            </w:r>
          </w:p>
          <w:p w:rsidRPr="000C39A4" w:rsidR="00450A6F" w:rsidP="002B0FB2" w:rsidRDefault="00450A6F" w14:paraId="1D08C1DE" w14:textId="77777777">
            <w:pPr>
              <w:rPr>
                <w:b/>
                <w:bCs/>
              </w:rPr>
            </w:pPr>
            <w:r w:rsidRPr="000C39A4">
              <w:rPr>
                <w:b/>
                <w:bCs/>
              </w:rPr>
              <w:t xml:space="preserve">Bij humanitaire hulp is geen sprake van gebonden hulp. </w:t>
            </w:r>
          </w:p>
          <w:p w:rsidRPr="000C39A4" w:rsidR="00450A6F" w:rsidP="002B0FB2" w:rsidRDefault="00450A6F" w14:paraId="0F6FB89C" w14:textId="77777777">
            <w:pPr>
              <w:rPr>
                <w:b/>
                <w:bCs/>
              </w:rPr>
            </w:pPr>
          </w:p>
          <w:p w:rsidR="00450A6F" w:rsidP="00DA6CD0" w:rsidRDefault="00450A6F" w14:paraId="182374F8" w14:textId="607C6F06">
            <w:r w:rsidRPr="000C39A4">
              <w:rPr>
                <w:b/>
                <w:bCs/>
              </w:rPr>
              <w:t xml:space="preserve">De OESO houdt cijfers bij over de ongebonden en gebonden hulp van Nederland. De OESO rapporteert terugkijkend; de gegevens voor 2026 worden in 2027 gepubliceerd. Vanuit ontwikkelingssamenwerking sturen we aan de voorkant niet actief op een deel gebonden of ongebonden hulp. De Nederlandse bilaterale ODA is traditioneel in hoge mate ongebonden. </w:t>
            </w:r>
            <w:bookmarkEnd w:id="4"/>
          </w:p>
        </w:tc>
        <w:tc>
          <w:tcPr>
            <w:tcW w:w="704" w:type="dxa"/>
          </w:tcPr>
          <w:p w:rsidR="00450A6F" w:rsidP="00972733" w:rsidRDefault="00450A6F" w14:paraId="234B1846" w14:textId="77777777">
            <w:pPr>
              <w:jc w:val="right"/>
            </w:pPr>
            <w:r>
              <w:t>12</w:t>
            </w:r>
          </w:p>
        </w:tc>
        <w:tc>
          <w:tcPr>
            <w:tcW w:w="708" w:type="dxa"/>
          </w:tcPr>
          <w:p w:rsidR="00450A6F" w:rsidP="00972733" w:rsidRDefault="00450A6F" w14:paraId="12EF0887" w14:textId="77777777">
            <w:pPr>
              <w:jc w:val="right"/>
            </w:pPr>
            <w:r>
              <w:t xml:space="preserve"> </w:t>
            </w:r>
          </w:p>
        </w:tc>
      </w:tr>
      <w:tr w:rsidR="00450A6F" w:rsidTr="00826360" w14:paraId="5B4679CF" w14:textId="77777777">
        <w:tc>
          <w:tcPr>
            <w:tcW w:w="709" w:type="dxa"/>
          </w:tcPr>
          <w:p w:rsidR="00450A6F" w:rsidP="009A7833" w:rsidRDefault="00450A6F" w14:paraId="21D13DC7" w14:textId="77777777">
            <w:r>
              <w:t>40</w:t>
            </w:r>
          </w:p>
        </w:tc>
        <w:tc>
          <w:tcPr>
            <w:tcW w:w="7235" w:type="dxa"/>
          </w:tcPr>
          <w:p w:rsidR="00450A6F" w:rsidP="009A7833" w:rsidRDefault="00450A6F" w14:paraId="78D52681" w14:textId="77777777">
            <w:r>
              <w:t>Hoeveel ongebonden humanitaire of andere hulp wordt uitgekeerd in 2026?</w:t>
            </w:r>
          </w:p>
          <w:p w:rsidR="00450A6F" w:rsidP="009A7833" w:rsidRDefault="00450A6F" w14:paraId="57680545" w14:textId="77777777"/>
          <w:p w:rsidR="00450A6F" w:rsidP="009A7833" w:rsidRDefault="00450A6F" w14:paraId="43BDBD00" w14:textId="28BD87EC">
            <w:pPr>
              <w:rPr>
                <w:b/>
                <w:bCs/>
              </w:rPr>
            </w:pPr>
            <w:r w:rsidRPr="008026CA">
              <w:rPr>
                <w:b/>
                <w:bCs/>
              </w:rPr>
              <w:t>Antwoord</w:t>
            </w:r>
            <w:r>
              <w:rPr>
                <w:b/>
                <w:bCs/>
              </w:rPr>
              <w:t xml:space="preserve"> </w:t>
            </w:r>
          </w:p>
          <w:p w:rsidRPr="000C39A4" w:rsidR="00450A6F" w:rsidP="009A7833" w:rsidRDefault="00450A6F" w14:paraId="2C0A281A" w14:textId="286B9EF4">
            <w:pPr>
              <w:rPr>
                <w:b/>
                <w:bCs/>
              </w:rPr>
            </w:pPr>
            <w:r w:rsidRPr="000C39A4">
              <w:rPr>
                <w:b/>
                <w:bCs/>
              </w:rPr>
              <w:t>Zie vraag 39. Deze informatie wordt terugkijkend openbaar gemaakt door de OESO.</w:t>
            </w:r>
          </w:p>
          <w:p w:rsidRPr="000C39A4" w:rsidR="00450A6F" w:rsidP="009A7833" w:rsidRDefault="00450A6F" w14:paraId="733BB1B0" w14:textId="74D3212E">
            <w:pPr>
              <w:rPr>
                <w:b/>
                <w:bCs/>
              </w:rPr>
            </w:pPr>
            <w:r>
              <w:rPr>
                <w:b/>
                <w:bCs/>
              </w:rPr>
              <w:t xml:space="preserve"> </w:t>
            </w:r>
          </w:p>
        </w:tc>
        <w:tc>
          <w:tcPr>
            <w:tcW w:w="704" w:type="dxa"/>
          </w:tcPr>
          <w:p w:rsidR="00450A6F" w:rsidP="009A7833" w:rsidRDefault="00450A6F" w14:paraId="541CA832" w14:textId="77777777">
            <w:pPr>
              <w:jc w:val="right"/>
            </w:pPr>
            <w:r>
              <w:t>12</w:t>
            </w:r>
          </w:p>
        </w:tc>
        <w:tc>
          <w:tcPr>
            <w:tcW w:w="708" w:type="dxa"/>
          </w:tcPr>
          <w:p w:rsidR="00450A6F" w:rsidP="009A7833" w:rsidRDefault="00450A6F" w14:paraId="6A6D585C" w14:textId="77777777">
            <w:pPr>
              <w:jc w:val="right"/>
            </w:pPr>
            <w:r>
              <w:t xml:space="preserve"> </w:t>
            </w:r>
          </w:p>
        </w:tc>
      </w:tr>
      <w:tr w:rsidR="00450A6F" w:rsidTr="00826360" w14:paraId="26D71A79" w14:textId="77777777">
        <w:tc>
          <w:tcPr>
            <w:tcW w:w="709" w:type="dxa"/>
          </w:tcPr>
          <w:p w:rsidR="00450A6F" w:rsidP="009A7833" w:rsidRDefault="00450A6F" w14:paraId="39BBEF03" w14:textId="77777777">
            <w:r>
              <w:t>41</w:t>
            </w:r>
          </w:p>
        </w:tc>
        <w:tc>
          <w:tcPr>
            <w:tcW w:w="7235" w:type="dxa"/>
          </w:tcPr>
          <w:p w:rsidR="00450A6F" w:rsidP="009A7833" w:rsidRDefault="00450A6F" w14:paraId="7A04EEB6" w14:textId="77777777">
            <w:r>
              <w:t>Hoeveel gebonden en ongebonden humanitaire of andere hulp wordt, uitgesplitst per jaar, uitgekeerd in 2027-2031?</w:t>
            </w:r>
          </w:p>
          <w:p w:rsidR="00450A6F" w:rsidP="009A7833" w:rsidRDefault="00450A6F" w14:paraId="75D8F15D" w14:textId="77777777"/>
          <w:p w:rsidR="00450A6F" w:rsidP="009A7833" w:rsidRDefault="00450A6F" w14:paraId="6291D4CC" w14:textId="1D49C0FF">
            <w:pPr>
              <w:rPr>
                <w:b/>
                <w:bCs/>
              </w:rPr>
            </w:pPr>
            <w:r w:rsidRPr="008026CA">
              <w:rPr>
                <w:b/>
                <w:bCs/>
              </w:rPr>
              <w:t>Antwoord</w:t>
            </w:r>
          </w:p>
          <w:p w:rsidRPr="0086718D" w:rsidR="00450A6F" w:rsidP="009A7833" w:rsidRDefault="00450A6F" w14:paraId="5550B4CB" w14:textId="7F83138C">
            <w:r w:rsidRPr="000C39A4">
              <w:rPr>
                <w:b/>
                <w:bCs/>
              </w:rPr>
              <w:t>Zie vraag 39. Deze informatie wordt terugkijkend openbaar gemaakt door de OESO.</w:t>
            </w:r>
          </w:p>
          <w:p w:rsidRPr="000C39A4" w:rsidR="00450A6F" w:rsidP="009A7833" w:rsidRDefault="00450A6F" w14:paraId="79CD26BE" w14:textId="0D72579B">
            <w:pPr>
              <w:rPr>
                <w:b/>
                <w:bCs/>
              </w:rPr>
            </w:pPr>
            <w:r>
              <w:rPr>
                <w:b/>
                <w:bCs/>
              </w:rPr>
              <w:t xml:space="preserve"> </w:t>
            </w:r>
          </w:p>
        </w:tc>
        <w:tc>
          <w:tcPr>
            <w:tcW w:w="704" w:type="dxa"/>
          </w:tcPr>
          <w:p w:rsidR="00450A6F" w:rsidP="009A7833" w:rsidRDefault="00450A6F" w14:paraId="4E54535D" w14:textId="77777777">
            <w:pPr>
              <w:jc w:val="right"/>
            </w:pPr>
            <w:r>
              <w:t>12</w:t>
            </w:r>
          </w:p>
        </w:tc>
        <w:tc>
          <w:tcPr>
            <w:tcW w:w="708" w:type="dxa"/>
          </w:tcPr>
          <w:p w:rsidR="00450A6F" w:rsidP="009A7833" w:rsidRDefault="00450A6F" w14:paraId="140EF8DF" w14:textId="77777777">
            <w:pPr>
              <w:jc w:val="right"/>
            </w:pPr>
            <w:r>
              <w:t xml:space="preserve"> </w:t>
            </w:r>
          </w:p>
        </w:tc>
      </w:tr>
      <w:tr w:rsidR="00450A6F" w:rsidTr="00826360" w14:paraId="2601D6D0" w14:textId="77777777">
        <w:tc>
          <w:tcPr>
            <w:tcW w:w="709" w:type="dxa"/>
          </w:tcPr>
          <w:p w:rsidR="00450A6F" w:rsidP="009A7833" w:rsidRDefault="00450A6F" w14:paraId="251F6508" w14:textId="77777777">
            <w:r>
              <w:t>42</w:t>
            </w:r>
          </w:p>
        </w:tc>
        <w:tc>
          <w:tcPr>
            <w:tcW w:w="7235" w:type="dxa"/>
          </w:tcPr>
          <w:p w:rsidR="00450A6F" w:rsidP="009A7833" w:rsidRDefault="00450A6F" w14:paraId="08AB2B8C" w14:textId="77777777">
            <w:r>
              <w:t>Op welke posten wordt er bezuinigd om de kasschuif van 419 miljoen euro voor Oekraïne uit de BHO-begroting te dekken?</w:t>
            </w:r>
          </w:p>
          <w:p w:rsidR="00450A6F" w:rsidP="009A7833" w:rsidRDefault="00450A6F" w14:paraId="3933A392" w14:textId="77777777"/>
          <w:p w:rsidR="00450A6F" w:rsidP="009A7833" w:rsidRDefault="00450A6F" w14:paraId="53143144" w14:textId="03FA7787">
            <w:pPr>
              <w:rPr>
                <w:b/>
              </w:rPr>
            </w:pPr>
            <w:r w:rsidRPr="008026CA">
              <w:rPr>
                <w:b/>
                <w:bCs/>
              </w:rPr>
              <w:t>Antwoord</w:t>
            </w:r>
          </w:p>
          <w:p w:rsidRPr="000C39A4" w:rsidR="00450A6F" w:rsidP="009A7833" w:rsidRDefault="00450A6F" w14:paraId="00EF9E97" w14:textId="77777777">
            <w:pPr>
              <w:rPr>
                <w:b/>
                <w:bCs/>
              </w:rPr>
            </w:pPr>
            <w:r w:rsidRPr="000C39A4">
              <w:rPr>
                <w:b/>
                <w:bCs/>
              </w:rPr>
              <w:t>Conform het coalitieakkoord is er EUR 419 miljoen in 2027 gedekt uit de BHO-begroting ten behoeve van het continueren van de niet-militaire steun aan Oekraïne.  Dit is verwerkt op het verdeelartikel 5.4. Dat betekent dat er niet wordt bezuinigd op lopende OS-projecten. De ontwikkeling van verdeelartikel 5.4 is zichtbaar op pagina 33 van de 1</w:t>
            </w:r>
            <w:r w:rsidRPr="000C39A4">
              <w:rPr>
                <w:b/>
                <w:bCs/>
                <w:vertAlign w:val="superscript"/>
              </w:rPr>
              <w:t>e</w:t>
            </w:r>
            <w:r w:rsidRPr="000C39A4">
              <w:rPr>
                <w:b/>
                <w:bCs/>
              </w:rPr>
              <w:t xml:space="preserve"> suppletoire begroting BHO (Kamerstuk 36 915 XVII, nr. 2). Zie tevens het antwoord op vraag 9. </w:t>
            </w:r>
          </w:p>
          <w:p w:rsidR="000C39A4" w:rsidP="009A7833" w:rsidRDefault="000C39A4" w14:paraId="4073ABEA" w14:textId="5F8C3868"/>
        </w:tc>
        <w:tc>
          <w:tcPr>
            <w:tcW w:w="704" w:type="dxa"/>
          </w:tcPr>
          <w:p w:rsidR="00450A6F" w:rsidP="009A7833" w:rsidRDefault="00450A6F" w14:paraId="3096F8D7" w14:textId="77777777">
            <w:pPr>
              <w:jc w:val="right"/>
            </w:pPr>
            <w:r>
              <w:t>39</w:t>
            </w:r>
          </w:p>
        </w:tc>
        <w:tc>
          <w:tcPr>
            <w:tcW w:w="708" w:type="dxa"/>
          </w:tcPr>
          <w:p w:rsidR="00450A6F" w:rsidP="009A7833" w:rsidRDefault="00450A6F" w14:paraId="2AD518DD" w14:textId="77777777">
            <w:pPr>
              <w:jc w:val="right"/>
            </w:pPr>
            <w:r>
              <w:t xml:space="preserve"> </w:t>
            </w:r>
          </w:p>
        </w:tc>
      </w:tr>
      <w:tr w:rsidR="00450A6F" w:rsidTr="00826360" w14:paraId="69E3ABB6" w14:textId="77777777">
        <w:tc>
          <w:tcPr>
            <w:tcW w:w="709" w:type="dxa"/>
          </w:tcPr>
          <w:p w:rsidR="00450A6F" w:rsidP="009A7833" w:rsidRDefault="00450A6F" w14:paraId="2F9AAF19" w14:textId="77777777">
            <w:r>
              <w:t>43</w:t>
            </w:r>
          </w:p>
        </w:tc>
        <w:tc>
          <w:tcPr>
            <w:tcW w:w="7235" w:type="dxa"/>
          </w:tcPr>
          <w:p w:rsidR="00450A6F" w:rsidP="009A7833" w:rsidRDefault="00450A6F" w14:paraId="6006596D" w14:textId="77777777">
            <w:bookmarkStart w:name="_Hlk226976854" w:id="5"/>
            <w:bookmarkStart w:name="_Hlk226977218" w:id="6"/>
            <w:r>
              <w:t>Op welke manier wordt artikel 32 van het VN-verdrag inzake de rechten van personen met een handicap momenteel geïmplementeerd in het Buitenlandbeleid?</w:t>
            </w:r>
          </w:p>
          <w:bookmarkEnd w:id="5"/>
          <w:p w:rsidR="00450A6F" w:rsidP="009A7833" w:rsidRDefault="00450A6F" w14:paraId="493C8200" w14:textId="77777777"/>
          <w:p w:rsidR="00450A6F" w:rsidP="009A7833" w:rsidRDefault="00450A6F" w14:paraId="51B96267" w14:textId="03A3C0A1">
            <w:pPr>
              <w:rPr>
                <w:b/>
                <w:bCs/>
              </w:rPr>
            </w:pPr>
            <w:r w:rsidRPr="008026CA">
              <w:rPr>
                <w:b/>
                <w:bCs/>
              </w:rPr>
              <w:t>Antwoord</w:t>
            </w:r>
          </w:p>
          <w:p w:rsidRPr="000C39A4" w:rsidR="00450A6F" w:rsidP="00E90890" w:rsidRDefault="00450A6F" w14:paraId="08C4A67C" w14:textId="00800E13">
            <w:pPr>
              <w:rPr>
                <w:b/>
                <w:bCs/>
              </w:rPr>
            </w:pPr>
            <w:r w:rsidRPr="000C39A4">
              <w:rPr>
                <w:b/>
                <w:bCs/>
              </w:rPr>
              <w:t>Binnen het Nederlandse buitenlandbeleid is aandacht voor de positie van kwetsbare groepen, waaronder personen met een beperking. Nederland hanteert daarbij een inclusieve benadering, waarbij de belangen van personen met een beperking worden meegenomen in de bredere beleidsinzet. Er is echter geen sprake van specifiek doelgroepenbeleid gericht op personen met een beperking. Om die reden vindt geen afzonderlijke registratie plaats van activiteiten of resultaten die uitsluitend op deze doelgroep zijn gericht.</w:t>
            </w:r>
          </w:p>
          <w:bookmarkEnd w:id="6"/>
          <w:p w:rsidR="00450A6F" w:rsidP="009A7833" w:rsidRDefault="00450A6F" w14:paraId="5C3C1B23" w14:textId="69A2E8DB"/>
        </w:tc>
        <w:tc>
          <w:tcPr>
            <w:tcW w:w="704" w:type="dxa"/>
          </w:tcPr>
          <w:p w:rsidR="00450A6F" w:rsidP="009A7833" w:rsidRDefault="00450A6F" w14:paraId="08E9EB61" w14:textId="77777777">
            <w:pPr>
              <w:jc w:val="right"/>
            </w:pPr>
            <w:r>
              <w:t>61</w:t>
            </w:r>
          </w:p>
        </w:tc>
        <w:tc>
          <w:tcPr>
            <w:tcW w:w="708" w:type="dxa"/>
          </w:tcPr>
          <w:p w:rsidR="00450A6F" w:rsidP="009A7833" w:rsidRDefault="00450A6F" w14:paraId="10F79DAA" w14:textId="77777777">
            <w:pPr>
              <w:jc w:val="right"/>
            </w:pPr>
            <w:r>
              <w:t xml:space="preserve">69 </w:t>
            </w:r>
          </w:p>
        </w:tc>
      </w:tr>
      <w:tr w:rsidR="00450A6F" w:rsidTr="00826360" w14:paraId="4A347142" w14:textId="77777777">
        <w:tc>
          <w:tcPr>
            <w:tcW w:w="709" w:type="dxa"/>
          </w:tcPr>
          <w:p w:rsidR="00450A6F" w:rsidP="009A7833" w:rsidRDefault="00450A6F" w14:paraId="5E3F6372" w14:textId="77777777">
            <w:r>
              <w:lastRenderedPageBreak/>
              <w:t>44</w:t>
            </w:r>
          </w:p>
        </w:tc>
        <w:tc>
          <w:tcPr>
            <w:tcW w:w="7235" w:type="dxa"/>
          </w:tcPr>
          <w:p w:rsidR="00450A6F" w:rsidP="009A7833" w:rsidRDefault="00450A6F" w14:paraId="04417798" w14:textId="77777777">
            <w:bookmarkStart w:name="_Hlk226976860" w:id="7"/>
            <w:bookmarkStart w:name="_Hlk226977230" w:id="8"/>
            <w:r>
              <w:t>Wordt er momenteel gewerkt aan een implementatiestrategie van het VN-verdrag inzake de rechten van personen met een handicap? Zo ja, kan een tijdspad worden gegeven?</w:t>
            </w:r>
          </w:p>
          <w:bookmarkEnd w:id="7"/>
          <w:p w:rsidR="00450A6F" w:rsidP="009A7833" w:rsidRDefault="00450A6F" w14:paraId="32D25A87" w14:textId="77777777"/>
          <w:p w:rsidR="00450A6F" w:rsidP="009A7833" w:rsidRDefault="00450A6F" w14:paraId="656747BE" w14:textId="4AB0F272">
            <w:pPr>
              <w:rPr>
                <w:b/>
                <w:bCs/>
              </w:rPr>
            </w:pPr>
            <w:r w:rsidRPr="008026CA">
              <w:rPr>
                <w:b/>
                <w:bCs/>
              </w:rPr>
              <w:t>Antwoord</w:t>
            </w:r>
          </w:p>
          <w:bookmarkEnd w:id="8"/>
          <w:p w:rsidRPr="000C39A4" w:rsidR="00450A6F" w:rsidP="00BA5F8C" w:rsidRDefault="00450A6F" w14:paraId="0FA708EA" w14:textId="77777777">
            <w:pPr>
              <w:rPr>
                <w:b/>
                <w:bCs/>
              </w:rPr>
            </w:pPr>
            <w:r w:rsidRPr="000C39A4">
              <w:rPr>
                <w:b/>
                <w:bCs/>
              </w:rPr>
              <w:t>Zoals aangegeven in het antwoord op vraag 43, kent het Nederlandse buitenlandbeleid geen afzonderlijk doelgroepenbeleid voor personen met een beperking. De inzet ten aanzien van het VN-verdrag, artikel 32, inzake de rechten van personen met een handicap maakt onderdeel uit van de bredere inclusieve benadering binnen het beleid voor kwetsbare groepen. Er is derhalve geen afzonderlijk beleidstraject met een eigen tijdpad dat specifiek is gericht op de uitvoering van dit verdrag binnen het buitenlandbeleid.</w:t>
            </w:r>
          </w:p>
          <w:p w:rsidR="00450A6F" w:rsidP="009A7833" w:rsidRDefault="00450A6F" w14:paraId="40D6EFB2" w14:textId="45FFEF4C"/>
        </w:tc>
        <w:tc>
          <w:tcPr>
            <w:tcW w:w="704" w:type="dxa"/>
          </w:tcPr>
          <w:p w:rsidR="00450A6F" w:rsidP="009A7833" w:rsidRDefault="00450A6F" w14:paraId="10B64CFE" w14:textId="77777777">
            <w:pPr>
              <w:jc w:val="right"/>
            </w:pPr>
            <w:r>
              <w:t>61</w:t>
            </w:r>
          </w:p>
        </w:tc>
        <w:tc>
          <w:tcPr>
            <w:tcW w:w="708" w:type="dxa"/>
          </w:tcPr>
          <w:p w:rsidR="00450A6F" w:rsidP="009A7833" w:rsidRDefault="00450A6F" w14:paraId="3CB47122" w14:textId="77777777">
            <w:pPr>
              <w:jc w:val="right"/>
            </w:pPr>
            <w:r>
              <w:t xml:space="preserve">69 </w:t>
            </w:r>
          </w:p>
        </w:tc>
      </w:tr>
      <w:tr w:rsidR="00450A6F" w:rsidTr="00826360" w14:paraId="329B8041" w14:textId="77777777">
        <w:tc>
          <w:tcPr>
            <w:tcW w:w="709" w:type="dxa"/>
          </w:tcPr>
          <w:p w:rsidR="00450A6F" w:rsidP="009A7833" w:rsidRDefault="00450A6F" w14:paraId="58E9C977" w14:textId="77777777">
            <w:r>
              <w:t>45</w:t>
            </w:r>
          </w:p>
        </w:tc>
        <w:tc>
          <w:tcPr>
            <w:tcW w:w="7235" w:type="dxa"/>
          </w:tcPr>
          <w:p w:rsidR="00450A6F" w:rsidP="009A7833" w:rsidRDefault="00450A6F" w14:paraId="5FBD5FDE" w14:textId="77777777">
            <w:r>
              <w:t>Kan de intensivering van 30 miljoen euro op humanitaire noodhulp nader worden uitgesplitst?</w:t>
            </w:r>
          </w:p>
          <w:p w:rsidR="00450A6F" w:rsidP="009A7833" w:rsidRDefault="00450A6F" w14:paraId="2F12EAFD" w14:textId="77777777"/>
          <w:p w:rsidR="00450A6F" w:rsidP="009A7833" w:rsidRDefault="00450A6F" w14:paraId="7190F07F" w14:textId="77777777">
            <w:pPr>
              <w:rPr>
                <w:b/>
                <w:bCs/>
              </w:rPr>
            </w:pPr>
            <w:r w:rsidRPr="008026CA">
              <w:rPr>
                <w:b/>
                <w:bCs/>
              </w:rPr>
              <w:t>Antwoord</w:t>
            </w:r>
            <w:r>
              <w:rPr>
                <w:b/>
                <w:bCs/>
              </w:rPr>
              <w:t>:</w:t>
            </w:r>
          </w:p>
          <w:p w:rsidRPr="000C39A4" w:rsidR="00450A6F" w:rsidP="009A7833" w:rsidRDefault="00450A6F" w14:paraId="4B0DC023" w14:textId="56BD1D87">
            <w:pPr>
              <w:rPr>
                <w:b/>
                <w:bCs/>
              </w:rPr>
            </w:pPr>
            <w:r w:rsidRPr="000C39A4">
              <w:rPr>
                <w:b/>
                <w:bCs/>
              </w:rPr>
              <w:t>Zie antwoord op vraag 22.</w:t>
            </w:r>
          </w:p>
          <w:p w:rsidRPr="000C39A4" w:rsidR="00450A6F" w:rsidP="009A7833" w:rsidRDefault="00450A6F" w14:paraId="1BE2C7EE" w14:textId="2E0480F0">
            <w:pPr>
              <w:rPr>
                <w:b/>
                <w:bCs/>
              </w:rPr>
            </w:pPr>
            <w:r>
              <w:rPr>
                <w:b/>
                <w:bCs/>
              </w:rPr>
              <w:t xml:space="preserve"> </w:t>
            </w:r>
          </w:p>
        </w:tc>
        <w:tc>
          <w:tcPr>
            <w:tcW w:w="704" w:type="dxa"/>
          </w:tcPr>
          <w:p w:rsidR="00450A6F" w:rsidP="009A7833" w:rsidRDefault="00450A6F" w14:paraId="661CA5F0" w14:textId="77777777">
            <w:pPr>
              <w:jc w:val="right"/>
            </w:pPr>
            <w:r>
              <w:t>65</w:t>
            </w:r>
          </w:p>
        </w:tc>
        <w:tc>
          <w:tcPr>
            <w:tcW w:w="708" w:type="dxa"/>
          </w:tcPr>
          <w:p w:rsidR="00450A6F" w:rsidP="009A7833" w:rsidRDefault="00450A6F" w14:paraId="7416D608" w14:textId="77777777">
            <w:pPr>
              <w:jc w:val="right"/>
            </w:pPr>
            <w:r>
              <w:t xml:space="preserve">66 </w:t>
            </w:r>
          </w:p>
        </w:tc>
      </w:tr>
      <w:tr w:rsidR="00450A6F" w:rsidTr="00826360" w14:paraId="55781F00" w14:textId="77777777">
        <w:tc>
          <w:tcPr>
            <w:tcW w:w="709" w:type="dxa"/>
          </w:tcPr>
          <w:p w:rsidR="00450A6F" w:rsidP="009A7833" w:rsidRDefault="00450A6F" w14:paraId="129403C0" w14:textId="77777777">
            <w:r>
              <w:t>46</w:t>
            </w:r>
          </w:p>
        </w:tc>
        <w:tc>
          <w:tcPr>
            <w:tcW w:w="7235" w:type="dxa"/>
          </w:tcPr>
          <w:p w:rsidR="00450A6F" w:rsidP="009A7833" w:rsidRDefault="00450A6F" w14:paraId="2B54F70F" w14:textId="77777777">
            <w:r>
              <w:t>Kan de intensivering van 21 miljoen euro voor mondiale gezondheid en vrouwenrechten nader worden uitgesplitst?</w:t>
            </w:r>
          </w:p>
          <w:p w:rsidR="00450A6F" w:rsidP="009A7833" w:rsidRDefault="00450A6F" w14:paraId="32F3F3BE" w14:textId="77777777"/>
          <w:p w:rsidR="00450A6F" w:rsidP="009A7833" w:rsidRDefault="00450A6F" w14:paraId="29DAD376" w14:textId="5C5C2631">
            <w:pPr>
              <w:rPr>
                <w:b/>
                <w:bCs/>
              </w:rPr>
            </w:pPr>
            <w:r w:rsidRPr="008026CA">
              <w:rPr>
                <w:b/>
                <w:bCs/>
              </w:rPr>
              <w:t>Antwoord</w:t>
            </w:r>
          </w:p>
          <w:p w:rsidRPr="000C39A4" w:rsidR="00450A6F" w:rsidP="009A7833" w:rsidRDefault="00450A6F" w14:paraId="54E385FA" w14:textId="398CE992">
            <w:pPr>
              <w:rPr>
                <w:b/>
                <w:bCs/>
              </w:rPr>
            </w:pPr>
            <w:r w:rsidRPr="000C39A4">
              <w:rPr>
                <w:b/>
                <w:bCs/>
              </w:rPr>
              <w:t xml:space="preserve">Begrotingsartikel 3.1 is met EUR 11 miljoen opgehoogd, begrotingsartikel 3.2 met EUR 10 miljoen.   </w:t>
            </w:r>
          </w:p>
          <w:p w:rsidRPr="000C39A4" w:rsidR="00450A6F" w:rsidP="009A7833" w:rsidRDefault="00450A6F" w14:paraId="536090D3" w14:textId="138C3DF3">
            <w:pPr>
              <w:rPr>
                <w:b/>
                <w:bCs/>
              </w:rPr>
            </w:pPr>
            <w:r>
              <w:rPr>
                <w:b/>
                <w:bCs/>
              </w:rPr>
              <w:t xml:space="preserve"> </w:t>
            </w:r>
          </w:p>
        </w:tc>
        <w:tc>
          <w:tcPr>
            <w:tcW w:w="704" w:type="dxa"/>
          </w:tcPr>
          <w:p w:rsidR="00450A6F" w:rsidP="009A7833" w:rsidRDefault="00450A6F" w14:paraId="3AA0D1B5" w14:textId="77777777">
            <w:pPr>
              <w:jc w:val="right"/>
            </w:pPr>
            <w:r>
              <w:t>65</w:t>
            </w:r>
          </w:p>
        </w:tc>
        <w:tc>
          <w:tcPr>
            <w:tcW w:w="708" w:type="dxa"/>
          </w:tcPr>
          <w:p w:rsidR="00450A6F" w:rsidP="009A7833" w:rsidRDefault="00450A6F" w14:paraId="4699EB8A" w14:textId="77777777">
            <w:pPr>
              <w:jc w:val="right"/>
            </w:pPr>
            <w:r>
              <w:t xml:space="preserve">66 </w:t>
            </w:r>
          </w:p>
        </w:tc>
      </w:tr>
      <w:tr w:rsidR="00450A6F" w:rsidTr="00826360" w14:paraId="0D7C98E2" w14:textId="77777777">
        <w:tc>
          <w:tcPr>
            <w:tcW w:w="709" w:type="dxa"/>
          </w:tcPr>
          <w:p w:rsidR="00450A6F" w:rsidP="009A7833" w:rsidRDefault="00450A6F" w14:paraId="7C4A29F3" w14:textId="77777777">
            <w:r>
              <w:t>47</w:t>
            </w:r>
          </w:p>
        </w:tc>
        <w:tc>
          <w:tcPr>
            <w:tcW w:w="7235" w:type="dxa"/>
          </w:tcPr>
          <w:p w:rsidR="00450A6F" w:rsidP="009A7833" w:rsidRDefault="00450A6F" w14:paraId="0408E633" w14:textId="77777777">
            <w:r>
              <w:t>Kan worden aangegeven op welke manier inclusie van mensen met een beperking wordt meegenomen in de verstrekking van humanitaire noodhulp?</w:t>
            </w:r>
          </w:p>
          <w:p w:rsidR="00450A6F" w:rsidP="009A7833" w:rsidRDefault="00450A6F" w14:paraId="4F8D5789" w14:textId="77777777"/>
          <w:p w:rsidR="00450A6F" w:rsidP="009A7833" w:rsidRDefault="00450A6F" w14:paraId="6BE542D5" w14:textId="06313CCB">
            <w:pPr>
              <w:rPr>
                <w:b/>
                <w:bCs/>
              </w:rPr>
            </w:pPr>
            <w:r w:rsidRPr="008026CA">
              <w:rPr>
                <w:b/>
                <w:bCs/>
              </w:rPr>
              <w:t>Antwoord</w:t>
            </w:r>
          </w:p>
          <w:p w:rsidRPr="000C39A4" w:rsidR="00450A6F" w:rsidP="009A7833" w:rsidRDefault="00450A6F" w14:paraId="2E7667A8" w14:textId="77777777">
            <w:pPr>
              <w:rPr>
                <w:b/>
                <w:bCs/>
              </w:rPr>
            </w:pPr>
            <w:r w:rsidRPr="000C39A4">
              <w:rPr>
                <w:b/>
                <w:bCs/>
              </w:rPr>
              <w:t xml:space="preserve">Humanitaire organisaties verlenen hulp op basis van de hoogste noden, niet op basis van specifieke doelgroepen. Juist hierdoor bereikt hulp de meest kwetsbare mensen, zoals ook mensen met een beperking. De Nederlandse manier van flexibel financieren zorgt er voor dat humanitaire partners gemarginaliseerde personen, waaronder mensen met een beperking, beter kunnen bereiken en beschermen. </w:t>
            </w:r>
          </w:p>
          <w:p w:rsidR="00450A6F" w:rsidP="009A7833" w:rsidRDefault="00450A6F" w14:paraId="44383F25" w14:textId="1AD7BA68"/>
        </w:tc>
        <w:tc>
          <w:tcPr>
            <w:tcW w:w="704" w:type="dxa"/>
          </w:tcPr>
          <w:p w:rsidR="00450A6F" w:rsidP="009A7833" w:rsidRDefault="00450A6F" w14:paraId="3CDB4FA0" w14:textId="77777777">
            <w:pPr>
              <w:jc w:val="right"/>
            </w:pPr>
            <w:r>
              <w:t>65</w:t>
            </w:r>
          </w:p>
        </w:tc>
        <w:tc>
          <w:tcPr>
            <w:tcW w:w="708" w:type="dxa"/>
          </w:tcPr>
          <w:p w:rsidR="00450A6F" w:rsidP="009A7833" w:rsidRDefault="00450A6F" w14:paraId="448A7727" w14:textId="77777777">
            <w:pPr>
              <w:jc w:val="right"/>
            </w:pPr>
            <w:r>
              <w:t xml:space="preserve">66 </w:t>
            </w:r>
          </w:p>
        </w:tc>
      </w:tr>
      <w:tr w:rsidR="00450A6F" w:rsidTr="00826360" w14:paraId="5C3A2C58" w14:textId="77777777">
        <w:tc>
          <w:tcPr>
            <w:tcW w:w="709" w:type="dxa"/>
          </w:tcPr>
          <w:p w:rsidR="00450A6F" w:rsidP="009A7833" w:rsidRDefault="00450A6F" w14:paraId="0001BBA5" w14:textId="77777777">
            <w:r>
              <w:t>48</w:t>
            </w:r>
          </w:p>
        </w:tc>
        <w:tc>
          <w:tcPr>
            <w:tcW w:w="7235" w:type="dxa"/>
          </w:tcPr>
          <w:p w:rsidR="00450A6F" w:rsidP="009A7833" w:rsidRDefault="00450A6F" w14:paraId="45E9E8F6" w14:textId="77777777">
            <w:r>
              <w:t>Kan worden aangegeven op welke manier inclusie van mensen met een beperking wordt meegenomen in deze specifieke intensivering op humanitaire noodhulp van 30 miljoen euro?</w:t>
            </w:r>
          </w:p>
          <w:p w:rsidR="00450A6F" w:rsidP="009A7833" w:rsidRDefault="00450A6F" w14:paraId="08F8948B" w14:textId="77777777"/>
          <w:p w:rsidR="00450A6F" w:rsidP="009A7833" w:rsidRDefault="00450A6F" w14:paraId="2576A15F" w14:textId="6C9CEC8C">
            <w:pPr>
              <w:rPr>
                <w:b/>
                <w:bCs/>
              </w:rPr>
            </w:pPr>
            <w:r w:rsidRPr="008026CA">
              <w:rPr>
                <w:b/>
                <w:bCs/>
              </w:rPr>
              <w:t>Antwoor</w:t>
            </w:r>
            <w:r w:rsidR="000C39A4">
              <w:rPr>
                <w:b/>
                <w:bCs/>
              </w:rPr>
              <w:t>d</w:t>
            </w:r>
          </w:p>
          <w:p w:rsidRPr="000C39A4" w:rsidR="00450A6F" w:rsidP="009A7833" w:rsidRDefault="00450A6F" w14:paraId="53198E7B" w14:textId="32ACA0C0">
            <w:pPr>
              <w:rPr>
                <w:b/>
                <w:bCs/>
              </w:rPr>
            </w:pPr>
            <w:r w:rsidRPr="000C39A4">
              <w:rPr>
                <w:b/>
                <w:bCs/>
              </w:rPr>
              <w:t>De intensivering van EUR 30mln zal grotendeels plaatsvinden door middel van flexibele financiering aan bestaande humanitaire partners. Deze flexibele financiering biedt organisaties de kans hulp te verlenen op basis van de hoogste noden. Juist hierdoor bereikt hulp de meest kwetsbare mensen, zoals ook mensen met een beperking.</w:t>
            </w:r>
          </w:p>
          <w:p w:rsidRPr="000361D0" w:rsidR="00450A6F" w:rsidP="009A7833" w:rsidRDefault="00450A6F" w14:paraId="5D885C7E" w14:textId="567A3343">
            <w:pPr>
              <w:rPr>
                <w:b/>
              </w:rPr>
            </w:pPr>
          </w:p>
        </w:tc>
        <w:tc>
          <w:tcPr>
            <w:tcW w:w="704" w:type="dxa"/>
          </w:tcPr>
          <w:p w:rsidR="00450A6F" w:rsidP="009A7833" w:rsidRDefault="00450A6F" w14:paraId="5351266A" w14:textId="77777777">
            <w:pPr>
              <w:jc w:val="right"/>
            </w:pPr>
            <w:r>
              <w:t>65</w:t>
            </w:r>
          </w:p>
        </w:tc>
        <w:tc>
          <w:tcPr>
            <w:tcW w:w="708" w:type="dxa"/>
          </w:tcPr>
          <w:p w:rsidR="00450A6F" w:rsidP="009A7833" w:rsidRDefault="00450A6F" w14:paraId="6B3B93A3" w14:textId="77777777">
            <w:pPr>
              <w:jc w:val="right"/>
            </w:pPr>
            <w:r>
              <w:t xml:space="preserve">66 </w:t>
            </w:r>
          </w:p>
        </w:tc>
      </w:tr>
      <w:tr w:rsidR="00450A6F" w:rsidTr="00826360" w14:paraId="41C42602" w14:textId="77777777">
        <w:tc>
          <w:tcPr>
            <w:tcW w:w="709" w:type="dxa"/>
          </w:tcPr>
          <w:p w:rsidR="00450A6F" w:rsidP="009A7833" w:rsidRDefault="00450A6F" w14:paraId="3EC41039" w14:textId="77777777">
            <w:r>
              <w:t>49</w:t>
            </w:r>
          </w:p>
        </w:tc>
        <w:tc>
          <w:tcPr>
            <w:tcW w:w="7235" w:type="dxa"/>
          </w:tcPr>
          <w:p w:rsidR="00450A6F" w:rsidP="009A7833" w:rsidRDefault="00450A6F" w14:paraId="10ADEB46" w14:textId="77777777">
            <w:bookmarkStart w:name="_Hlk226978748" w:id="9"/>
            <w:r>
              <w:t>Kan worden aangegeven welk gedeelte van het budget voor mondiale gezondheid is bestemd voor het bevorderen van inclusie van mensen met een beperking na de intensivering van 21 miljoen euro?</w:t>
            </w:r>
          </w:p>
          <w:bookmarkEnd w:id="9"/>
          <w:p w:rsidR="00450A6F" w:rsidP="009A7833" w:rsidRDefault="00450A6F" w14:paraId="39B6F2B6" w14:textId="77777777"/>
          <w:p w:rsidR="00450A6F" w:rsidP="009A7833" w:rsidRDefault="00450A6F" w14:paraId="2F567831" w14:textId="6C471F21">
            <w:pPr>
              <w:rPr>
                <w:b/>
                <w:bCs/>
              </w:rPr>
            </w:pPr>
            <w:r w:rsidRPr="008026CA">
              <w:rPr>
                <w:b/>
                <w:bCs/>
              </w:rPr>
              <w:lastRenderedPageBreak/>
              <w:t>Antwoord</w:t>
            </w:r>
          </w:p>
          <w:p w:rsidRPr="000C39A4" w:rsidR="00450A6F" w:rsidP="009A7833" w:rsidRDefault="00450A6F" w14:paraId="1688C1FF" w14:textId="77AD589C">
            <w:pPr>
              <w:rPr>
                <w:b/>
                <w:bCs/>
              </w:rPr>
            </w:pPr>
            <w:r w:rsidRPr="000C39A4">
              <w:rPr>
                <w:b/>
                <w:bCs/>
              </w:rPr>
              <w:t xml:space="preserve">Binnen de begroting voor mondiale gezondheid wordt geen separate reservering aangehouden voor het bevorderen van inclusie van mensen met een beperking. De Mondiale Gezondheidsstrategie zet stevig in op gezondheid voor iedereen op basis van gelijkheid en inclusie. Nederland werkt hiervoor met partners en programma’s die kwetsbare groepen effectief bereiken en betrekken.  Dat kan ook gaan om mensen met een beperking, zoals bijvoorbeeld het geval was in het SRGR partnerschap </w:t>
            </w:r>
            <w:r w:rsidRPr="008E28E8">
              <w:rPr>
                <w:b/>
                <w:bCs/>
                <w:i/>
                <w:iCs/>
              </w:rPr>
              <w:t>Make way</w:t>
            </w:r>
            <w:r w:rsidRPr="000C39A4">
              <w:rPr>
                <w:b/>
                <w:bCs/>
              </w:rPr>
              <w:t xml:space="preserve"> met WEMOS en het Liliane fonds.  </w:t>
            </w:r>
          </w:p>
          <w:p w:rsidR="00450A6F" w:rsidP="009A7833" w:rsidRDefault="00450A6F" w14:paraId="02AF35E6" w14:textId="4159D96D"/>
        </w:tc>
        <w:tc>
          <w:tcPr>
            <w:tcW w:w="704" w:type="dxa"/>
          </w:tcPr>
          <w:p w:rsidR="00450A6F" w:rsidP="009A7833" w:rsidRDefault="00450A6F" w14:paraId="16B36E35" w14:textId="77777777">
            <w:pPr>
              <w:jc w:val="right"/>
            </w:pPr>
            <w:r>
              <w:lastRenderedPageBreak/>
              <w:t>65</w:t>
            </w:r>
          </w:p>
        </w:tc>
        <w:tc>
          <w:tcPr>
            <w:tcW w:w="708" w:type="dxa"/>
          </w:tcPr>
          <w:p w:rsidR="00450A6F" w:rsidP="009A7833" w:rsidRDefault="00450A6F" w14:paraId="7C979CD4" w14:textId="77777777">
            <w:pPr>
              <w:jc w:val="right"/>
            </w:pPr>
            <w:r>
              <w:t xml:space="preserve">66 </w:t>
            </w:r>
          </w:p>
        </w:tc>
      </w:tr>
      <w:tr w:rsidR="00450A6F" w:rsidTr="00826360" w14:paraId="4CFE1DEA" w14:textId="77777777">
        <w:tc>
          <w:tcPr>
            <w:tcW w:w="709" w:type="dxa"/>
          </w:tcPr>
          <w:p w:rsidR="00450A6F" w:rsidP="009A7833" w:rsidRDefault="00450A6F" w14:paraId="1CF2FB3D" w14:textId="77777777">
            <w:r>
              <w:t>50</w:t>
            </w:r>
          </w:p>
        </w:tc>
        <w:tc>
          <w:tcPr>
            <w:tcW w:w="7235" w:type="dxa"/>
          </w:tcPr>
          <w:p w:rsidR="00450A6F" w:rsidP="009A7833" w:rsidRDefault="00450A6F" w14:paraId="1824AA5B" w14:textId="77777777">
            <w:r>
              <w:t>Hoe verklaart u dat er circa 108 miljoen euro in 2026 en 39 miljoen euro in 2027 wordt geïntensiveerd op verschillende programma's van de begroting van Buitenlandse Handel en Ontwikkelingssamenwerking, mede gezien het feit dat het ODA-budget neerwaarts is bijgesteld naar aanleiding van de CEP-raming?</w:t>
            </w:r>
          </w:p>
          <w:p w:rsidR="00450A6F" w:rsidP="009A7833" w:rsidRDefault="00450A6F" w14:paraId="3A575F35" w14:textId="77777777"/>
          <w:p w:rsidR="00450A6F" w:rsidP="009A7833" w:rsidRDefault="00450A6F" w14:paraId="3092C6E4" w14:textId="2EF6FE5E">
            <w:pPr>
              <w:rPr>
                <w:b/>
                <w:bCs/>
              </w:rPr>
            </w:pPr>
            <w:r w:rsidRPr="008026CA">
              <w:rPr>
                <w:b/>
                <w:bCs/>
              </w:rPr>
              <w:t>Antwoord</w:t>
            </w:r>
          </w:p>
          <w:p w:rsidRPr="000C39A4" w:rsidR="00450A6F" w:rsidP="009A7833" w:rsidRDefault="00450A6F" w14:paraId="5C2D792C" w14:textId="1D162785">
            <w:pPr>
              <w:rPr>
                <w:b/>
                <w:bCs/>
              </w:rPr>
            </w:pPr>
            <w:r w:rsidRPr="000C39A4">
              <w:rPr>
                <w:b/>
                <w:bCs/>
              </w:rPr>
              <w:t xml:space="preserve">Vanwege de actualisatie van de asielraming is de BHO begroting in 2026 opwaarts bijgesteld en is er ruimte vrijgekomen. Van de bijstelling van EUR 718 miljoen in 2026 (tabel 2, regels 5 en 15) wordt voor meer doelmatige besteding van middelen EUR 545 miljoen doorgeschoven naar latere jaren (tabel 2, regel 17). In 2026 wordt EUR 107,5 miljoen en in 2027 wordt EUR 39 miljoen ingezet respectievelijk ten behoeve van programma’s binnen ontwikkelingssamenwerking. De overige EUR 65 miljoen wordt ingezet ter gedeeltelijke dekking van de bijstelling ODA-budget o.b.v. de lager dan verwachte bni-raming n.a.v. CEP2026 (tabel 2, regel 15). </w:t>
            </w:r>
          </w:p>
          <w:p w:rsidR="00450A6F" w:rsidP="009A7833" w:rsidRDefault="00450A6F" w14:paraId="309D04D7" w14:textId="19A2715E"/>
        </w:tc>
        <w:tc>
          <w:tcPr>
            <w:tcW w:w="704" w:type="dxa"/>
          </w:tcPr>
          <w:p w:rsidR="00450A6F" w:rsidP="009A7833" w:rsidRDefault="00450A6F" w14:paraId="12CF6FFE" w14:textId="77777777">
            <w:pPr>
              <w:jc w:val="right"/>
            </w:pPr>
            <w:r>
              <w:t>66</w:t>
            </w:r>
          </w:p>
        </w:tc>
        <w:tc>
          <w:tcPr>
            <w:tcW w:w="708" w:type="dxa"/>
          </w:tcPr>
          <w:p w:rsidR="00450A6F" w:rsidP="009A7833" w:rsidRDefault="00450A6F" w14:paraId="3B082C7B" w14:textId="77777777">
            <w:pPr>
              <w:jc w:val="right"/>
            </w:pPr>
            <w:r>
              <w:t xml:space="preserve"> </w:t>
            </w:r>
          </w:p>
        </w:tc>
      </w:tr>
      <w:tr w:rsidR="00450A6F" w:rsidTr="00826360" w14:paraId="234F648C" w14:textId="77777777">
        <w:tc>
          <w:tcPr>
            <w:tcW w:w="709" w:type="dxa"/>
          </w:tcPr>
          <w:p w:rsidR="00450A6F" w:rsidP="009A7833" w:rsidRDefault="00450A6F" w14:paraId="4BCE8827" w14:textId="77777777">
            <w:r>
              <w:t>51</w:t>
            </w:r>
          </w:p>
        </w:tc>
        <w:tc>
          <w:tcPr>
            <w:tcW w:w="7235" w:type="dxa"/>
          </w:tcPr>
          <w:p w:rsidR="00450A6F" w:rsidP="009A7833" w:rsidRDefault="00450A6F" w14:paraId="40A61493" w14:textId="04735B93">
            <w:r>
              <w:t>Hoe verklaart u dat de intensiveringen voor 2026 en 2027 volgens de algemene bedragen optellen tot €147 miljoen, terwijl de optelling van de afzonderlijke intensiveringen €137 miljoen bedraagt?</w:t>
            </w:r>
          </w:p>
          <w:p w:rsidR="00450A6F" w:rsidP="009A7833" w:rsidRDefault="00450A6F" w14:paraId="6EC79366" w14:textId="77777777"/>
          <w:p w:rsidR="00450A6F" w:rsidP="009A7833" w:rsidRDefault="00450A6F" w14:paraId="11B8912C" w14:textId="122CAAAD">
            <w:pPr>
              <w:rPr>
                <w:b/>
                <w:bCs/>
              </w:rPr>
            </w:pPr>
            <w:r w:rsidRPr="008026CA">
              <w:rPr>
                <w:b/>
                <w:bCs/>
              </w:rPr>
              <w:t>Antwoord</w:t>
            </w:r>
          </w:p>
          <w:p w:rsidRPr="009A6FE6" w:rsidR="00450A6F" w:rsidP="009A7833" w:rsidRDefault="00450A6F" w14:paraId="70A5F383" w14:textId="112EB729">
            <w:r w:rsidRPr="000C39A4">
              <w:rPr>
                <w:b/>
                <w:bCs/>
              </w:rPr>
              <w:t>Zoals aangegeven in tabel 2 ‘overzicht belangrijke uitgaven-en ontvangstenmutaties’ op pagina 5 van de 1</w:t>
            </w:r>
            <w:r w:rsidRPr="000C39A4">
              <w:rPr>
                <w:b/>
                <w:bCs/>
                <w:vertAlign w:val="superscript"/>
              </w:rPr>
              <w:t>e</w:t>
            </w:r>
            <w:r w:rsidRPr="000C39A4">
              <w:rPr>
                <w:b/>
                <w:bCs/>
              </w:rPr>
              <w:t xml:space="preserve"> suppletoire begroting wordt EUR 107,5 miljoen (2026) en EUR 39 miljoen (2027) ingezet ten behoeve van programma’s binnen ontwikkelingssamenwerking. Deze intensiveringen tellen gezamenlijk op tot EUR 146,5 miljoen. In de opsomming op pagina 66 van de Voorjaarsnota is de intensivering op de middelen voor klimaat (EUR 10 mln.) niet meegenomen.</w:t>
            </w:r>
          </w:p>
          <w:p w:rsidR="00450A6F" w:rsidP="009A7833" w:rsidRDefault="00450A6F" w14:paraId="4D4A1A75" w14:textId="63A24CDA"/>
        </w:tc>
        <w:tc>
          <w:tcPr>
            <w:tcW w:w="704" w:type="dxa"/>
          </w:tcPr>
          <w:p w:rsidR="00450A6F" w:rsidP="009A7833" w:rsidRDefault="00450A6F" w14:paraId="2EE5CFA0" w14:textId="77777777">
            <w:pPr>
              <w:jc w:val="right"/>
            </w:pPr>
            <w:r>
              <w:t>66</w:t>
            </w:r>
          </w:p>
        </w:tc>
        <w:tc>
          <w:tcPr>
            <w:tcW w:w="708" w:type="dxa"/>
          </w:tcPr>
          <w:p w:rsidR="00450A6F" w:rsidP="009A7833" w:rsidRDefault="00450A6F" w14:paraId="415AEDCA" w14:textId="77777777">
            <w:pPr>
              <w:jc w:val="right"/>
            </w:pPr>
            <w:r>
              <w:t xml:space="preserve"> </w:t>
            </w:r>
          </w:p>
        </w:tc>
      </w:tr>
    </w:tbl>
    <w:p w:rsidR="000B7154" w:rsidRDefault="000B7154" w14:paraId="321103DA" w14:textId="77777777">
      <w:pPr>
        <w:spacing w:before="0" w:after="0"/>
      </w:pPr>
    </w:p>
    <w:sectPr w:rsidR="000B7154" w:rsidSect="00826360">
      <w:headerReference w:type="even" r:id="rId12"/>
      <w:headerReference w:type="default" r:id="rId13"/>
      <w:footerReference w:type="even" r:id="rId14"/>
      <w:footerReference w:type="default" r:id="rId15"/>
      <w:headerReference w:type="first" r:id="rId16"/>
      <w:footerReference w:type="first" r:id="rId17"/>
      <w:pgSz w:w="11909" w:h="16834" w:code="9"/>
      <w:pgMar w:top="1440" w:right="1800" w:bottom="1440" w:left="180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BCDA7" w14:textId="77777777" w:rsidR="001A47AF" w:rsidRDefault="001A47AF">
      <w:pPr>
        <w:spacing w:before="0" w:after="0"/>
      </w:pPr>
      <w:r>
        <w:separator/>
      </w:r>
    </w:p>
  </w:endnote>
  <w:endnote w:type="continuationSeparator" w:id="0">
    <w:p w14:paraId="38D57C99"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29E24" w14:textId="77777777" w:rsidR="008351D0" w:rsidRDefault="008351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117CD" w14:textId="77777777" w:rsidR="00E63651" w:rsidRDefault="001856D0">
    <w:pPr>
      <w:pStyle w:val="Footer"/>
    </w:pPr>
    <w:r>
      <w:t xml:space="preserve">Totaallijst feitelijke vragen Wijziging van de begrotingsstaat voor Buitenlandse Handel en Ontwikkelingshulp (XVII) voor het jaar 2026 (wijziging samenhangende met de Voorjaarsnota) (36915-XVII-1)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B34B4" w14:textId="77777777" w:rsidR="008351D0" w:rsidRDefault="008351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8F78A" w14:textId="77777777" w:rsidR="001A47AF" w:rsidRDefault="001A47AF">
      <w:pPr>
        <w:spacing w:before="0" w:after="0"/>
      </w:pPr>
      <w:r>
        <w:separator/>
      </w:r>
    </w:p>
  </w:footnote>
  <w:footnote w:type="continuationSeparator" w:id="0">
    <w:p w14:paraId="21E36096" w14:textId="77777777" w:rsidR="001A47AF" w:rsidRDefault="001A47A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5EE20" w14:textId="77777777" w:rsidR="008351D0" w:rsidRDefault="008351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4B520" w14:textId="77777777" w:rsidR="008351D0" w:rsidRDefault="008351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1579C" w14:textId="77777777" w:rsidR="008351D0" w:rsidRDefault="008351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462D5"/>
    <w:multiLevelType w:val="hybridMultilevel"/>
    <w:tmpl w:val="21449D9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15:restartNumberingAfterBreak="0">
    <w:nsid w:val="53DF5129"/>
    <w:multiLevelType w:val="hybridMultilevel"/>
    <w:tmpl w:val="EC983444"/>
    <w:lvl w:ilvl="0" w:tplc="04130019">
      <w:start w:val="1"/>
      <w:numFmt w:val="lowerLetter"/>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F1F1763"/>
    <w:multiLevelType w:val="hybridMultilevel"/>
    <w:tmpl w:val="1E8C6386"/>
    <w:lvl w:ilvl="0" w:tplc="04130019">
      <w:start w:val="1"/>
      <w:numFmt w:val="lowerLetter"/>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89128569">
    <w:abstractNumId w:val="2"/>
  </w:num>
  <w:num w:numId="2" w16cid:durableId="742724518">
    <w:abstractNumId w:val="1"/>
  </w:num>
  <w:num w:numId="3" w16cid:durableId="503590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471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00311"/>
    <w:rsid w:val="000009D8"/>
    <w:rsid w:val="00001ADE"/>
    <w:rsid w:val="00001EFC"/>
    <w:rsid w:val="0000225E"/>
    <w:rsid w:val="00002E68"/>
    <w:rsid w:val="00003EF7"/>
    <w:rsid w:val="00006D89"/>
    <w:rsid w:val="00012314"/>
    <w:rsid w:val="00012D6A"/>
    <w:rsid w:val="00016B6C"/>
    <w:rsid w:val="00016C08"/>
    <w:rsid w:val="00020481"/>
    <w:rsid w:val="00024879"/>
    <w:rsid w:val="00026720"/>
    <w:rsid w:val="0002794E"/>
    <w:rsid w:val="00027B42"/>
    <w:rsid w:val="0003017D"/>
    <w:rsid w:val="00030682"/>
    <w:rsid w:val="000323B7"/>
    <w:rsid w:val="00033DFD"/>
    <w:rsid w:val="000361D0"/>
    <w:rsid w:val="000431AE"/>
    <w:rsid w:val="00050AD7"/>
    <w:rsid w:val="0005200E"/>
    <w:rsid w:val="000528AF"/>
    <w:rsid w:val="00052A55"/>
    <w:rsid w:val="000563D0"/>
    <w:rsid w:val="000575D9"/>
    <w:rsid w:val="000621E0"/>
    <w:rsid w:val="00064830"/>
    <w:rsid w:val="00066F16"/>
    <w:rsid w:val="000704C9"/>
    <w:rsid w:val="00073BC7"/>
    <w:rsid w:val="0007483D"/>
    <w:rsid w:val="00076CA6"/>
    <w:rsid w:val="00077C6B"/>
    <w:rsid w:val="00084F66"/>
    <w:rsid w:val="00085105"/>
    <w:rsid w:val="00087856"/>
    <w:rsid w:val="000936F9"/>
    <w:rsid w:val="00094692"/>
    <w:rsid w:val="000A66E4"/>
    <w:rsid w:val="000B2D86"/>
    <w:rsid w:val="000B3969"/>
    <w:rsid w:val="000B42E7"/>
    <w:rsid w:val="000B52C8"/>
    <w:rsid w:val="000B5554"/>
    <w:rsid w:val="000B7154"/>
    <w:rsid w:val="000C19A7"/>
    <w:rsid w:val="000C2F11"/>
    <w:rsid w:val="000C39A4"/>
    <w:rsid w:val="000C590E"/>
    <w:rsid w:val="000C7DF3"/>
    <w:rsid w:val="000D25EB"/>
    <w:rsid w:val="000D3BD9"/>
    <w:rsid w:val="000D3E41"/>
    <w:rsid w:val="000D4111"/>
    <w:rsid w:val="000E3687"/>
    <w:rsid w:val="000E5E4D"/>
    <w:rsid w:val="000F4B81"/>
    <w:rsid w:val="00103BC7"/>
    <w:rsid w:val="001073D2"/>
    <w:rsid w:val="00110C24"/>
    <w:rsid w:val="0011338B"/>
    <w:rsid w:val="00113AC2"/>
    <w:rsid w:val="00113C41"/>
    <w:rsid w:val="00117E75"/>
    <w:rsid w:val="00120724"/>
    <w:rsid w:val="00121A6C"/>
    <w:rsid w:val="00121BA3"/>
    <w:rsid w:val="00122F86"/>
    <w:rsid w:val="001241E4"/>
    <w:rsid w:val="00124841"/>
    <w:rsid w:val="00125A39"/>
    <w:rsid w:val="00126B8D"/>
    <w:rsid w:val="00127F71"/>
    <w:rsid w:val="00133334"/>
    <w:rsid w:val="001333C3"/>
    <w:rsid w:val="001336C3"/>
    <w:rsid w:val="00143AE4"/>
    <w:rsid w:val="00145B1D"/>
    <w:rsid w:val="001463AF"/>
    <w:rsid w:val="00147188"/>
    <w:rsid w:val="001505B9"/>
    <w:rsid w:val="001508C8"/>
    <w:rsid w:val="001528EB"/>
    <w:rsid w:val="00153B32"/>
    <w:rsid w:val="00155EAB"/>
    <w:rsid w:val="0016288F"/>
    <w:rsid w:val="001679E0"/>
    <w:rsid w:val="001713AD"/>
    <w:rsid w:val="00171E7D"/>
    <w:rsid w:val="00181849"/>
    <w:rsid w:val="00183566"/>
    <w:rsid w:val="001856D0"/>
    <w:rsid w:val="00187E7D"/>
    <w:rsid w:val="00194A56"/>
    <w:rsid w:val="00196F7F"/>
    <w:rsid w:val="001A21B0"/>
    <w:rsid w:val="001A2225"/>
    <w:rsid w:val="001A47AF"/>
    <w:rsid w:val="001A56AB"/>
    <w:rsid w:val="001B0905"/>
    <w:rsid w:val="001B5A3A"/>
    <w:rsid w:val="001C05F2"/>
    <w:rsid w:val="001D206F"/>
    <w:rsid w:val="001D245D"/>
    <w:rsid w:val="001D2A18"/>
    <w:rsid w:val="001D2B51"/>
    <w:rsid w:val="001D3B9F"/>
    <w:rsid w:val="001E0555"/>
    <w:rsid w:val="001E055A"/>
    <w:rsid w:val="001E17E7"/>
    <w:rsid w:val="001E1FC5"/>
    <w:rsid w:val="001E2B4B"/>
    <w:rsid w:val="001E44E1"/>
    <w:rsid w:val="001E4968"/>
    <w:rsid w:val="001E6791"/>
    <w:rsid w:val="001E70BB"/>
    <w:rsid w:val="001E7E27"/>
    <w:rsid w:val="001F0137"/>
    <w:rsid w:val="001F02D7"/>
    <w:rsid w:val="001F0623"/>
    <w:rsid w:val="001F18BA"/>
    <w:rsid w:val="001F3BAB"/>
    <w:rsid w:val="001F3D06"/>
    <w:rsid w:val="001F5BA9"/>
    <w:rsid w:val="00200ACD"/>
    <w:rsid w:val="00203452"/>
    <w:rsid w:val="002061C2"/>
    <w:rsid w:val="002106AE"/>
    <w:rsid w:val="00211D51"/>
    <w:rsid w:val="00212F46"/>
    <w:rsid w:val="002131C2"/>
    <w:rsid w:val="00213586"/>
    <w:rsid w:val="00214CF4"/>
    <w:rsid w:val="00221E74"/>
    <w:rsid w:val="002248B6"/>
    <w:rsid w:val="002334DF"/>
    <w:rsid w:val="00233DB7"/>
    <w:rsid w:val="002344EB"/>
    <w:rsid w:val="00235802"/>
    <w:rsid w:val="002373F7"/>
    <w:rsid w:val="002376C8"/>
    <w:rsid w:val="0024020A"/>
    <w:rsid w:val="00240914"/>
    <w:rsid w:val="002478FB"/>
    <w:rsid w:val="00250684"/>
    <w:rsid w:val="002509FC"/>
    <w:rsid w:val="002536F4"/>
    <w:rsid w:val="00254572"/>
    <w:rsid w:val="00255DCE"/>
    <w:rsid w:val="00256263"/>
    <w:rsid w:val="00283EC0"/>
    <w:rsid w:val="00283F34"/>
    <w:rsid w:val="00285C7C"/>
    <w:rsid w:val="00286627"/>
    <w:rsid w:val="002868F6"/>
    <w:rsid w:val="00287A52"/>
    <w:rsid w:val="0029153E"/>
    <w:rsid w:val="002935EF"/>
    <w:rsid w:val="002A3D99"/>
    <w:rsid w:val="002A5400"/>
    <w:rsid w:val="002A56D9"/>
    <w:rsid w:val="002B0FB2"/>
    <w:rsid w:val="002B2249"/>
    <w:rsid w:val="002B50D9"/>
    <w:rsid w:val="002B6605"/>
    <w:rsid w:val="002C3FC0"/>
    <w:rsid w:val="002C4312"/>
    <w:rsid w:val="002D03A4"/>
    <w:rsid w:val="002D1124"/>
    <w:rsid w:val="002D1413"/>
    <w:rsid w:val="002D1D0D"/>
    <w:rsid w:val="002D1F97"/>
    <w:rsid w:val="002D2BDA"/>
    <w:rsid w:val="002D4445"/>
    <w:rsid w:val="002D4548"/>
    <w:rsid w:val="002D4C9F"/>
    <w:rsid w:val="002D5423"/>
    <w:rsid w:val="002D5D94"/>
    <w:rsid w:val="002D75CD"/>
    <w:rsid w:val="002E31D8"/>
    <w:rsid w:val="002E4F54"/>
    <w:rsid w:val="002F0B10"/>
    <w:rsid w:val="002F1FAD"/>
    <w:rsid w:val="002F2102"/>
    <w:rsid w:val="002F3694"/>
    <w:rsid w:val="0030188A"/>
    <w:rsid w:val="0030599C"/>
    <w:rsid w:val="00310071"/>
    <w:rsid w:val="00310A02"/>
    <w:rsid w:val="00310BAE"/>
    <w:rsid w:val="00310C05"/>
    <w:rsid w:val="00310E45"/>
    <w:rsid w:val="00311782"/>
    <w:rsid w:val="003147D7"/>
    <w:rsid w:val="00316F82"/>
    <w:rsid w:val="00321E4B"/>
    <w:rsid w:val="00330D03"/>
    <w:rsid w:val="00336577"/>
    <w:rsid w:val="003404FB"/>
    <w:rsid w:val="0034075E"/>
    <w:rsid w:val="00345502"/>
    <w:rsid w:val="0035138A"/>
    <w:rsid w:val="00357B17"/>
    <w:rsid w:val="003615C7"/>
    <w:rsid w:val="0036297B"/>
    <w:rsid w:val="0036469B"/>
    <w:rsid w:val="0036558D"/>
    <w:rsid w:val="00370E96"/>
    <w:rsid w:val="0037267D"/>
    <w:rsid w:val="00373409"/>
    <w:rsid w:val="00380E2C"/>
    <w:rsid w:val="00383401"/>
    <w:rsid w:val="00384EE1"/>
    <w:rsid w:val="00385E6A"/>
    <w:rsid w:val="00387368"/>
    <w:rsid w:val="00397663"/>
    <w:rsid w:val="00397BDA"/>
    <w:rsid w:val="003A2D43"/>
    <w:rsid w:val="003A39F5"/>
    <w:rsid w:val="003A4994"/>
    <w:rsid w:val="003A6F8E"/>
    <w:rsid w:val="003B0D39"/>
    <w:rsid w:val="003B3EBE"/>
    <w:rsid w:val="003B4FC2"/>
    <w:rsid w:val="003B6C05"/>
    <w:rsid w:val="003B7F4A"/>
    <w:rsid w:val="003C1C63"/>
    <w:rsid w:val="003C37F6"/>
    <w:rsid w:val="003C4C0A"/>
    <w:rsid w:val="003C7242"/>
    <w:rsid w:val="003C7EC8"/>
    <w:rsid w:val="003D100F"/>
    <w:rsid w:val="003D44DD"/>
    <w:rsid w:val="003D6C9A"/>
    <w:rsid w:val="003E5927"/>
    <w:rsid w:val="003E647A"/>
    <w:rsid w:val="003F1E50"/>
    <w:rsid w:val="003F4B69"/>
    <w:rsid w:val="003F51E7"/>
    <w:rsid w:val="003F522B"/>
    <w:rsid w:val="003F5817"/>
    <w:rsid w:val="003F60F7"/>
    <w:rsid w:val="00402B62"/>
    <w:rsid w:val="00404D8C"/>
    <w:rsid w:val="00406B13"/>
    <w:rsid w:val="00407389"/>
    <w:rsid w:val="00411AD9"/>
    <w:rsid w:val="004136B6"/>
    <w:rsid w:val="0042262A"/>
    <w:rsid w:val="00424594"/>
    <w:rsid w:val="00425638"/>
    <w:rsid w:val="00426464"/>
    <w:rsid w:val="00430757"/>
    <w:rsid w:val="00435434"/>
    <w:rsid w:val="004359FD"/>
    <w:rsid w:val="00436149"/>
    <w:rsid w:val="00436E14"/>
    <w:rsid w:val="004408C7"/>
    <w:rsid w:val="00440FBC"/>
    <w:rsid w:val="004450A3"/>
    <w:rsid w:val="004459E0"/>
    <w:rsid w:val="0044730A"/>
    <w:rsid w:val="00447EB6"/>
    <w:rsid w:val="00450A6F"/>
    <w:rsid w:val="004524F1"/>
    <w:rsid w:val="00454ABD"/>
    <w:rsid w:val="00455BBE"/>
    <w:rsid w:val="00464820"/>
    <w:rsid w:val="00464A65"/>
    <w:rsid w:val="00465072"/>
    <w:rsid w:val="00465935"/>
    <w:rsid w:val="00465A90"/>
    <w:rsid w:val="00465C5A"/>
    <w:rsid w:val="00465E81"/>
    <w:rsid w:val="0046732F"/>
    <w:rsid w:val="0046781A"/>
    <w:rsid w:val="00471AAF"/>
    <w:rsid w:val="00474676"/>
    <w:rsid w:val="00477752"/>
    <w:rsid w:val="004777D5"/>
    <w:rsid w:val="00480CE0"/>
    <w:rsid w:val="0048735D"/>
    <w:rsid w:val="00495B2B"/>
    <w:rsid w:val="00496CBA"/>
    <w:rsid w:val="004A6B7A"/>
    <w:rsid w:val="004B3004"/>
    <w:rsid w:val="004C2EB0"/>
    <w:rsid w:val="004C6657"/>
    <w:rsid w:val="004D0646"/>
    <w:rsid w:val="004D29BD"/>
    <w:rsid w:val="004D2A03"/>
    <w:rsid w:val="004D556B"/>
    <w:rsid w:val="004D62C1"/>
    <w:rsid w:val="004E06CA"/>
    <w:rsid w:val="004E1EBB"/>
    <w:rsid w:val="004E3CB0"/>
    <w:rsid w:val="004E4174"/>
    <w:rsid w:val="004E72CF"/>
    <w:rsid w:val="004F6162"/>
    <w:rsid w:val="004F78D7"/>
    <w:rsid w:val="00500644"/>
    <w:rsid w:val="005020B6"/>
    <w:rsid w:val="0050342E"/>
    <w:rsid w:val="00510B86"/>
    <w:rsid w:val="00511AC0"/>
    <w:rsid w:val="005138F7"/>
    <w:rsid w:val="00513BE5"/>
    <w:rsid w:val="0051649C"/>
    <w:rsid w:val="00516DE6"/>
    <w:rsid w:val="00521054"/>
    <w:rsid w:val="00521DAD"/>
    <w:rsid w:val="00522307"/>
    <w:rsid w:val="00524866"/>
    <w:rsid w:val="005269D2"/>
    <w:rsid w:val="00531041"/>
    <w:rsid w:val="0053192F"/>
    <w:rsid w:val="00532D88"/>
    <w:rsid w:val="00532EC2"/>
    <w:rsid w:val="0053386F"/>
    <w:rsid w:val="00534AB2"/>
    <w:rsid w:val="00535245"/>
    <w:rsid w:val="00535982"/>
    <w:rsid w:val="00537E84"/>
    <w:rsid w:val="00540570"/>
    <w:rsid w:val="00541764"/>
    <w:rsid w:val="00542F3D"/>
    <w:rsid w:val="0054563B"/>
    <w:rsid w:val="00546D0A"/>
    <w:rsid w:val="00547360"/>
    <w:rsid w:val="00547C22"/>
    <w:rsid w:val="005500DA"/>
    <w:rsid w:val="0055184E"/>
    <w:rsid w:val="005540D7"/>
    <w:rsid w:val="005543A7"/>
    <w:rsid w:val="00560FCE"/>
    <w:rsid w:val="00562D94"/>
    <w:rsid w:val="00563B78"/>
    <w:rsid w:val="00564463"/>
    <w:rsid w:val="00565250"/>
    <w:rsid w:val="005664CB"/>
    <w:rsid w:val="00570896"/>
    <w:rsid w:val="00570C43"/>
    <w:rsid w:val="00572488"/>
    <w:rsid w:val="005730BB"/>
    <w:rsid w:val="00575AA2"/>
    <w:rsid w:val="00580777"/>
    <w:rsid w:val="005818A0"/>
    <w:rsid w:val="00582111"/>
    <w:rsid w:val="0058398E"/>
    <w:rsid w:val="00584092"/>
    <w:rsid w:val="005858F1"/>
    <w:rsid w:val="00591100"/>
    <w:rsid w:val="00593298"/>
    <w:rsid w:val="00593879"/>
    <w:rsid w:val="00595697"/>
    <w:rsid w:val="0059751D"/>
    <w:rsid w:val="005A01EE"/>
    <w:rsid w:val="005A038A"/>
    <w:rsid w:val="005A3993"/>
    <w:rsid w:val="005A4E53"/>
    <w:rsid w:val="005B227E"/>
    <w:rsid w:val="005B53D7"/>
    <w:rsid w:val="005B66D4"/>
    <w:rsid w:val="005B6DDF"/>
    <w:rsid w:val="005B72C7"/>
    <w:rsid w:val="005C0E91"/>
    <w:rsid w:val="005C4673"/>
    <w:rsid w:val="005C4FDB"/>
    <w:rsid w:val="005C535F"/>
    <w:rsid w:val="005C54D4"/>
    <w:rsid w:val="005D0991"/>
    <w:rsid w:val="005D3421"/>
    <w:rsid w:val="005D360F"/>
    <w:rsid w:val="005D57E9"/>
    <w:rsid w:val="005D5960"/>
    <w:rsid w:val="005E2B28"/>
    <w:rsid w:val="005E45F2"/>
    <w:rsid w:val="005E5F53"/>
    <w:rsid w:val="005E672A"/>
    <w:rsid w:val="005E750A"/>
    <w:rsid w:val="005F0F80"/>
    <w:rsid w:val="005F1CA7"/>
    <w:rsid w:val="005F20A9"/>
    <w:rsid w:val="005F2871"/>
    <w:rsid w:val="005F4E25"/>
    <w:rsid w:val="00601ED9"/>
    <w:rsid w:val="006064E6"/>
    <w:rsid w:val="00611A1C"/>
    <w:rsid w:val="00612D06"/>
    <w:rsid w:val="006209B5"/>
    <w:rsid w:val="0062210A"/>
    <w:rsid w:val="00622685"/>
    <w:rsid w:val="00624F07"/>
    <w:rsid w:val="006314A6"/>
    <w:rsid w:val="00631FA2"/>
    <w:rsid w:val="00634640"/>
    <w:rsid w:val="00635B42"/>
    <w:rsid w:val="00635DD9"/>
    <w:rsid w:val="00646320"/>
    <w:rsid w:val="00650372"/>
    <w:rsid w:val="00650AB3"/>
    <w:rsid w:val="00651429"/>
    <w:rsid w:val="006532DD"/>
    <w:rsid w:val="00653BCF"/>
    <w:rsid w:val="006558CF"/>
    <w:rsid w:val="00657A33"/>
    <w:rsid w:val="006606B7"/>
    <w:rsid w:val="00663043"/>
    <w:rsid w:val="00664C61"/>
    <w:rsid w:val="00666129"/>
    <w:rsid w:val="00667348"/>
    <w:rsid w:val="0067081F"/>
    <w:rsid w:val="0067215F"/>
    <w:rsid w:val="00672F53"/>
    <w:rsid w:val="006764A6"/>
    <w:rsid w:val="00676B5B"/>
    <w:rsid w:val="006779E0"/>
    <w:rsid w:val="00687F7B"/>
    <w:rsid w:val="00690814"/>
    <w:rsid w:val="00690D5F"/>
    <w:rsid w:val="00693E25"/>
    <w:rsid w:val="00695910"/>
    <w:rsid w:val="00696433"/>
    <w:rsid w:val="006970D6"/>
    <w:rsid w:val="006976C1"/>
    <w:rsid w:val="00697CA3"/>
    <w:rsid w:val="00697F99"/>
    <w:rsid w:val="006A174A"/>
    <w:rsid w:val="006A1780"/>
    <w:rsid w:val="006A234C"/>
    <w:rsid w:val="006A2AD9"/>
    <w:rsid w:val="006A3ED3"/>
    <w:rsid w:val="006B2344"/>
    <w:rsid w:val="006B2EB3"/>
    <w:rsid w:val="006B46D5"/>
    <w:rsid w:val="006B49B1"/>
    <w:rsid w:val="006B5B6A"/>
    <w:rsid w:val="006B7FCF"/>
    <w:rsid w:val="006C198F"/>
    <w:rsid w:val="006C1C99"/>
    <w:rsid w:val="006C65B6"/>
    <w:rsid w:val="006D3C6A"/>
    <w:rsid w:val="006D6001"/>
    <w:rsid w:val="006E1C59"/>
    <w:rsid w:val="006E2FBA"/>
    <w:rsid w:val="006E4629"/>
    <w:rsid w:val="006E515E"/>
    <w:rsid w:val="006E5C3C"/>
    <w:rsid w:val="006E7243"/>
    <w:rsid w:val="006F01C3"/>
    <w:rsid w:val="006F2ABB"/>
    <w:rsid w:val="006F52AD"/>
    <w:rsid w:val="006F5D80"/>
    <w:rsid w:val="006F6A1A"/>
    <w:rsid w:val="006F6CE7"/>
    <w:rsid w:val="00702CFC"/>
    <w:rsid w:val="00704851"/>
    <w:rsid w:val="0070629C"/>
    <w:rsid w:val="0070670A"/>
    <w:rsid w:val="00707052"/>
    <w:rsid w:val="00710C14"/>
    <w:rsid w:val="00710C1B"/>
    <w:rsid w:val="00712A8F"/>
    <w:rsid w:val="007160BD"/>
    <w:rsid w:val="007168AE"/>
    <w:rsid w:val="007201B5"/>
    <w:rsid w:val="00723366"/>
    <w:rsid w:val="007256EE"/>
    <w:rsid w:val="00725A51"/>
    <w:rsid w:val="007269BF"/>
    <w:rsid w:val="00726F9A"/>
    <w:rsid w:val="00727BEC"/>
    <w:rsid w:val="00727E8C"/>
    <w:rsid w:val="007333CB"/>
    <w:rsid w:val="00733724"/>
    <w:rsid w:val="00741872"/>
    <w:rsid w:val="00742A3F"/>
    <w:rsid w:val="00747448"/>
    <w:rsid w:val="00752C5F"/>
    <w:rsid w:val="00753D84"/>
    <w:rsid w:val="00764CDE"/>
    <w:rsid w:val="007662C8"/>
    <w:rsid w:val="007671DA"/>
    <w:rsid w:val="007709E2"/>
    <w:rsid w:val="00772AEE"/>
    <w:rsid w:val="00774905"/>
    <w:rsid w:val="00776270"/>
    <w:rsid w:val="00777DD9"/>
    <w:rsid w:val="00777F97"/>
    <w:rsid w:val="00784124"/>
    <w:rsid w:val="007850DA"/>
    <w:rsid w:val="00786E52"/>
    <w:rsid w:val="007875A0"/>
    <w:rsid w:val="00787801"/>
    <w:rsid w:val="00791F5C"/>
    <w:rsid w:val="00793147"/>
    <w:rsid w:val="00795C46"/>
    <w:rsid w:val="007A1B36"/>
    <w:rsid w:val="007A4948"/>
    <w:rsid w:val="007A4C35"/>
    <w:rsid w:val="007A6F46"/>
    <w:rsid w:val="007B24DB"/>
    <w:rsid w:val="007B4F9E"/>
    <w:rsid w:val="007B6132"/>
    <w:rsid w:val="007B6752"/>
    <w:rsid w:val="007B72C5"/>
    <w:rsid w:val="007C53FB"/>
    <w:rsid w:val="007D2815"/>
    <w:rsid w:val="007D4CEF"/>
    <w:rsid w:val="007D5EBF"/>
    <w:rsid w:val="007E6051"/>
    <w:rsid w:val="007E6355"/>
    <w:rsid w:val="007F0194"/>
    <w:rsid w:val="007F0C5C"/>
    <w:rsid w:val="007F1D25"/>
    <w:rsid w:val="007F40CE"/>
    <w:rsid w:val="007F5DED"/>
    <w:rsid w:val="007F5E04"/>
    <w:rsid w:val="007F697A"/>
    <w:rsid w:val="007F6F21"/>
    <w:rsid w:val="007F781C"/>
    <w:rsid w:val="0080059F"/>
    <w:rsid w:val="00801401"/>
    <w:rsid w:val="008026CA"/>
    <w:rsid w:val="00802FF0"/>
    <w:rsid w:val="008034E6"/>
    <w:rsid w:val="008046D8"/>
    <w:rsid w:val="00807132"/>
    <w:rsid w:val="00810054"/>
    <w:rsid w:val="00811689"/>
    <w:rsid w:val="00821A69"/>
    <w:rsid w:val="0082425A"/>
    <w:rsid w:val="00824DCE"/>
    <w:rsid w:val="0082577F"/>
    <w:rsid w:val="00826360"/>
    <w:rsid w:val="00827E2B"/>
    <w:rsid w:val="00833905"/>
    <w:rsid w:val="008351D0"/>
    <w:rsid w:val="00836068"/>
    <w:rsid w:val="00842090"/>
    <w:rsid w:val="0084347E"/>
    <w:rsid w:val="0084473E"/>
    <w:rsid w:val="008463FE"/>
    <w:rsid w:val="00854067"/>
    <w:rsid w:val="008629DF"/>
    <w:rsid w:val="00864D02"/>
    <w:rsid w:val="0086579A"/>
    <w:rsid w:val="00866A6C"/>
    <w:rsid w:val="0086718D"/>
    <w:rsid w:val="0087358D"/>
    <w:rsid w:val="0087393B"/>
    <w:rsid w:val="0087654A"/>
    <w:rsid w:val="0087693F"/>
    <w:rsid w:val="008864C6"/>
    <w:rsid w:val="00887B4F"/>
    <w:rsid w:val="00892A95"/>
    <w:rsid w:val="00894624"/>
    <w:rsid w:val="00896B51"/>
    <w:rsid w:val="00897BE5"/>
    <w:rsid w:val="008A1556"/>
    <w:rsid w:val="008A42BE"/>
    <w:rsid w:val="008A55A0"/>
    <w:rsid w:val="008A7B49"/>
    <w:rsid w:val="008A7C1C"/>
    <w:rsid w:val="008B1499"/>
    <w:rsid w:val="008B5372"/>
    <w:rsid w:val="008B613F"/>
    <w:rsid w:val="008B6243"/>
    <w:rsid w:val="008B6D30"/>
    <w:rsid w:val="008B7085"/>
    <w:rsid w:val="008B75D7"/>
    <w:rsid w:val="008B7FC0"/>
    <w:rsid w:val="008C254A"/>
    <w:rsid w:val="008C334B"/>
    <w:rsid w:val="008C3908"/>
    <w:rsid w:val="008C3D6C"/>
    <w:rsid w:val="008C45AB"/>
    <w:rsid w:val="008C4B8E"/>
    <w:rsid w:val="008C7B56"/>
    <w:rsid w:val="008C7FB1"/>
    <w:rsid w:val="008D4A54"/>
    <w:rsid w:val="008D65BC"/>
    <w:rsid w:val="008E01B0"/>
    <w:rsid w:val="008E28E8"/>
    <w:rsid w:val="008E3267"/>
    <w:rsid w:val="008E4238"/>
    <w:rsid w:val="008E4ECA"/>
    <w:rsid w:val="008E5DEA"/>
    <w:rsid w:val="008E757B"/>
    <w:rsid w:val="008E7E1C"/>
    <w:rsid w:val="008F39CF"/>
    <w:rsid w:val="008F3CF6"/>
    <w:rsid w:val="008F4FC7"/>
    <w:rsid w:val="008F5B25"/>
    <w:rsid w:val="008F79E4"/>
    <w:rsid w:val="008F7BF6"/>
    <w:rsid w:val="00901958"/>
    <w:rsid w:val="009019E7"/>
    <w:rsid w:val="00901B1C"/>
    <w:rsid w:val="00902EBD"/>
    <w:rsid w:val="00904586"/>
    <w:rsid w:val="00905930"/>
    <w:rsid w:val="00910413"/>
    <w:rsid w:val="00910752"/>
    <w:rsid w:val="00910DBE"/>
    <w:rsid w:val="00912D6B"/>
    <w:rsid w:val="00913E9E"/>
    <w:rsid w:val="009148A5"/>
    <w:rsid w:val="0091589A"/>
    <w:rsid w:val="00915F73"/>
    <w:rsid w:val="0091624E"/>
    <w:rsid w:val="00917615"/>
    <w:rsid w:val="00924FC0"/>
    <w:rsid w:val="0092771B"/>
    <w:rsid w:val="00931856"/>
    <w:rsid w:val="00933266"/>
    <w:rsid w:val="00934388"/>
    <w:rsid w:val="00942446"/>
    <w:rsid w:val="00942DA6"/>
    <w:rsid w:val="0094465E"/>
    <w:rsid w:val="00945DB5"/>
    <w:rsid w:val="00946B2D"/>
    <w:rsid w:val="00952390"/>
    <w:rsid w:val="00953590"/>
    <w:rsid w:val="00953D3D"/>
    <w:rsid w:val="00954DD9"/>
    <w:rsid w:val="00954E50"/>
    <w:rsid w:val="00955157"/>
    <w:rsid w:val="00955ECD"/>
    <w:rsid w:val="0096228E"/>
    <w:rsid w:val="009646D4"/>
    <w:rsid w:val="009702F4"/>
    <w:rsid w:val="00970B41"/>
    <w:rsid w:val="00970E75"/>
    <w:rsid w:val="00973D3F"/>
    <w:rsid w:val="009741E6"/>
    <w:rsid w:val="009747D7"/>
    <w:rsid w:val="00977AB3"/>
    <w:rsid w:val="00986570"/>
    <w:rsid w:val="009936F5"/>
    <w:rsid w:val="009941F7"/>
    <w:rsid w:val="0099440E"/>
    <w:rsid w:val="00994A62"/>
    <w:rsid w:val="00995F82"/>
    <w:rsid w:val="00997CEC"/>
    <w:rsid w:val="009A09B5"/>
    <w:rsid w:val="009A6D33"/>
    <w:rsid w:val="009A6FE6"/>
    <w:rsid w:val="009A7833"/>
    <w:rsid w:val="009B2E16"/>
    <w:rsid w:val="009B4671"/>
    <w:rsid w:val="009B4834"/>
    <w:rsid w:val="009B728C"/>
    <w:rsid w:val="009C18AE"/>
    <w:rsid w:val="009D1CC3"/>
    <w:rsid w:val="009D230E"/>
    <w:rsid w:val="009D2630"/>
    <w:rsid w:val="009D2AF8"/>
    <w:rsid w:val="009D3277"/>
    <w:rsid w:val="009D350D"/>
    <w:rsid w:val="009D43AF"/>
    <w:rsid w:val="009D6B5C"/>
    <w:rsid w:val="009D7170"/>
    <w:rsid w:val="009E005E"/>
    <w:rsid w:val="009E2256"/>
    <w:rsid w:val="009E5CDD"/>
    <w:rsid w:val="009E7AC2"/>
    <w:rsid w:val="00A0141C"/>
    <w:rsid w:val="00A01A76"/>
    <w:rsid w:val="00A03507"/>
    <w:rsid w:val="00A06871"/>
    <w:rsid w:val="00A10C2C"/>
    <w:rsid w:val="00A13802"/>
    <w:rsid w:val="00A13F42"/>
    <w:rsid w:val="00A1416E"/>
    <w:rsid w:val="00A1491A"/>
    <w:rsid w:val="00A20BB8"/>
    <w:rsid w:val="00A23B19"/>
    <w:rsid w:val="00A25789"/>
    <w:rsid w:val="00A30167"/>
    <w:rsid w:val="00A30371"/>
    <w:rsid w:val="00A30571"/>
    <w:rsid w:val="00A31281"/>
    <w:rsid w:val="00A316CB"/>
    <w:rsid w:val="00A325B0"/>
    <w:rsid w:val="00A34D16"/>
    <w:rsid w:val="00A37B53"/>
    <w:rsid w:val="00A41FEF"/>
    <w:rsid w:val="00A42EDC"/>
    <w:rsid w:val="00A43466"/>
    <w:rsid w:val="00A4366F"/>
    <w:rsid w:val="00A43E95"/>
    <w:rsid w:val="00A46611"/>
    <w:rsid w:val="00A46FAC"/>
    <w:rsid w:val="00A47456"/>
    <w:rsid w:val="00A563BA"/>
    <w:rsid w:val="00A57850"/>
    <w:rsid w:val="00A61FEF"/>
    <w:rsid w:val="00A6321D"/>
    <w:rsid w:val="00A66C6D"/>
    <w:rsid w:val="00A672C6"/>
    <w:rsid w:val="00A67983"/>
    <w:rsid w:val="00A71652"/>
    <w:rsid w:val="00A7279C"/>
    <w:rsid w:val="00A7429A"/>
    <w:rsid w:val="00A747BA"/>
    <w:rsid w:val="00A7493C"/>
    <w:rsid w:val="00A77C3E"/>
    <w:rsid w:val="00A82910"/>
    <w:rsid w:val="00A82A75"/>
    <w:rsid w:val="00AA3F6F"/>
    <w:rsid w:val="00AA4704"/>
    <w:rsid w:val="00AB3215"/>
    <w:rsid w:val="00AB365C"/>
    <w:rsid w:val="00AB4DCD"/>
    <w:rsid w:val="00AB54C8"/>
    <w:rsid w:val="00AB7D17"/>
    <w:rsid w:val="00AC28FB"/>
    <w:rsid w:val="00AC2AD9"/>
    <w:rsid w:val="00AC3C39"/>
    <w:rsid w:val="00AC3D09"/>
    <w:rsid w:val="00AC5C59"/>
    <w:rsid w:val="00AD22D8"/>
    <w:rsid w:val="00AD2FC3"/>
    <w:rsid w:val="00AD3C36"/>
    <w:rsid w:val="00AD43A4"/>
    <w:rsid w:val="00AD5F8C"/>
    <w:rsid w:val="00AD5FDE"/>
    <w:rsid w:val="00AD723D"/>
    <w:rsid w:val="00AE257A"/>
    <w:rsid w:val="00AE471B"/>
    <w:rsid w:val="00AF0A73"/>
    <w:rsid w:val="00AF3576"/>
    <w:rsid w:val="00AF4ED3"/>
    <w:rsid w:val="00B00A3F"/>
    <w:rsid w:val="00B00C46"/>
    <w:rsid w:val="00B01C87"/>
    <w:rsid w:val="00B051C2"/>
    <w:rsid w:val="00B055D0"/>
    <w:rsid w:val="00B06A62"/>
    <w:rsid w:val="00B10854"/>
    <w:rsid w:val="00B13852"/>
    <w:rsid w:val="00B145C9"/>
    <w:rsid w:val="00B14A34"/>
    <w:rsid w:val="00B20A12"/>
    <w:rsid w:val="00B21352"/>
    <w:rsid w:val="00B24C95"/>
    <w:rsid w:val="00B26ECD"/>
    <w:rsid w:val="00B2725A"/>
    <w:rsid w:val="00B27F16"/>
    <w:rsid w:val="00B32EE6"/>
    <w:rsid w:val="00B34BA5"/>
    <w:rsid w:val="00B40881"/>
    <w:rsid w:val="00B4264F"/>
    <w:rsid w:val="00B50216"/>
    <w:rsid w:val="00B511F7"/>
    <w:rsid w:val="00B5305B"/>
    <w:rsid w:val="00B61A2F"/>
    <w:rsid w:val="00B62E15"/>
    <w:rsid w:val="00B62EFD"/>
    <w:rsid w:val="00B62F9A"/>
    <w:rsid w:val="00B65575"/>
    <w:rsid w:val="00B663BC"/>
    <w:rsid w:val="00B6695F"/>
    <w:rsid w:val="00B75224"/>
    <w:rsid w:val="00B77D55"/>
    <w:rsid w:val="00B80FDB"/>
    <w:rsid w:val="00B83290"/>
    <w:rsid w:val="00B8627C"/>
    <w:rsid w:val="00B862D5"/>
    <w:rsid w:val="00B86AA7"/>
    <w:rsid w:val="00B90AFC"/>
    <w:rsid w:val="00B915EC"/>
    <w:rsid w:val="00B92FB8"/>
    <w:rsid w:val="00B93880"/>
    <w:rsid w:val="00B93FB8"/>
    <w:rsid w:val="00B94B23"/>
    <w:rsid w:val="00B94E2F"/>
    <w:rsid w:val="00B97669"/>
    <w:rsid w:val="00B97D4F"/>
    <w:rsid w:val="00BA5F8C"/>
    <w:rsid w:val="00BA7939"/>
    <w:rsid w:val="00BB40DB"/>
    <w:rsid w:val="00BB44B2"/>
    <w:rsid w:val="00BB67B0"/>
    <w:rsid w:val="00BB74E6"/>
    <w:rsid w:val="00BC3751"/>
    <w:rsid w:val="00BD1C47"/>
    <w:rsid w:val="00BD6C40"/>
    <w:rsid w:val="00BD721C"/>
    <w:rsid w:val="00BD7289"/>
    <w:rsid w:val="00BE1392"/>
    <w:rsid w:val="00BE433D"/>
    <w:rsid w:val="00BF1815"/>
    <w:rsid w:val="00BF270C"/>
    <w:rsid w:val="00BF73D8"/>
    <w:rsid w:val="00BF7412"/>
    <w:rsid w:val="00BF7B99"/>
    <w:rsid w:val="00C03106"/>
    <w:rsid w:val="00C03CBD"/>
    <w:rsid w:val="00C06E91"/>
    <w:rsid w:val="00C078C9"/>
    <w:rsid w:val="00C100B8"/>
    <w:rsid w:val="00C126E5"/>
    <w:rsid w:val="00C14123"/>
    <w:rsid w:val="00C156BB"/>
    <w:rsid w:val="00C170E8"/>
    <w:rsid w:val="00C227AA"/>
    <w:rsid w:val="00C22882"/>
    <w:rsid w:val="00C22F5C"/>
    <w:rsid w:val="00C23E12"/>
    <w:rsid w:val="00C24D72"/>
    <w:rsid w:val="00C2539A"/>
    <w:rsid w:val="00C263D0"/>
    <w:rsid w:val="00C30D78"/>
    <w:rsid w:val="00C317BD"/>
    <w:rsid w:val="00C33C29"/>
    <w:rsid w:val="00C345F4"/>
    <w:rsid w:val="00C36338"/>
    <w:rsid w:val="00C37474"/>
    <w:rsid w:val="00C43CD8"/>
    <w:rsid w:val="00C471E9"/>
    <w:rsid w:val="00C503D8"/>
    <w:rsid w:val="00C509FB"/>
    <w:rsid w:val="00C51DC4"/>
    <w:rsid w:val="00C53978"/>
    <w:rsid w:val="00C545C6"/>
    <w:rsid w:val="00C57995"/>
    <w:rsid w:val="00C612A7"/>
    <w:rsid w:val="00C654B1"/>
    <w:rsid w:val="00C7199B"/>
    <w:rsid w:val="00C71A88"/>
    <w:rsid w:val="00C7301A"/>
    <w:rsid w:val="00C73854"/>
    <w:rsid w:val="00C77E69"/>
    <w:rsid w:val="00C805A2"/>
    <w:rsid w:val="00C84416"/>
    <w:rsid w:val="00C84687"/>
    <w:rsid w:val="00C870BB"/>
    <w:rsid w:val="00C922EB"/>
    <w:rsid w:val="00C92617"/>
    <w:rsid w:val="00C94209"/>
    <w:rsid w:val="00C95214"/>
    <w:rsid w:val="00C96BE5"/>
    <w:rsid w:val="00C96C11"/>
    <w:rsid w:val="00C96F1D"/>
    <w:rsid w:val="00CA089F"/>
    <w:rsid w:val="00CA392C"/>
    <w:rsid w:val="00CA44AF"/>
    <w:rsid w:val="00CC0AF1"/>
    <w:rsid w:val="00CC0D41"/>
    <w:rsid w:val="00CC1389"/>
    <w:rsid w:val="00CC1C2B"/>
    <w:rsid w:val="00CC20E9"/>
    <w:rsid w:val="00CC3386"/>
    <w:rsid w:val="00CC6E8C"/>
    <w:rsid w:val="00CE2093"/>
    <w:rsid w:val="00CE4229"/>
    <w:rsid w:val="00CE4F06"/>
    <w:rsid w:val="00CF1836"/>
    <w:rsid w:val="00CF3FD1"/>
    <w:rsid w:val="00CF567B"/>
    <w:rsid w:val="00D0033B"/>
    <w:rsid w:val="00D01389"/>
    <w:rsid w:val="00D027D6"/>
    <w:rsid w:val="00D027E4"/>
    <w:rsid w:val="00D04358"/>
    <w:rsid w:val="00D04964"/>
    <w:rsid w:val="00D0680C"/>
    <w:rsid w:val="00D13ED8"/>
    <w:rsid w:val="00D17812"/>
    <w:rsid w:val="00D235B5"/>
    <w:rsid w:val="00D23E2D"/>
    <w:rsid w:val="00D240FD"/>
    <w:rsid w:val="00D2586F"/>
    <w:rsid w:val="00D31F3D"/>
    <w:rsid w:val="00D327F4"/>
    <w:rsid w:val="00D33209"/>
    <w:rsid w:val="00D332FD"/>
    <w:rsid w:val="00D33BDA"/>
    <w:rsid w:val="00D33CFC"/>
    <w:rsid w:val="00D353BE"/>
    <w:rsid w:val="00D35CD2"/>
    <w:rsid w:val="00D40441"/>
    <w:rsid w:val="00D45BD0"/>
    <w:rsid w:val="00D46DA1"/>
    <w:rsid w:val="00D47AEE"/>
    <w:rsid w:val="00D53DB5"/>
    <w:rsid w:val="00D571E7"/>
    <w:rsid w:val="00D60FCB"/>
    <w:rsid w:val="00D619FB"/>
    <w:rsid w:val="00D62805"/>
    <w:rsid w:val="00D70290"/>
    <w:rsid w:val="00D75FD5"/>
    <w:rsid w:val="00D77F9F"/>
    <w:rsid w:val="00D83224"/>
    <w:rsid w:val="00D83A88"/>
    <w:rsid w:val="00D85FAA"/>
    <w:rsid w:val="00D864FB"/>
    <w:rsid w:val="00D86744"/>
    <w:rsid w:val="00D9288E"/>
    <w:rsid w:val="00D92BA1"/>
    <w:rsid w:val="00D92ED6"/>
    <w:rsid w:val="00D961E8"/>
    <w:rsid w:val="00D97E28"/>
    <w:rsid w:val="00DA0462"/>
    <w:rsid w:val="00DA2C21"/>
    <w:rsid w:val="00DA3FB3"/>
    <w:rsid w:val="00DA40D7"/>
    <w:rsid w:val="00DA6CD0"/>
    <w:rsid w:val="00DB1137"/>
    <w:rsid w:val="00DB40D4"/>
    <w:rsid w:val="00DB53D7"/>
    <w:rsid w:val="00DB692D"/>
    <w:rsid w:val="00DB6D54"/>
    <w:rsid w:val="00DC0E9A"/>
    <w:rsid w:val="00DC3B3D"/>
    <w:rsid w:val="00DC6607"/>
    <w:rsid w:val="00DD35AE"/>
    <w:rsid w:val="00DD4269"/>
    <w:rsid w:val="00DD5A79"/>
    <w:rsid w:val="00DD768D"/>
    <w:rsid w:val="00DE1347"/>
    <w:rsid w:val="00DE3FDE"/>
    <w:rsid w:val="00DE52F5"/>
    <w:rsid w:val="00DF0B47"/>
    <w:rsid w:val="00DF0DF7"/>
    <w:rsid w:val="00DF1BF7"/>
    <w:rsid w:val="00DF5235"/>
    <w:rsid w:val="00DF6646"/>
    <w:rsid w:val="00E023FC"/>
    <w:rsid w:val="00E03BDA"/>
    <w:rsid w:val="00E04B7E"/>
    <w:rsid w:val="00E06FA1"/>
    <w:rsid w:val="00E07B65"/>
    <w:rsid w:val="00E07F07"/>
    <w:rsid w:val="00E10B23"/>
    <w:rsid w:val="00E12F6F"/>
    <w:rsid w:val="00E146D7"/>
    <w:rsid w:val="00E15A10"/>
    <w:rsid w:val="00E165C0"/>
    <w:rsid w:val="00E2061C"/>
    <w:rsid w:val="00E223EE"/>
    <w:rsid w:val="00E22671"/>
    <w:rsid w:val="00E31853"/>
    <w:rsid w:val="00E3254E"/>
    <w:rsid w:val="00E34253"/>
    <w:rsid w:val="00E3444D"/>
    <w:rsid w:val="00E36D00"/>
    <w:rsid w:val="00E40087"/>
    <w:rsid w:val="00E401B9"/>
    <w:rsid w:val="00E44200"/>
    <w:rsid w:val="00E524A6"/>
    <w:rsid w:val="00E55BA8"/>
    <w:rsid w:val="00E57884"/>
    <w:rsid w:val="00E623CF"/>
    <w:rsid w:val="00E63651"/>
    <w:rsid w:val="00E6460E"/>
    <w:rsid w:val="00E7153D"/>
    <w:rsid w:val="00E73050"/>
    <w:rsid w:val="00E746EA"/>
    <w:rsid w:val="00E75EA8"/>
    <w:rsid w:val="00E76B10"/>
    <w:rsid w:val="00E771C4"/>
    <w:rsid w:val="00E82B67"/>
    <w:rsid w:val="00E83393"/>
    <w:rsid w:val="00E85AA5"/>
    <w:rsid w:val="00E86370"/>
    <w:rsid w:val="00E864E1"/>
    <w:rsid w:val="00E90216"/>
    <w:rsid w:val="00E90890"/>
    <w:rsid w:val="00E90F7B"/>
    <w:rsid w:val="00E93769"/>
    <w:rsid w:val="00E94166"/>
    <w:rsid w:val="00E95B3F"/>
    <w:rsid w:val="00E96FBA"/>
    <w:rsid w:val="00EA0831"/>
    <w:rsid w:val="00EA10F4"/>
    <w:rsid w:val="00EA63AE"/>
    <w:rsid w:val="00EA7683"/>
    <w:rsid w:val="00EA782A"/>
    <w:rsid w:val="00EA7F0D"/>
    <w:rsid w:val="00EB0B4B"/>
    <w:rsid w:val="00EB257C"/>
    <w:rsid w:val="00EB72A8"/>
    <w:rsid w:val="00EC169B"/>
    <w:rsid w:val="00ED0045"/>
    <w:rsid w:val="00ED1257"/>
    <w:rsid w:val="00EE0403"/>
    <w:rsid w:val="00EE0EA9"/>
    <w:rsid w:val="00EE43E9"/>
    <w:rsid w:val="00EE52BE"/>
    <w:rsid w:val="00EE7632"/>
    <w:rsid w:val="00EF200F"/>
    <w:rsid w:val="00EF29F9"/>
    <w:rsid w:val="00EF653F"/>
    <w:rsid w:val="00EF68D9"/>
    <w:rsid w:val="00F00610"/>
    <w:rsid w:val="00F01463"/>
    <w:rsid w:val="00F01ABC"/>
    <w:rsid w:val="00F01BB9"/>
    <w:rsid w:val="00F037A5"/>
    <w:rsid w:val="00F05078"/>
    <w:rsid w:val="00F10013"/>
    <w:rsid w:val="00F12E2A"/>
    <w:rsid w:val="00F12EF5"/>
    <w:rsid w:val="00F203F3"/>
    <w:rsid w:val="00F20501"/>
    <w:rsid w:val="00F23EB8"/>
    <w:rsid w:val="00F25A6C"/>
    <w:rsid w:val="00F26282"/>
    <w:rsid w:val="00F27C5F"/>
    <w:rsid w:val="00F34982"/>
    <w:rsid w:val="00F35887"/>
    <w:rsid w:val="00F3798A"/>
    <w:rsid w:val="00F37EDF"/>
    <w:rsid w:val="00F37F70"/>
    <w:rsid w:val="00F4029B"/>
    <w:rsid w:val="00F41838"/>
    <w:rsid w:val="00F426BD"/>
    <w:rsid w:val="00F42AF8"/>
    <w:rsid w:val="00F43E03"/>
    <w:rsid w:val="00F573D0"/>
    <w:rsid w:val="00F60952"/>
    <w:rsid w:val="00F61ABB"/>
    <w:rsid w:val="00F6351F"/>
    <w:rsid w:val="00F64104"/>
    <w:rsid w:val="00F64176"/>
    <w:rsid w:val="00F645D1"/>
    <w:rsid w:val="00F64E9E"/>
    <w:rsid w:val="00F66484"/>
    <w:rsid w:val="00F67498"/>
    <w:rsid w:val="00F706D3"/>
    <w:rsid w:val="00F72770"/>
    <w:rsid w:val="00F73B44"/>
    <w:rsid w:val="00F74C49"/>
    <w:rsid w:val="00F751F7"/>
    <w:rsid w:val="00F75EBA"/>
    <w:rsid w:val="00F800F5"/>
    <w:rsid w:val="00F80B6A"/>
    <w:rsid w:val="00F81C96"/>
    <w:rsid w:val="00F82A4F"/>
    <w:rsid w:val="00F84706"/>
    <w:rsid w:val="00F8588E"/>
    <w:rsid w:val="00F86749"/>
    <w:rsid w:val="00F86F26"/>
    <w:rsid w:val="00F8734B"/>
    <w:rsid w:val="00F91AEF"/>
    <w:rsid w:val="00F91CB8"/>
    <w:rsid w:val="00F92372"/>
    <w:rsid w:val="00F93637"/>
    <w:rsid w:val="00F94047"/>
    <w:rsid w:val="00F944F2"/>
    <w:rsid w:val="00F94DBB"/>
    <w:rsid w:val="00F951BA"/>
    <w:rsid w:val="00F97B68"/>
    <w:rsid w:val="00FA16A7"/>
    <w:rsid w:val="00FA1D7F"/>
    <w:rsid w:val="00FA6566"/>
    <w:rsid w:val="00FB1721"/>
    <w:rsid w:val="00FB1B82"/>
    <w:rsid w:val="00FB2665"/>
    <w:rsid w:val="00FB3368"/>
    <w:rsid w:val="00FB352F"/>
    <w:rsid w:val="00FB36AC"/>
    <w:rsid w:val="00FB3CCD"/>
    <w:rsid w:val="00FB7AAB"/>
    <w:rsid w:val="00FC1119"/>
    <w:rsid w:val="00FC2FE4"/>
    <w:rsid w:val="00FC32E3"/>
    <w:rsid w:val="00FC34C2"/>
    <w:rsid w:val="00FC35E7"/>
    <w:rsid w:val="00FC48F6"/>
    <w:rsid w:val="00FD03A4"/>
    <w:rsid w:val="00FD0448"/>
    <w:rsid w:val="00FD30A4"/>
    <w:rsid w:val="00FE03E2"/>
    <w:rsid w:val="00FE0E55"/>
    <w:rsid w:val="00FE62A1"/>
    <w:rsid w:val="00FF11B0"/>
    <w:rsid w:val="00FF3AB5"/>
    <w:rsid w:val="00FF4E21"/>
    <w:rsid w:val="00FF4ED6"/>
    <w:rsid w:val="023A557F"/>
    <w:rsid w:val="42CF3F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7105"/>
    <o:shapelayout v:ext="edit">
      <o:idmap v:ext="edit" data="1"/>
    </o:shapelayout>
  </w:shapeDefaults>
  <w:decimalSymbol w:val=","/>
  <w:listSeparator w:val=";"/>
  <w14:docId w14:val="4446EEA2"/>
  <w15:docId w15:val="{C5E146B1-E27B-49A2-9E9A-FA429F51F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15EC"/>
    <w:pPr>
      <w:tabs>
        <w:tab w:val="center" w:pos="4513"/>
        <w:tab w:val="right" w:pos="9026"/>
      </w:tabs>
      <w:spacing w:before="0" w:after="0"/>
    </w:pPr>
  </w:style>
  <w:style w:type="character" w:customStyle="1" w:styleId="HeaderChar">
    <w:name w:val="Header Char"/>
    <w:basedOn w:val="DefaultParagraphFont"/>
    <w:link w:val="Header"/>
    <w:uiPriority w:val="99"/>
    <w:rsid w:val="00B915EC"/>
    <w:rPr>
      <w:rFonts w:ascii="Times New Roman" w:eastAsia="Times New Roman" w:hAnsi="Times New Roman" w:cs="Times New Roman"/>
      <w:sz w:val="20"/>
      <w:szCs w:val="20"/>
      <w:lang w:val="nl-NL" w:eastAsia="nl-NL"/>
    </w:rPr>
  </w:style>
  <w:style w:type="paragraph" w:styleId="Footer">
    <w:name w:val="footer"/>
    <w:basedOn w:val="Normal"/>
    <w:link w:val="FooterChar"/>
    <w:uiPriority w:val="99"/>
    <w:unhideWhenUsed/>
    <w:rsid w:val="00B915EC"/>
    <w:pPr>
      <w:tabs>
        <w:tab w:val="center" w:pos="4513"/>
        <w:tab w:val="right" w:pos="9026"/>
      </w:tabs>
      <w:spacing w:before="0" w:after="0"/>
    </w:pPr>
  </w:style>
  <w:style w:type="character" w:customStyle="1" w:styleId="FooterChar">
    <w:name w:val="Footer Char"/>
    <w:basedOn w:val="DefaultParagraphFont"/>
    <w:link w:val="Footer"/>
    <w:uiPriority w:val="99"/>
    <w:rsid w:val="00B915EC"/>
    <w:rPr>
      <w:rFonts w:ascii="Times New Roman" w:eastAsia="Times New Roman" w:hAnsi="Times New Roman" w:cs="Times New Roman"/>
      <w:sz w:val="20"/>
      <w:szCs w:val="20"/>
      <w:lang w:val="nl-NL" w:eastAsia="nl-NL"/>
    </w:rPr>
  </w:style>
  <w:style w:type="table" w:styleId="TableGridLight">
    <w:name w:val="Grid Table Light"/>
    <w:basedOn w:val="TableNormal"/>
    <w:uiPriority w:val="40"/>
    <w:rsid w:val="008026C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59"/>
    <w:rsid w:val="00F34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35434"/>
    <w:rPr>
      <w:sz w:val="16"/>
      <w:szCs w:val="16"/>
    </w:rPr>
  </w:style>
  <w:style w:type="paragraph" w:styleId="CommentText">
    <w:name w:val="annotation text"/>
    <w:basedOn w:val="Normal"/>
    <w:link w:val="CommentTextChar"/>
    <w:uiPriority w:val="99"/>
    <w:unhideWhenUsed/>
    <w:rsid w:val="00435434"/>
  </w:style>
  <w:style w:type="character" w:customStyle="1" w:styleId="CommentTextChar">
    <w:name w:val="Comment Text Char"/>
    <w:basedOn w:val="DefaultParagraphFont"/>
    <w:link w:val="CommentText"/>
    <w:uiPriority w:val="99"/>
    <w:rsid w:val="00435434"/>
    <w:rPr>
      <w:rFonts w:ascii="Times New Roman" w:eastAsia="Times New Roman" w:hAnsi="Times New Roman" w:cs="Times New Roman"/>
      <w:sz w:val="20"/>
      <w:szCs w:val="20"/>
      <w:lang w:val="nl-NL" w:eastAsia="nl-NL"/>
    </w:rPr>
  </w:style>
  <w:style w:type="paragraph" w:styleId="CommentSubject">
    <w:name w:val="annotation subject"/>
    <w:basedOn w:val="CommentText"/>
    <w:next w:val="CommentText"/>
    <w:link w:val="CommentSubjectChar"/>
    <w:uiPriority w:val="99"/>
    <w:semiHidden/>
    <w:unhideWhenUsed/>
    <w:rsid w:val="00435434"/>
    <w:rPr>
      <w:b/>
      <w:bCs/>
    </w:rPr>
  </w:style>
  <w:style w:type="character" w:customStyle="1" w:styleId="CommentSubjectChar">
    <w:name w:val="Comment Subject Char"/>
    <w:basedOn w:val="CommentTextChar"/>
    <w:link w:val="CommentSubject"/>
    <w:uiPriority w:val="99"/>
    <w:semiHidden/>
    <w:rsid w:val="00435434"/>
    <w:rPr>
      <w:rFonts w:ascii="Times New Roman" w:eastAsia="Times New Roman" w:hAnsi="Times New Roman" w:cs="Times New Roman"/>
      <w:b/>
      <w:bCs/>
      <w:sz w:val="20"/>
      <w:szCs w:val="20"/>
      <w:lang w:val="nl-NL" w:eastAsia="nl-NL"/>
    </w:rPr>
  </w:style>
  <w:style w:type="paragraph" w:styleId="Revision">
    <w:name w:val="Revision"/>
    <w:hidden/>
    <w:uiPriority w:val="99"/>
    <w:semiHidden/>
    <w:rsid w:val="00A67983"/>
    <w:rPr>
      <w:rFonts w:ascii="Times New Roman" w:eastAsia="Times New Roman" w:hAnsi="Times New Roman" w:cs="Times New Roman"/>
      <w:sz w:val="20"/>
      <w:szCs w:val="20"/>
      <w:lang w:val="nl-NL" w:eastAsia="nl-NL"/>
    </w:rPr>
  </w:style>
  <w:style w:type="character" w:styleId="Hyperlink">
    <w:name w:val="Hyperlink"/>
    <w:basedOn w:val="DefaultParagraphFont"/>
    <w:uiPriority w:val="99"/>
    <w:unhideWhenUsed/>
    <w:rsid w:val="00560FCE"/>
    <w:rPr>
      <w:color w:val="0000FF" w:themeColor="hyperlink"/>
      <w:u w:val="single"/>
    </w:rPr>
  </w:style>
  <w:style w:type="character" w:styleId="UnresolvedMention">
    <w:name w:val="Unresolved Mention"/>
    <w:basedOn w:val="DefaultParagraphFont"/>
    <w:uiPriority w:val="99"/>
    <w:semiHidden/>
    <w:unhideWhenUsed/>
    <w:rsid w:val="00560FCE"/>
    <w:rPr>
      <w:color w:val="605E5C"/>
      <w:shd w:val="clear" w:color="auto" w:fill="E1DFDD"/>
    </w:rPr>
  </w:style>
  <w:style w:type="character" w:styleId="FollowedHyperlink">
    <w:name w:val="FollowedHyperlink"/>
    <w:basedOn w:val="DefaultParagraphFont"/>
    <w:uiPriority w:val="99"/>
    <w:semiHidden/>
    <w:unhideWhenUsed/>
    <w:rsid w:val="00611A1C"/>
    <w:rPr>
      <w:color w:val="800080" w:themeColor="followedHyperlink"/>
      <w:u w:val="single"/>
    </w:rPr>
  </w:style>
  <w:style w:type="paragraph" w:styleId="ListParagraph">
    <w:name w:val="List Paragraph"/>
    <w:basedOn w:val="Normal"/>
    <w:uiPriority w:val="34"/>
    <w:qFormat/>
    <w:rsid w:val="008864C6"/>
    <w:pPr>
      <w:ind w:left="720"/>
      <w:contextualSpacing/>
    </w:pPr>
  </w:style>
  <w:style w:type="paragraph" w:styleId="NormalWeb">
    <w:name w:val="Normal (Web)"/>
    <w:basedOn w:val="Normal"/>
    <w:uiPriority w:val="99"/>
    <w:semiHidden/>
    <w:unhideWhenUsed/>
    <w:rsid w:val="00CA089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76805">
      <w:bodyDiv w:val="1"/>
      <w:marLeft w:val="0"/>
      <w:marRight w:val="0"/>
      <w:marTop w:val="0"/>
      <w:marBottom w:val="0"/>
      <w:divBdr>
        <w:top w:val="none" w:sz="0" w:space="0" w:color="auto"/>
        <w:left w:val="none" w:sz="0" w:space="0" w:color="auto"/>
        <w:bottom w:val="none" w:sz="0" w:space="0" w:color="auto"/>
        <w:right w:val="none" w:sz="0" w:space="0" w:color="auto"/>
      </w:divBdr>
    </w:div>
    <w:div w:id="188959123">
      <w:bodyDiv w:val="1"/>
      <w:marLeft w:val="0"/>
      <w:marRight w:val="0"/>
      <w:marTop w:val="0"/>
      <w:marBottom w:val="0"/>
      <w:divBdr>
        <w:top w:val="none" w:sz="0" w:space="0" w:color="auto"/>
        <w:left w:val="none" w:sz="0" w:space="0" w:color="auto"/>
        <w:bottom w:val="none" w:sz="0" w:space="0" w:color="auto"/>
        <w:right w:val="none" w:sz="0" w:space="0" w:color="auto"/>
      </w:divBdr>
    </w:div>
    <w:div w:id="207910929">
      <w:bodyDiv w:val="1"/>
      <w:marLeft w:val="0"/>
      <w:marRight w:val="0"/>
      <w:marTop w:val="0"/>
      <w:marBottom w:val="0"/>
      <w:divBdr>
        <w:top w:val="none" w:sz="0" w:space="0" w:color="auto"/>
        <w:left w:val="none" w:sz="0" w:space="0" w:color="auto"/>
        <w:bottom w:val="none" w:sz="0" w:space="0" w:color="auto"/>
        <w:right w:val="none" w:sz="0" w:space="0" w:color="auto"/>
      </w:divBdr>
      <w:divsChild>
        <w:div w:id="1916940268">
          <w:marLeft w:val="0"/>
          <w:marRight w:val="0"/>
          <w:marTop w:val="0"/>
          <w:marBottom w:val="0"/>
          <w:divBdr>
            <w:top w:val="none" w:sz="0" w:space="0" w:color="auto"/>
            <w:left w:val="none" w:sz="0" w:space="0" w:color="auto"/>
            <w:bottom w:val="none" w:sz="0" w:space="0" w:color="auto"/>
            <w:right w:val="none" w:sz="0" w:space="0" w:color="auto"/>
          </w:divBdr>
        </w:div>
      </w:divsChild>
    </w:div>
    <w:div w:id="326716923">
      <w:bodyDiv w:val="1"/>
      <w:marLeft w:val="0"/>
      <w:marRight w:val="0"/>
      <w:marTop w:val="0"/>
      <w:marBottom w:val="0"/>
      <w:divBdr>
        <w:top w:val="none" w:sz="0" w:space="0" w:color="auto"/>
        <w:left w:val="none" w:sz="0" w:space="0" w:color="auto"/>
        <w:bottom w:val="none" w:sz="0" w:space="0" w:color="auto"/>
        <w:right w:val="none" w:sz="0" w:space="0" w:color="auto"/>
      </w:divBdr>
    </w:div>
    <w:div w:id="372314913">
      <w:bodyDiv w:val="1"/>
      <w:marLeft w:val="0"/>
      <w:marRight w:val="0"/>
      <w:marTop w:val="0"/>
      <w:marBottom w:val="0"/>
      <w:divBdr>
        <w:top w:val="none" w:sz="0" w:space="0" w:color="auto"/>
        <w:left w:val="none" w:sz="0" w:space="0" w:color="auto"/>
        <w:bottom w:val="none" w:sz="0" w:space="0" w:color="auto"/>
        <w:right w:val="none" w:sz="0" w:space="0" w:color="auto"/>
      </w:divBdr>
    </w:div>
    <w:div w:id="434447740">
      <w:bodyDiv w:val="1"/>
      <w:marLeft w:val="0"/>
      <w:marRight w:val="0"/>
      <w:marTop w:val="0"/>
      <w:marBottom w:val="0"/>
      <w:divBdr>
        <w:top w:val="none" w:sz="0" w:space="0" w:color="auto"/>
        <w:left w:val="none" w:sz="0" w:space="0" w:color="auto"/>
        <w:bottom w:val="none" w:sz="0" w:space="0" w:color="auto"/>
        <w:right w:val="none" w:sz="0" w:space="0" w:color="auto"/>
      </w:divBdr>
    </w:div>
    <w:div w:id="504710000">
      <w:bodyDiv w:val="1"/>
      <w:marLeft w:val="0"/>
      <w:marRight w:val="0"/>
      <w:marTop w:val="0"/>
      <w:marBottom w:val="0"/>
      <w:divBdr>
        <w:top w:val="none" w:sz="0" w:space="0" w:color="auto"/>
        <w:left w:val="none" w:sz="0" w:space="0" w:color="auto"/>
        <w:bottom w:val="none" w:sz="0" w:space="0" w:color="auto"/>
        <w:right w:val="none" w:sz="0" w:space="0" w:color="auto"/>
      </w:divBdr>
    </w:div>
    <w:div w:id="525144459">
      <w:bodyDiv w:val="1"/>
      <w:marLeft w:val="0"/>
      <w:marRight w:val="0"/>
      <w:marTop w:val="0"/>
      <w:marBottom w:val="0"/>
      <w:divBdr>
        <w:top w:val="none" w:sz="0" w:space="0" w:color="auto"/>
        <w:left w:val="none" w:sz="0" w:space="0" w:color="auto"/>
        <w:bottom w:val="none" w:sz="0" w:space="0" w:color="auto"/>
        <w:right w:val="none" w:sz="0" w:space="0" w:color="auto"/>
      </w:divBdr>
    </w:div>
    <w:div w:id="545064601">
      <w:bodyDiv w:val="1"/>
      <w:marLeft w:val="0"/>
      <w:marRight w:val="0"/>
      <w:marTop w:val="0"/>
      <w:marBottom w:val="0"/>
      <w:divBdr>
        <w:top w:val="none" w:sz="0" w:space="0" w:color="auto"/>
        <w:left w:val="none" w:sz="0" w:space="0" w:color="auto"/>
        <w:bottom w:val="none" w:sz="0" w:space="0" w:color="auto"/>
        <w:right w:val="none" w:sz="0" w:space="0" w:color="auto"/>
      </w:divBdr>
    </w:div>
    <w:div w:id="736631705">
      <w:bodyDiv w:val="1"/>
      <w:marLeft w:val="0"/>
      <w:marRight w:val="0"/>
      <w:marTop w:val="0"/>
      <w:marBottom w:val="0"/>
      <w:divBdr>
        <w:top w:val="none" w:sz="0" w:space="0" w:color="auto"/>
        <w:left w:val="none" w:sz="0" w:space="0" w:color="auto"/>
        <w:bottom w:val="none" w:sz="0" w:space="0" w:color="auto"/>
        <w:right w:val="none" w:sz="0" w:space="0" w:color="auto"/>
      </w:divBdr>
    </w:div>
    <w:div w:id="783694813">
      <w:bodyDiv w:val="1"/>
      <w:marLeft w:val="0"/>
      <w:marRight w:val="0"/>
      <w:marTop w:val="0"/>
      <w:marBottom w:val="0"/>
      <w:divBdr>
        <w:top w:val="none" w:sz="0" w:space="0" w:color="auto"/>
        <w:left w:val="none" w:sz="0" w:space="0" w:color="auto"/>
        <w:bottom w:val="none" w:sz="0" w:space="0" w:color="auto"/>
        <w:right w:val="none" w:sz="0" w:space="0" w:color="auto"/>
      </w:divBdr>
    </w:div>
    <w:div w:id="787505650">
      <w:bodyDiv w:val="1"/>
      <w:marLeft w:val="0"/>
      <w:marRight w:val="0"/>
      <w:marTop w:val="0"/>
      <w:marBottom w:val="0"/>
      <w:divBdr>
        <w:top w:val="none" w:sz="0" w:space="0" w:color="auto"/>
        <w:left w:val="none" w:sz="0" w:space="0" w:color="auto"/>
        <w:bottom w:val="none" w:sz="0" w:space="0" w:color="auto"/>
        <w:right w:val="none" w:sz="0" w:space="0" w:color="auto"/>
      </w:divBdr>
    </w:div>
    <w:div w:id="804009285">
      <w:bodyDiv w:val="1"/>
      <w:marLeft w:val="0"/>
      <w:marRight w:val="0"/>
      <w:marTop w:val="0"/>
      <w:marBottom w:val="0"/>
      <w:divBdr>
        <w:top w:val="none" w:sz="0" w:space="0" w:color="auto"/>
        <w:left w:val="none" w:sz="0" w:space="0" w:color="auto"/>
        <w:bottom w:val="none" w:sz="0" w:space="0" w:color="auto"/>
        <w:right w:val="none" w:sz="0" w:space="0" w:color="auto"/>
      </w:divBdr>
    </w:div>
    <w:div w:id="874000901">
      <w:bodyDiv w:val="1"/>
      <w:marLeft w:val="0"/>
      <w:marRight w:val="0"/>
      <w:marTop w:val="0"/>
      <w:marBottom w:val="0"/>
      <w:divBdr>
        <w:top w:val="none" w:sz="0" w:space="0" w:color="auto"/>
        <w:left w:val="none" w:sz="0" w:space="0" w:color="auto"/>
        <w:bottom w:val="none" w:sz="0" w:space="0" w:color="auto"/>
        <w:right w:val="none" w:sz="0" w:space="0" w:color="auto"/>
      </w:divBdr>
    </w:div>
    <w:div w:id="954366513">
      <w:bodyDiv w:val="1"/>
      <w:marLeft w:val="0"/>
      <w:marRight w:val="0"/>
      <w:marTop w:val="0"/>
      <w:marBottom w:val="0"/>
      <w:divBdr>
        <w:top w:val="none" w:sz="0" w:space="0" w:color="auto"/>
        <w:left w:val="none" w:sz="0" w:space="0" w:color="auto"/>
        <w:bottom w:val="none" w:sz="0" w:space="0" w:color="auto"/>
        <w:right w:val="none" w:sz="0" w:space="0" w:color="auto"/>
      </w:divBdr>
    </w:div>
    <w:div w:id="970787123">
      <w:bodyDiv w:val="1"/>
      <w:marLeft w:val="0"/>
      <w:marRight w:val="0"/>
      <w:marTop w:val="0"/>
      <w:marBottom w:val="0"/>
      <w:divBdr>
        <w:top w:val="none" w:sz="0" w:space="0" w:color="auto"/>
        <w:left w:val="none" w:sz="0" w:space="0" w:color="auto"/>
        <w:bottom w:val="none" w:sz="0" w:space="0" w:color="auto"/>
        <w:right w:val="none" w:sz="0" w:space="0" w:color="auto"/>
      </w:divBdr>
    </w:div>
    <w:div w:id="1012412082">
      <w:bodyDiv w:val="1"/>
      <w:marLeft w:val="0"/>
      <w:marRight w:val="0"/>
      <w:marTop w:val="0"/>
      <w:marBottom w:val="0"/>
      <w:divBdr>
        <w:top w:val="none" w:sz="0" w:space="0" w:color="auto"/>
        <w:left w:val="none" w:sz="0" w:space="0" w:color="auto"/>
        <w:bottom w:val="none" w:sz="0" w:space="0" w:color="auto"/>
        <w:right w:val="none" w:sz="0" w:space="0" w:color="auto"/>
      </w:divBdr>
    </w:div>
    <w:div w:id="1181165106">
      <w:bodyDiv w:val="1"/>
      <w:marLeft w:val="0"/>
      <w:marRight w:val="0"/>
      <w:marTop w:val="0"/>
      <w:marBottom w:val="0"/>
      <w:divBdr>
        <w:top w:val="none" w:sz="0" w:space="0" w:color="auto"/>
        <w:left w:val="none" w:sz="0" w:space="0" w:color="auto"/>
        <w:bottom w:val="none" w:sz="0" w:space="0" w:color="auto"/>
        <w:right w:val="none" w:sz="0" w:space="0" w:color="auto"/>
      </w:divBdr>
    </w:div>
    <w:div w:id="1232159800">
      <w:bodyDiv w:val="1"/>
      <w:marLeft w:val="0"/>
      <w:marRight w:val="0"/>
      <w:marTop w:val="0"/>
      <w:marBottom w:val="0"/>
      <w:divBdr>
        <w:top w:val="none" w:sz="0" w:space="0" w:color="auto"/>
        <w:left w:val="none" w:sz="0" w:space="0" w:color="auto"/>
        <w:bottom w:val="none" w:sz="0" w:space="0" w:color="auto"/>
        <w:right w:val="none" w:sz="0" w:space="0" w:color="auto"/>
      </w:divBdr>
    </w:div>
    <w:div w:id="1359090190">
      <w:bodyDiv w:val="1"/>
      <w:marLeft w:val="0"/>
      <w:marRight w:val="0"/>
      <w:marTop w:val="0"/>
      <w:marBottom w:val="0"/>
      <w:divBdr>
        <w:top w:val="none" w:sz="0" w:space="0" w:color="auto"/>
        <w:left w:val="none" w:sz="0" w:space="0" w:color="auto"/>
        <w:bottom w:val="none" w:sz="0" w:space="0" w:color="auto"/>
        <w:right w:val="none" w:sz="0" w:space="0" w:color="auto"/>
      </w:divBdr>
    </w:div>
    <w:div w:id="1409038975">
      <w:bodyDiv w:val="1"/>
      <w:marLeft w:val="0"/>
      <w:marRight w:val="0"/>
      <w:marTop w:val="0"/>
      <w:marBottom w:val="0"/>
      <w:divBdr>
        <w:top w:val="none" w:sz="0" w:space="0" w:color="auto"/>
        <w:left w:val="none" w:sz="0" w:space="0" w:color="auto"/>
        <w:bottom w:val="none" w:sz="0" w:space="0" w:color="auto"/>
        <w:right w:val="none" w:sz="0" w:space="0" w:color="auto"/>
      </w:divBdr>
    </w:div>
    <w:div w:id="1439762661">
      <w:bodyDiv w:val="1"/>
      <w:marLeft w:val="0"/>
      <w:marRight w:val="0"/>
      <w:marTop w:val="0"/>
      <w:marBottom w:val="0"/>
      <w:divBdr>
        <w:top w:val="none" w:sz="0" w:space="0" w:color="auto"/>
        <w:left w:val="none" w:sz="0" w:space="0" w:color="auto"/>
        <w:bottom w:val="none" w:sz="0" w:space="0" w:color="auto"/>
        <w:right w:val="none" w:sz="0" w:space="0" w:color="auto"/>
      </w:divBdr>
    </w:div>
    <w:div w:id="1469014793">
      <w:bodyDiv w:val="1"/>
      <w:marLeft w:val="0"/>
      <w:marRight w:val="0"/>
      <w:marTop w:val="0"/>
      <w:marBottom w:val="0"/>
      <w:divBdr>
        <w:top w:val="none" w:sz="0" w:space="0" w:color="auto"/>
        <w:left w:val="none" w:sz="0" w:space="0" w:color="auto"/>
        <w:bottom w:val="none" w:sz="0" w:space="0" w:color="auto"/>
        <w:right w:val="none" w:sz="0" w:space="0" w:color="auto"/>
      </w:divBdr>
    </w:div>
    <w:div w:id="1507668551">
      <w:bodyDiv w:val="1"/>
      <w:marLeft w:val="0"/>
      <w:marRight w:val="0"/>
      <w:marTop w:val="0"/>
      <w:marBottom w:val="0"/>
      <w:divBdr>
        <w:top w:val="none" w:sz="0" w:space="0" w:color="auto"/>
        <w:left w:val="none" w:sz="0" w:space="0" w:color="auto"/>
        <w:bottom w:val="none" w:sz="0" w:space="0" w:color="auto"/>
        <w:right w:val="none" w:sz="0" w:space="0" w:color="auto"/>
      </w:divBdr>
    </w:div>
    <w:div w:id="1530072081">
      <w:bodyDiv w:val="1"/>
      <w:marLeft w:val="0"/>
      <w:marRight w:val="0"/>
      <w:marTop w:val="0"/>
      <w:marBottom w:val="0"/>
      <w:divBdr>
        <w:top w:val="none" w:sz="0" w:space="0" w:color="auto"/>
        <w:left w:val="none" w:sz="0" w:space="0" w:color="auto"/>
        <w:bottom w:val="none" w:sz="0" w:space="0" w:color="auto"/>
        <w:right w:val="none" w:sz="0" w:space="0" w:color="auto"/>
      </w:divBdr>
    </w:div>
    <w:div w:id="1538008688">
      <w:bodyDiv w:val="1"/>
      <w:marLeft w:val="0"/>
      <w:marRight w:val="0"/>
      <w:marTop w:val="0"/>
      <w:marBottom w:val="0"/>
      <w:divBdr>
        <w:top w:val="none" w:sz="0" w:space="0" w:color="auto"/>
        <w:left w:val="none" w:sz="0" w:space="0" w:color="auto"/>
        <w:bottom w:val="none" w:sz="0" w:space="0" w:color="auto"/>
        <w:right w:val="none" w:sz="0" w:space="0" w:color="auto"/>
      </w:divBdr>
    </w:div>
    <w:div w:id="1571575770">
      <w:bodyDiv w:val="1"/>
      <w:marLeft w:val="0"/>
      <w:marRight w:val="0"/>
      <w:marTop w:val="0"/>
      <w:marBottom w:val="0"/>
      <w:divBdr>
        <w:top w:val="none" w:sz="0" w:space="0" w:color="auto"/>
        <w:left w:val="none" w:sz="0" w:space="0" w:color="auto"/>
        <w:bottom w:val="none" w:sz="0" w:space="0" w:color="auto"/>
        <w:right w:val="none" w:sz="0" w:space="0" w:color="auto"/>
      </w:divBdr>
    </w:div>
    <w:div w:id="1619988047">
      <w:bodyDiv w:val="1"/>
      <w:marLeft w:val="0"/>
      <w:marRight w:val="0"/>
      <w:marTop w:val="0"/>
      <w:marBottom w:val="0"/>
      <w:divBdr>
        <w:top w:val="none" w:sz="0" w:space="0" w:color="auto"/>
        <w:left w:val="none" w:sz="0" w:space="0" w:color="auto"/>
        <w:bottom w:val="none" w:sz="0" w:space="0" w:color="auto"/>
        <w:right w:val="none" w:sz="0" w:space="0" w:color="auto"/>
      </w:divBdr>
    </w:div>
    <w:div w:id="1642274375">
      <w:bodyDiv w:val="1"/>
      <w:marLeft w:val="0"/>
      <w:marRight w:val="0"/>
      <w:marTop w:val="0"/>
      <w:marBottom w:val="0"/>
      <w:divBdr>
        <w:top w:val="none" w:sz="0" w:space="0" w:color="auto"/>
        <w:left w:val="none" w:sz="0" w:space="0" w:color="auto"/>
        <w:bottom w:val="none" w:sz="0" w:space="0" w:color="auto"/>
        <w:right w:val="none" w:sz="0" w:space="0" w:color="auto"/>
      </w:divBdr>
    </w:div>
    <w:div w:id="1668895288">
      <w:bodyDiv w:val="1"/>
      <w:marLeft w:val="0"/>
      <w:marRight w:val="0"/>
      <w:marTop w:val="0"/>
      <w:marBottom w:val="0"/>
      <w:divBdr>
        <w:top w:val="none" w:sz="0" w:space="0" w:color="auto"/>
        <w:left w:val="none" w:sz="0" w:space="0" w:color="auto"/>
        <w:bottom w:val="none" w:sz="0" w:space="0" w:color="auto"/>
        <w:right w:val="none" w:sz="0" w:space="0" w:color="auto"/>
      </w:divBdr>
    </w:div>
    <w:div w:id="1723678153">
      <w:bodyDiv w:val="1"/>
      <w:marLeft w:val="0"/>
      <w:marRight w:val="0"/>
      <w:marTop w:val="0"/>
      <w:marBottom w:val="0"/>
      <w:divBdr>
        <w:top w:val="none" w:sz="0" w:space="0" w:color="auto"/>
        <w:left w:val="none" w:sz="0" w:space="0" w:color="auto"/>
        <w:bottom w:val="none" w:sz="0" w:space="0" w:color="auto"/>
        <w:right w:val="none" w:sz="0" w:space="0" w:color="auto"/>
      </w:divBdr>
      <w:divsChild>
        <w:div w:id="1421557573">
          <w:marLeft w:val="0"/>
          <w:marRight w:val="0"/>
          <w:marTop w:val="0"/>
          <w:marBottom w:val="0"/>
          <w:divBdr>
            <w:top w:val="none" w:sz="0" w:space="0" w:color="auto"/>
            <w:left w:val="none" w:sz="0" w:space="0" w:color="auto"/>
            <w:bottom w:val="none" w:sz="0" w:space="0" w:color="auto"/>
            <w:right w:val="none" w:sz="0" w:space="0" w:color="auto"/>
          </w:divBdr>
        </w:div>
      </w:divsChild>
    </w:div>
    <w:div w:id="1841967956">
      <w:bodyDiv w:val="1"/>
      <w:marLeft w:val="0"/>
      <w:marRight w:val="0"/>
      <w:marTop w:val="0"/>
      <w:marBottom w:val="0"/>
      <w:divBdr>
        <w:top w:val="none" w:sz="0" w:space="0" w:color="auto"/>
        <w:left w:val="none" w:sz="0" w:space="0" w:color="auto"/>
        <w:bottom w:val="none" w:sz="0" w:space="0" w:color="auto"/>
        <w:right w:val="none" w:sz="0" w:space="0" w:color="auto"/>
      </w:divBdr>
    </w:div>
    <w:div w:id="1969429546">
      <w:bodyDiv w:val="1"/>
      <w:marLeft w:val="0"/>
      <w:marRight w:val="0"/>
      <w:marTop w:val="0"/>
      <w:marBottom w:val="0"/>
      <w:divBdr>
        <w:top w:val="none" w:sz="0" w:space="0" w:color="auto"/>
        <w:left w:val="none" w:sz="0" w:space="0" w:color="auto"/>
        <w:bottom w:val="none" w:sz="0" w:space="0" w:color="auto"/>
        <w:right w:val="none" w:sz="0" w:space="0" w:color="auto"/>
      </w:divBdr>
    </w:div>
    <w:div w:id="20116434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15</ap:Pages>
  <ap:Words>5885</ap:Words>
  <ap:Characters>33253</ap:Characters>
  <ap:DocSecurity>0</ap:DocSecurity>
  <ap:Lines>950</ap:Lines>
  <ap:Paragraphs>652</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38486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2026-04-15T09:40:00.0000000Z</lastPrinted>
  <dcterms:created xsi:type="dcterms:W3CDTF">2026-04-17T09:05:00.0000000Z</dcterms:created>
  <dcterms:modified xsi:type="dcterms:W3CDTF">2026-04-17T09:05:00.0000000Z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gc2efd3bfea04f7f8169be07009f5536">
    <vt:lpwstr/>
  </property>
  <property fmtid="{D5CDD505-2E9C-101B-9397-08002B2CF9AE}" pid="3" name="BZForumOrganisation">
    <vt:lpwstr>2;#Not applicable|0049e722-bfb1-4a3f-9d08-af7366a9af40</vt:lpwstr>
  </property>
  <property fmtid="{D5CDD505-2E9C-101B-9397-08002B2CF9AE}" pid="4" name="BZDossierBudgetManager">
    <vt:lpwstr/>
  </property>
  <property fmtid="{D5CDD505-2E9C-101B-9397-08002B2CF9AE}" pid="5" name="BZTheme">
    <vt:lpwstr>1;#Not applicable|ec01d90b-9d0f-4785-8785-e1ea615196bf</vt:lpwstr>
  </property>
  <property fmtid="{D5CDD505-2E9C-101B-9397-08002B2CF9AE}" pid="6" name="BZDossierSendTo">
    <vt:lpwstr/>
  </property>
  <property fmtid="{D5CDD505-2E9C-101B-9397-08002B2CF9AE}" pid="7" name="ContentTypeId">
    <vt:lpwstr>0x0101009C7CE436063D44E9BE7DC0259EF7C32F006EB9F9836A634AE58B6169785FD3936F0029DC2512963FB149993F93CA39A28C7E</vt:lpwstr>
  </property>
  <property fmtid="{D5CDD505-2E9C-101B-9397-08002B2CF9AE}" pid="8" name="BZDossierResponsibleDepartment">
    <vt:lpwstr/>
  </property>
  <property fmtid="{D5CDD505-2E9C-101B-9397-08002B2CF9AE}" pid="9" name="BZCountryState">
    <vt:lpwstr>3;#Not applicable|ec01d90b-9d0f-4785-8785-e1ea615196bf</vt:lpwstr>
  </property>
  <property fmtid="{D5CDD505-2E9C-101B-9397-08002B2CF9AE}" pid="10" name="BZDossierGovernmentOfficial">
    <vt:lpwstr/>
  </property>
  <property fmtid="{D5CDD505-2E9C-101B-9397-08002B2CF9AE}" pid="11" name="BZDossierProcessLocation">
    <vt:lpwstr/>
  </property>
  <property fmtid="{D5CDD505-2E9C-101B-9397-08002B2CF9AE}" pid="12" name="i42ef48d5fa942a0ad0d60e44f201751">
    <vt:lpwstr/>
  </property>
  <property fmtid="{D5CDD505-2E9C-101B-9397-08002B2CF9AE}" pid="13" name="BZDossierPublishingWOOCategory">
    <vt:lpwstr/>
  </property>
  <property fmtid="{D5CDD505-2E9C-101B-9397-08002B2CF9AE}" pid="14" name="f2fb2a8e39404f1ab554e4e4a49d2918">
    <vt:lpwstr/>
  </property>
  <property fmtid="{D5CDD505-2E9C-101B-9397-08002B2CF9AE}" pid="15" name="BZMarking">
    <vt:lpwstr>5;#NO MARKING|0a4eb9ae-69eb-4d9e-b573-43ab99ef8592</vt:lpwstr>
  </property>
  <property fmtid="{D5CDD505-2E9C-101B-9397-08002B2CF9AE}" pid="16" name="_dlc_DocIdItemGuid">
    <vt:lpwstr>3fd8ee12-bc20-43c2-a126-2140b5aa0932</vt:lpwstr>
  </property>
  <property fmtid="{D5CDD505-2E9C-101B-9397-08002B2CF9AE}" pid="17" name="f8e003236e1c4ac2ab9051d5d8789bbb">
    <vt:lpwstr/>
  </property>
  <property fmtid="{D5CDD505-2E9C-101B-9397-08002B2CF9AE}" pid="18" name="BZClassification">
    <vt:lpwstr>4;#UNCLASSIFIED (U)|284e6a62-15ab-4017-be27-a1e965f4e940</vt:lpwstr>
  </property>
  <property fmtid="{D5CDD505-2E9C-101B-9397-08002B2CF9AE}" pid="19" name="p29721a54a5c4bbe9786e930fc91e270">
    <vt:lpwstr/>
  </property>
  <property fmtid="{D5CDD505-2E9C-101B-9397-08002B2CF9AE}" pid="20" name="BZDossierTemplate">
    <vt:lpwstr>Verzoek</vt:lpwstr>
  </property>
  <property fmtid="{D5CDD505-2E9C-101B-9397-08002B2CF9AE}" pid="21" name="e256f556a7b748329ab47889947c7d40">
    <vt:lpwstr/>
  </property>
  <property fmtid="{D5CDD505-2E9C-101B-9397-08002B2CF9AE}" pid="22" name="ed9282a3f18446ec8c17c7829edf82dd">
    <vt:lpwstr/>
  </property>
  <property fmtid="{D5CDD505-2E9C-101B-9397-08002B2CF9AE}" pid="23" name="BZDossierProcessType">
    <vt:lpwstr/>
  </property>
  <property fmtid="{D5CDD505-2E9C-101B-9397-08002B2CF9AE}" pid="24" name="URL">
    <vt:lpwstr>https://247.plaza.buzaservices.nl/subject/PV-VZ2026022026/BZ2626972/Feitelijke%20Vragen_BHO-36915-XVII-1%20(3).docx, </vt:lpwstr>
  </property>
  <property fmtid="{D5CDD505-2E9C-101B-9397-08002B2CF9AE}" pid="25" name="_docset_NoMedatataSyncRequired">
    <vt:lpwstr>False</vt:lpwstr>
  </property>
</Properties>
</file>