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2026Z08236</w:t>
        <w:br/>
      </w:r>
      <w:proofErr w:type="spellEnd"/>
    </w:p>
    <w:p>
      <w:pPr>
        <w:pStyle w:val="Normal"/>
        <w:rPr>
          <w:b w:val="1"/>
          <w:bCs w:val="1"/>
        </w:rPr>
      </w:pPr>
      <w:r w:rsidR="250AE766">
        <w:rPr>
          <w:b w:val="0"/>
          <w:bCs w:val="0"/>
        </w:rPr>
        <w:t>(ingezonden 17 april 2026)</w:t>
        <w:br/>
      </w:r>
    </w:p>
    <w:p>
      <w:r>
        <w:t xml:space="preserve">Vragen van de leden Kathmann (GroenLinks-PvdA) en Dassen (Volt) aan de minister van Justitie en Veiligheid en de staatssecretaris voor Economische Zaken en Klimaat over de rechtelijke uitspraak dat X (Twitter) volledige inzage moet geven in persoonsgegevens</w:t>
      </w:r>
      <w:r>
        <w:br/>
      </w:r>
    </w:p>
    <w:p>
      <w:r>
        <w:t xml:space="preserve"/>
      </w:r>
      <w:r>
        <w:rPr>
          <w:u w:val="single"/>
        </w:rPr>
        <w:t xml:space="preserve">Vraag 1</w:t>
      </w:r>
      <w:r>
        <w:rPr/>
        <w:t xml:space="preserve">
          <w:br/>
          Bent u bekend met de uitspraak van het Gerechtshof Amsterdam van 14 april 2026 in de zaak tussen X (Twitter) en een individu om inzage te mogen krijgen in de gegevens die het bedrijf van hem bijhoudt?[1]
        </w:t>
      </w:r>
      <w:r>
        <w:br/>
      </w:r>
    </w:p>
    <w:p>
      <w:r>
        <w:t xml:space="preserve"/>
      </w:r>
      <w:r>
        <w:rPr>
          <w:u w:val="single"/>
        </w:rPr>
        <w:t xml:space="preserve">Vraag 2</w:t>
      </w:r>
      <w:r>
        <w:rPr/>
        <w:t xml:space="preserve">
          <w:br/>
          Wat is uw reactie op deze uitspraak en de gevolgen die het heeft voor de interpretatie van artikel 15 van de Algemene Verordening Gegevensbescherming (AVG), zowel nationaal als in Europees verband?
        </w:t>
      </w:r>
      <w:r>
        <w:br/>
      </w:r>
    </w:p>
    <w:p>
      <w:r>
        <w:t xml:space="preserve"/>
      </w:r>
      <w:r>
        <w:rPr>
          <w:u w:val="single"/>
        </w:rPr>
        <w:t xml:space="preserve">Vraag 3</w:t>
      </w:r>
      <w:r>
        <w:rPr/>
        <w:t xml:space="preserve">
          <w:br/>
          Bent u bereid om de Autoriteit Persoonsgegevens te vragen om een onafhankelijke analyse uit te voeren naar de gevolgen van de uitspraak voor de interpretatie, handhaving en uitoefening van het inzagerecht voor individuele gebruikers?
        </w:t>
      </w:r>
      <w:r>
        <w:br/>
      </w:r>
    </w:p>
    <w:p>
      <w:r>
        <w:t xml:space="preserve"/>
      </w:r>
      <w:r>
        <w:rPr>
          <w:u w:val="single"/>
        </w:rPr>
        <w:t xml:space="preserve">Vraag 4</w:t>
      </w:r>
      <w:r>
        <w:rPr/>
        <w:t xml:space="preserve">
          <w:br/>
          Bent u op de hoogte van meer (soortgelijke) rechtszaken die tegen grote techbedrijven als X (Twitter) lopen? Welke gevolgen heeft de uitspraak op deze lopende zaken?
        </w:t>
      </w:r>
      <w:r>
        <w:br/>
      </w:r>
    </w:p>
    <w:p>
      <w:r>
        <w:t xml:space="preserve"/>
      </w:r>
      <w:r>
        <w:rPr>
          <w:u w:val="single"/>
        </w:rPr>
        <w:t xml:space="preserve">Vraag 5</w:t>
      </w:r>
      <w:r>
        <w:rPr/>
        <w:t xml:space="preserve">
          <w:br/>
          Hoe wordt er op toegezien dat X (Twitter) de uitspraak van de rechter naar behoren uitvoert en (nagenoeg) volledige inzage geeft in de persoonsgegevens van de gebruiker, gezien het feit dat deze partij eerder al weigerde dit te doen?
        </w:t>
      </w:r>
      <w:r>
        <w:br/>
      </w:r>
    </w:p>
    <w:p>
      <w:r>
        <w:t xml:space="preserve"/>
      </w:r>
      <w:r>
        <w:rPr>
          <w:u w:val="single"/>
        </w:rPr>
        <w:t xml:space="preserve">Vraag 6</w:t>
      </w:r>
      <w:r>
        <w:rPr/>
        <w:t xml:space="preserve">
          <w:br/>
          Bent u op de hoogte dat X (Twitter) in deze zaak meermaals heeft geprobeerd om de andere partij een spreekverbod op te leggen? Erkent u dat deze handelingen vanuit een groot internationaal techbedrijf intimiderend is tegenover één individu?
        </w:t>
      </w:r>
      <w:r>
        <w:br/>
      </w:r>
    </w:p>
    <w:p>
      <w:r>
        <w:t xml:space="preserve"/>
      </w:r>
      <w:r>
        <w:rPr>
          <w:u w:val="single"/>
        </w:rPr>
        <w:t xml:space="preserve">Vraag 7</w:t>
      </w:r>
      <w:r>
        <w:rPr/>
        <w:t xml:space="preserve">
          <w:br/>
          Biedt de richtlijn tegen Strategic Lawsuit Against Public Participation (anti-SLAPP-richtlijn) genoeg bescherming tegen individuen die een zaak aanspannen richting grote internationale techbedrijven zoals X (Twitter)? Welke aanvullende maatregelen kunt u nemen om individuen die procederen tegen dit soort bedrijven te beschermen?
        </w:t>
      </w:r>
      <w:r>
        <w:br/>
      </w:r>
    </w:p>
    <w:p>
      <w:r>
        <w:t xml:space="preserve"/>
      </w:r>
      <w:r>
        <w:rPr>
          <w:u w:val="single"/>
        </w:rPr>
        <w:t xml:space="preserve">Vraag 8</w:t>
      </w:r>
      <w:r>
        <w:rPr/>
        <w:t xml:space="preserve">
          <w:br/>
          Bent u bekend met de afwijzing van een handhavingsverzoek van de betrokken individu bij de Autoriteit Consument &amp; Markt (ACM), mede omdat er al een civiele zaak loopt?[2] Kunt u er in samenwerking met de ACM op toezien dat handhavingsverzoeken en civiele zaken elkaar in het vervolg niet meer uitsluiten?
        </w:t>
      </w:r>
      <w:r>
        <w:br/>
      </w:r>
    </w:p>
    <w:p>
      <w:r>
        <w:t xml:space="preserve"/>
      </w:r>
      <w:r>
        <w:rPr>
          <w:u w:val="single"/>
        </w:rPr>
        <w:t xml:space="preserve">Vraag 9</w:t>
      </w:r>
      <w:r>
        <w:rPr/>
        <w:t xml:space="preserve">
          <w:br/>
          Welke gevolgen heeft het als X (Twitter) niet voldoet aan deze uitspraak? Kan het bedrijf worden gesanctioneerd of alsnog tot openheid gedwongen worden?
        </w:t>
      </w:r>
      <w:r>
        <w:br/>
      </w:r>
    </w:p>
    <w:p>
      <w:r>
        <w:t xml:space="preserve"/>
      </w:r>
      <w:r>
        <w:rPr>
          <w:u w:val="single"/>
        </w:rPr>
        <w:t xml:space="preserve">Vraag 10</w:t>
      </w:r>
      <w:r>
        <w:rPr/>
        <w:t xml:space="preserve">
          <w:br/>
          Zijn de huidige boetemogelijkheden voor het niet naleven van de AVG volgens u voldoende effectief? Bent u bereid te onderzoeken of er aanvullende handhavingsmogelijkheden, zoals het persoonlijk aansprakelijk maken van bestuurders zoals in andere EU-landen,[3] wenselijk zijn voor bedrijven die stelselmatig de wet niet naleven?
        </w:t>
      </w:r>
      <w:r>
        <w:br/>
      </w:r>
    </w:p>
    <w:p>
      <w:r>
        <w:t xml:space="preserve"/>
      </w:r>
      <w:r>
        <w:rPr>
          <w:u w:val="single"/>
        </w:rPr>
        <w:t xml:space="preserve">Vraag 11</w:t>
      </w:r>
      <w:r>
        <w:rPr/>
        <w:t xml:space="preserve">
          <w:br/>
          Erkent u dat, na deze historische uitspraak, elke gebruiker het recht heeft om (nagenoeg) volledige inzage te verkrijgen in de gegevens die X (Twitter) over hem of haar bijhoudt? Voor welke andere (soorten) bedrijven zet deze uitspraak een precedent?
        </w:t>
      </w:r>
      <w:r>
        <w:br/>
      </w:r>
    </w:p>
    <w:p>
      <w:r>
        <w:t xml:space="preserve"/>
      </w:r>
      <w:r>
        <w:rPr>
          <w:u w:val="single"/>
        </w:rPr>
        <w:t xml:space="preserve">Vraag 12</w:t>
      </w:r>
      <w:r>
        <w:rPr/>
        <w:t xml:space="preserve">
          <w:br/>
          Bent u het met de indieners eens dat de toegang tot het inzagerecht voor alle gebruikers toegankelijk moet zijn en uitgeoefend kan worden, ongeacht juridische kennis en middelen?
        </w:t>
      </w:r>
      <w:r>
        <w:br/>
      </w:r>
    </w:p>
    <w:p>
      <w:r>
        <w:t xml:space="preserve"/>
      </w:r>
      <w:r>
        <w:rPr>
          <w:u w:val="single"/>
        </w:rPr>
        <w:t xml:space="preserve">Vraag 13</w:t>
      </w:r>
      <w:r>
        <w:rPr/>
        <w:t xml:space="preserve">
          <w:br/>
          Hoe kan de rechtspositie van individuele gebruikers versterkt worden om zich met gemak te beroepen op het inzagerecht richting grote techbedrijven? Welke maatregelen kunt u hiertoe nemen?
        </w:t>
      </w:r>
      <w:r>
        <w:br/>
      </w:r>
    </w:p>
    <w:p>
      <w:r>
        <w:t xml:space="preserve"/>
      </w:r>
      <w:r>
        <w:rPr>
          <w:u w:val="single"/>
        </w:rPr>
        <w:t xml:space="preserve">Vraag 14</w:t>
      </w:r>
      <w:r>
        <w:rPr/>
        <w:t xml:space="preserve">
          <w:br/>
          Bent u bereid om in Europees verband te pleiten voor een eensgezinde uitleg van het inzagerecht van de AVG conform de rechtelijke uitspraak, en de Nederlandse interpretatie te erkennen als norm binnen alle EU-lidstaten?
        </w:t>
      </w:r>
      <w:r>
        <w:br/>
      </w:r>
    </w:p>
    <w:p>
      <w:r>
        <w:t xml:space="preserve"/>
      </w:r>
      <w:r>
        <w:rPr>
          <w:u w:val="single"/>
        </w:rPr>
        <w:t xml:space="preserve">Vraag 15</w:t>
      </w:r>
      <w:r>
        <w:rPr/>
        <w:t xml:space="preserve">
          <w:br/>
          Bent u het met de indieners eens dat grote techbedrijven zoals X (Twitter) zouden moeten meebetalen aan de handhaving van de wetgeving die zij overtreedt, zoals het geval is onder de 
        </w:t>
      </w:r>
      <w:r>
        <w:rPr>
          <w:i w:val="1"/>
          <w:iCs w:val="1"/>
        </w:rPr>
        <w:t xml:space="preserve">Digital Services Act</w:t>
      </w:r>
      <w:r>
        <w:rPr/>
        <w:t xml:space="preserve">, maar nog niet het geval is onder de AVG?</w:t>
      </w:r>
      <w:r>
        <w:br/>
      </w:r>
    </w:p>
    <w:p>
      <w:r>
        <w:t xml:space="preserve"/>
      </w:r>
      <w:r>
        <w:rPr>
          <w:u w:val="single"/>
        </w:rPr>
        <w:t xml:space="preserve">Vraag 16</w:t>
      </w:r>
      <w:r>
        <w:rPr/>
        <w:t xml:space="preserve">
          <w:br/>
          Hoeveel belastinggeld betaalt X (Twitter) momenteel in Nederland?
        </w:t>
      </w:r>
      <w:r>
        <w:br/>
      </w:r>
    </w:p>
    <w:p>
      <w:r>
        <w:t xml:space="preserve"/>
      </w:r>
      <w:r>
        <w:rPr>
          <w:u w:val="single"/>
        </w:rPr>
        <w:t xml:space="preserve">Vraag 17</w:t>
      </w:r>
      <w:r>
        <w:rPr/>
        <w:t xml:space="preserve">
          <w:br/>
          Kunt u deze vragen afzonderlijk van elkaar en zo snel mogelijk beantwoorden?
        </w:t>
      </w:r>
      <w:r>
        <w:br/>
      </w:r>
    </w:p>
    <w:p>
      <w:r>
        <w:t xml:space="preserve"> </w:t>
      </w:r>
      <w:r>
        <w:br/>
      </w:r>
    </w:p>
    <w:p>
      <w:r>
        <w:t xml:space="preserve">[1] ECLI:NL:GHAMS:2026:961, Gerechtshof Amsterdam, 200.346.613/01</w:t>
      </w:r>
      <w:r>
        <w:br/>
      </w:r>
    </w:p>
    <w:p>
      <w:r>
        <w:t xml:space="preserve">[2] ACM, 18 maart 2025, Afwijzing verzoek tot handhaving tegen X (voorheen Twitter) (www.acm.nl/nl/publicaties/afwijzing-verzoek-tot-handhaving-tegen-x-voorheen-twitter).</w:t>
      </w:r>
      <w:r>
        <w:br/>
      </w:r>
    </w:p>
    <w:p>
      <w:r>
        <w:t xml:space="preserve">[3] BBC, 25 augustus 2024, Telegram CEO Pavel Durov arrested at French airport (www.bbc.com/news/articles/ckg2kz9kn93o).</w:t>
      </w:r>
      <w:r>
        <w:br/>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44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4400">
    <w:abstractNumId w:val="1005044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E60350FC170647B310166F2EB204D8" ma:contentTypeVersion="14" ma:contentTypeDescription="Een nieuw document maken." ma:contentTypeScope="" ma:versionID="4820e4dde7502011ec320a30053833a9">
  <xsd:schema xmlns:xsd="http://www.w3.org/2001/XMLSchema" xmlns:xs="http://www.w3.org/2001/XMLSchema" xmlns:p="http://schemas.microsoft.com/office/2006/metadata/properties" xmlns:ns1="http://schemas.microsoft.com/sharepoint/v3" xmlns:ns2="b3b8b3c3-45e2-48e1-a039-abeb9a219ba1" xmlns:ns3="d6290ccf-6262-47d6-b94d-05c2a38039a2" targetNamespace="http://schemas.microsoft.com/office/2006/metadata/properties" ma:root="true" ma:fieldsID="37fdbffb892397a0ca00964f132a923c" ns1:_="" ns2:_="" ns3:_="">
    <xsd:import namespace="http://schemas.microsoft.com/sharepoint/v3"/>
    <xsd:import namespace="b3b8b3c3-45e2-48e1-a039-abeb9a219ba1"/>
    <xsd:import namespace="d6290ccf-6262-47d6-b94d-05c2a38039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Eigenschappen van het geïntegreerd beleid voor naleving" ma:hidden="true" ma:internalName="_ip_UnifiedCompliancePolicyProperties">
      <xsd:simpleType>
        <xsd:restriction base="dms:Note"/>
      </xsd:simpleType>
    </xsd:element>
    <xsd:element name="_ip_UnifiedCompliancePolicyUIAction" ma:index="17"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8b3c3-45e2-48e1-a039-abeb9a219b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cb8c1cdf-23ab-43f3-b52c-9c854cac969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290ccf-6262-47d6-b94d-05c2a38039a2"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20c03f07-2e06-4dfe-ab22-cd9b0b774f63}" ma:internalName="TaxCatchAll" ma:showField="CatchAllData" ma:web="d6290ccf-6262-47d6-b94d-05c2a38039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3b8b3c3-45e2-48e1-a039-abeb9a219ba1">
      <Terms xmlns="http://schemas.microsoft.com/office/infopath/2007/PartnerControls"/>
    </lcf76f155ced4ddcb4097134ff3c332f>
    <_ip_UnifiedCompliancePolicyProperties xmlns="http://schemas.microsoft.com/sharepoint/v3" xsi:nil="true"/>
    <TaxCatchAll xmlns="d6290ccf-6262-47d6-b94d-05c2a38039a2" xsi:nil="true"/>
  </documentManagement>
</p:properties>
</file>

<file path=customXml/itemProps1.xml><?xml version="1.0" encoding="utf-8"?>
<ds:datastoreItem xmlns:ds="http://schemas.openxmlformats.org/officeDocument/2006/customXml" ds:itemID="{9B272382-DDC8-4520-85DD-E9F765BCA358}"/>
</file>

<file path=customXml/itemProps2.xml><?xml version="1.0" encoding="utf-8"?>
<ds:datastoreItem xmlns:ds="http://schemas.openxmlformats.org/officeDocument/2006/customXml" ds:itemID="{1B1ED133-3166-43D9-902F-9D226E811079}"/>
</file>

<file path=customXml/itemProps3.xml><?xml version="1.0" encoding="utf-8"?>
<ds:datastoreItem xmlns:ds="http://schemas.openxmlformats.org/officeDocument/2006/customXml" ds:itemID="{BCC16B34-3D3B-4E77-A9E2-9F7A8CD15E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Tweede Kamer</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Kamervragenapplicatie;OpenTBS 1.9.6</dc:creator>
  <cp:keyword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