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71E3" w:rsidP="002271E3" w:rsidRDefault="002271E3" w14:paraId="39A327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2271E3" w:rsidP="002271E3" w:rsidRDefault="002271E3" w14:paraId="43231921"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2271E3" w:rsidP="002271E3" w:rsidRDefault="002271E3" w14:paraId="3487E5C6"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2271E3" w:rsidP="002271E3" w:rsidRDefault="002271E3" w14:paraId="5C86AE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korte regeling van werkzaamheden. Ik stel voor de volgende wetsvoorstellen toe te voegen aan de agenda van de Kamer:</w:t>
      </w:r>
    </w:p>
    <w:p w:rsidR="002271E3" w:rsidP="002271E3" w:rsidRDefault="002271E3" w14:paraId="35D3E41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Boek 6 van het Burgerlijk Wetboek in verband met de implementatie van Richtlijn (EU) 2024/825 van het Europees Parlement en de Raad van 28 februari 2024 tot wijziging van de Richtlijnen 2005/29/EG en 2011/83/EU wat betreft het versterken van de positie van de consument voor de groene transitie door middel van betere informatie en door middel van bescherming tegen oneerlijke praktijken (</w:t>
      </w:r>
      <w:proofErr w:type="spellStart"/>
      <w:r>
        <w:rPr>
          <w:rFonts w:ascii="Arial" w:hAnsi="Arial" w:eastAsia="Times New Roman" w:cs="Arial"/>
          <w:sz w:val="22"/>
          <w:szCs w:val="22"/>
        </w:rPr>
        <w:t>PbEU</w:t>
      </w:r>
      <w:proofErr w:type="spellEnd"/>
      <w:r>
        <w:rPr>
          <w:rFonts w:ascii="Arial" w:hAnsi="Arial" w:eastAsia="Times New Roman" w:cs="Arial"/>
          <w:sz w:val="22"/>
          <w:szCs w:val="22"/>
        </w:rPr>
        <w:t xml:space="preserve"> 2024, L 825) (Implementatiewet richtlijn betere duurzaamheidsinformatie voor consumenten) (36873);</w:t>
      </w:r>
    </w:p>
    <w:p w:rsidR="002271E3" w:rsidP="002271E3" w:rsidRDefault="002271E3" w14:paraId="1CE2ED2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de Gemeentewet, de Provinciewet, de Waterschapswet en de Wet openbare lichamen Bonaire, Sint-Eustatius en Saba in verband met de risicoanalyse bestuurlijke integriteit voor kandidaat-bestuurders (Wet bevorderen integriteit en functioneren decentraal bestuur tweede tranche) (36892);</w:t>
      </w:r>
    </w:p>
    <w:p w:rsidR="002271E3" w:rsidP="002271E3" w:rsidRDefault="002271E3" w14:paraId="48AFAE2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Herindeling van de gemeenten Hilversum en Wijdemeren (36865).</w:t>
      </w:r>
    </w:p>
    <w:p w:rsidR="002271E3" w:rsidP="002271E3" w:rsidRDefault="002271E3" w14:paraId="16B80919" w14:textId="77777777">
      <w:pPr>
        <w:spacing w:after="240"/>
        <w:rPr>
          <w:rFonts w:ascii="Arial" w:hAnsi="Arial" w:eastAsia="Times New Roman" w:cs="Arial"/>
          <w:sz w:val="22"/>
          <w:szCs w:val="22"/>
        </w:rPr>
      </w:pPr>
      <w:r>
        <w:rPr>
          <w:rFonts w:ascii="Arial" w:hAnsi="Arial" w:eastAsia="Times New Roman" w:cs="Arial"/>
          <w:sz w:val="22"/>
          <w:szCs w:val="22"/>
        </w:rPr>
        <w:br/>
        <w:t>Ik stel voor dinsdag 21 april aanstaande ook te stemmen over de ingediende moties bij het notaoverleg over het Nationaal Programma Ruimte voor Defensie en over de volgende aangehouden moties:</w:t>
      </w:r>
    </w:p>
    <w:p w:rsidR="002271E3" w:rsidP="002271E3" w:rsidRDefault="002271E3" w14:paraId="2D41C72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(24587, nr. 1100);</w:t>
      </w:r>
    </w:p>
    <w:p w:rsidR="002271E3" w:rsidP="002271E3" w:rsidRDefault="002271E3" w14:paraId="4F819FB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motie-Keijzer/</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(23432, nr. 719);</w:t>
      </w:r>
    </w:p>
    <w:p w:rsidR="002271E3" w:rsidP="002271E3" w:rsidRDefault="002271E3" w14:paraId="3AD9486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Asten/Kostić (29435, nr. 275);</w:t>
      </w:r>
    </w:p>
    <w:p w:rsidR="002271E3" w:rsidP="002271E3" w:rsidRDefault="002271E3" w14:paraId="3CBBB39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/Stoffer (26643, nr. 1473).</w:t>
      </w:r>
    </w:p>
    <w:p w:rsidR="002271E3" w:rsidP="002271E3" w:rsidRDefault="002271E3" w14:paraId="07E4B033"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de fractie van JA21 bij de stemmingen op woensdag 15 april jongstleden geacht wenst te worden vóór de motie-Van der Plas (36670, nr. 12) te hebben gestemd.</w:t>
      </w:r>
      <w:r>
        <w:rPr>
          <w:rFonts w:ascii="Arial" w:hAnsi="Arial" w:eastAsia="Times New Roman" w:cs="Arial"/>
          <w:sz w:val="22"/>
          <w:szCs w:val="22"/>
        </w:rPr>
        <w:br/>
      </w:r>
      <w:r>
        <w:rPr>
          <w:rFonts w:ascii="Arial" w:hAnsi="Arial" w:eastAsia="Times New Roman" w:cs="Arial"/>
          <w:sz w:val="22"/>
          <w:szCs w:val="22"/>
        </w:rPr>
        <w:br/>
        <w:t>Ik stel voor toe te voegen aan de agenda van de Kamer:</w:t>
      </w:r>
    </w:p>
    <w:p w:rsidR="002271E3" w:rsidP="002271E3" w:rsidRDefault="002271E3" w14:paraId="6B4844EE"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OV en taxi (CD d.d. 14/04), met als eerste spreker het lid De Hoop van GroenLinks-PvdA;</w:t>
      </w:r>
    </w:p>
    <w:p w:rsidR="002271E3" w:rsidP="002271E3" w:rsidRDefault="002271E3" w14:paraId="4E894556"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Personeel (CD d.d. 15/04), met als eerste spreker het lid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van D66;</w:t>
      </w:r>
    </w:p>
    <w:p w:rsidR="002271E3" w:rsidP="002271E3" w:rsidRDefault="002271E3" w14:paraId="0335DD3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Hernieuwbare energie (CD d.d. 15/04), met als eerste spreker het lid Van Oosterhout van GroenLinks-PvdA;</w:t>
      </w:r>
    </w:p>
    <w:p w:rsidR="002271E3" w:rsidP="002271E3" w:rsidRDefault="002271E3" w14:paraId="4474732D"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EU-uitbreiding (CD d.d. 15/04), met als eerste spreker het lid Becker van de VVD;</w:t>
      </w:r>
    </w:p>
    <w:p w:rsidR="002271E3" w:rsidP="002271E3" w:rsidRDefault="002271E3" w14:paraId="42736A47"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het tweeminutendebat Strategie voor Gelijkheid van </w:t>
      </w:r>
      <w:proofErr w:type="spellStart"/>
      <w:r>
        <w:rPr>
          <w:rFonts w:ascii="Arial" w:hAnsi="Arial" w:eastAsia="Times New Roman" w:cs="Arial"/>
          <w:sz w:val="22"/>
          <w:szCs w:val="22"/>
        </w:rPr>
        <w:t>lhbtiq'ers</w:t>
      </w:r>
      <w:proofErr w:type="spellEnd"/>
      <w:r>
        <w:rPr>
          <w:rFonts w:ascii="Arial" w:hAnsi="Arial" w:eastAsia="Times New Roman" w:cs="Arial"/>
          <w:sz w:val="22"/>
          <w:szCs w:val="22"/>
        </w:rPr>
        <w:t xml:space="preserve"> 2026-2030 (22112, nr. 4300), met als eerste spreker het lid Moorman van GroenLinks-PvdA;</w:t>
      </w:r>
    </w:p>
    <w:p w:rsidR="002271E3" w:rsidP="002271E3" w:rsidRDefault="002271E3" w14:paraId="60C109F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Verduurzaming industrie (CD d.d. 19/04), met als eerste spreker het lid Kostić van PvdD.</w:t>
      </w:r>
    </w:p>
    <w:p w:rsidR="002271E3" w:rsidP="002271E3" w:rsidRDefault="002271E3" w14:paraId="68A869AD" w14:textId="77777777">
      <w:pPr>
        <w:spacing w:after="240"/>
        <w:rPr>
          <w:rFonts w:ascii="Arial" w:hAnsi="Arial" w:eastAsia="Times New Roman" w:cs="Arial"/>
          <w:sz w:val="22"/>
          <w:szCs w:val="22"/>
        </w:rPr>
      </w:pPr>
      <w:r>
        <w:rPr>
          <w:rFonts w:ascii="Arial" w:hAnsi="Arial" w:eastAsia="Times New Roman" w:cs="Arial"/>
          <w:sz w:val="22"/>
          <w:szCs w:val="22"/>
        </w:rPr>
        <w:br/>
        <w:t>Ik deel mee dat het dertigledendebat over de huisvesting van arbeidsmigranten is komen te vervallen.</w:t>
      </w:r>
      <w:r>
        <w:rPr>
          <w:rFonts w:ascii="Arial" w:hAnsi="Arial" w:eastAsia="Times New Roman" w:cs="Arial"/>
          <w:sz w:val="22"/>
          <w:szCs w:val="22"/>
        </w:rPr>
        <w:br/>
      </w:r>
      <w:r>
        <w:rPr>
          <w:rFonts w:ascii="Arial" w:hAnsi="Arial" w:eastAsia="Times New Roman" w:cs="Arial"/>
          <w:sz w:val="22"/>
          <w:szCs w:val="22"/>
        </w:rPr>
        <w:br/>
        <w:t xml:space="preserve">Op verzoek van de fractie van de PVV benoem ik in de vaste commissie voor Infrastructuur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tot lid in plaats van het lid Emiel van Dijk.</w:t>
      </w:r>
      <w:r>
        <w:rPr>
          <w:rFonts w:ascii="Arial" w:hAnsi="Arial" w:eastAsia="Times New Roman" w:cs="Arial"/>
          <w:sz w:val="22"/>
          <w:szCs w:val="22"/>
        </w:rPr>
        <w:br/>
      </w:r>
      <w:r>
        <w:rPr>
          <w:rFonts w:ascii="Arial" w:hAnsi="Arial" w:eastAsia="Times New Roman" w:cs="Arial"/>
          <w:sz w:val="22"/>
          <w:szCs w:val="22"/>
        </w:rPr>
        <w:br/>
        <w:t>Ingekomen is een beschikking van de voorzitters van de Eerste en Tweede Kamer der Staten-Generaal inzake aanwijzing van het Eerste Kamerlid Oplaat tot plaatsvervangend lid in plaats van het lid Van Gasteren in de OVSE Parlementaire Assemblee.</w:t>
      </w:r>
      <w:r>
        <w:rPr>
          <w:rFonts w:ascii="Arial" w:hAnsi="Arial" w:eastAsia="Times New Roman" w:cs="Arial"/>
          <w:sz w:val="22"/>
          <w:szCs w:val="22"/>
        </w:rPr>
        <w:br/>
      </w:r>
      <w:r>
        <w:rPr>
          <w:rFonts w:ascii="Arial" w:hAnsi="Arial" w:eastAsia="Times New Roman" w:cs="Arial"/>
          <w:sz w:val="22"/>
          <w:szCs w:val="22"/>
        </w:rPr>
        <w:br/>
        <w:t>Op verzoek van een aantal leden stel ik voor de volgende door hen ingediende moties opnieuw aan te houden: 36800-XVII-58; 29653-85.</w:t>
      </w:r>
      <w:r>
        <w:rPr>
          <w:rFonts w:ascii="Arial" w:hAnsi="Arial" w:eastAsia="Times New Roman" w:cs="Arial"/>
          <w:sz w:val="22"/>
          <w:szCs w:val="22"/>
        </w:rPr>
        <w:br/>
      </w:r>
      <w:r>
        <w:rPr>
          <w:rFonts w:ascii="Arial" w:hAnsi="Arial" w:eastAsia="Times New Roman" w:cs="Arial"/>
          <w:sz w:val="22"/>
          <w:szCs w:val="22"/>
        </w:rPr>
        <w:br/>
        <w:t>Ik deel mee dat de volgende aangehouden moties zijn vervallen: 36800-XXII-24; 36800-XXII-23; 36800-XXII-22; 36800-XVII-44; 36800-XVII-36; 36800-VIII-44; 36800-VIII-43.</w:t>
      </w:r>
      <w:r>
        <w:rPr>
          <w:rFonts w:ascii="Arial" w:hAnsi="Arial" w:eastAsia="Times New Roman" w:cs="Arial"/>
          <w:sz w:val="22"/>
          <w:szCs w:val="22"/>
        </w:rPr>
        <w:br/>
      </w:r>
      <w:r>
        <w:rPr>
          <w:rFonts w:ascii="Arial" w:hAnsi="Arial" w:eastAsia="Times New Roman" w:cs="Arial"/>
          <w:sz w:val="22"/>
          <w:szCs w:val="22"/>
        </w:rPr>
        <w:br/>
        <w:t>Ik stel voor de volgende stukken van de stand van werkzaamheden af te voeren: 26150-242; 36180-197; 36180-195; 36180-189; 2026Z05948; 29521-511; 2026Z06821; 22112-4279; 26643-1309; 32637-750; 29826-279; 36800-L-8; 32637-738; 32637-749; 32637-719; 29826-277; 33009-163; 34477-93; 33628-112; 25424-772; 29628-1300; 22112-4258; 29023-603; 27879-113; 29023-595; 29023-593; 29023-599; 27879-110; 32813-1533; 36800-XIV-73; 35633-25; 28973-296; 36387-50; 30995-107; 32847-1396; 32716-56; 32716-55; 26448-855; 26448-856; 32716-53; 26448-846; 26448-847; 32716-51; 32716-52; 24515-819; 29240-177; 36800-VIII-18; 32034-72; 36800-VIII-20; 31288-1229; 31288-1199; 31288-1211; 31288-1209; 29338-293; 36600-VIII-183; 31288-1226; 36600-VIII-180; 22452-93; 23645-876; 31288-1230; 29240-179; 31288-1225; 31288-1223; 31288-1233; 31288-1232; 26643-1461; 23645-878; 31288-1235; 36592-58; 36592-55; 36592-57; 33016-7; 33561-100; 33561-99; 31239-441; 30196-857; 31239-439; 31239-444; 31239-442; 33561-98; 21501-02-3319; 23987-398; 36800-X-26; 36800-X-3; 36592-45; 33763-174; 36800-X-20; 23645-881; 29984-1275; 28642-115; 23645-877; 23645-872; 29023-560.</w:t>
      </w:r>
    </w:p>
    <w:p w:rsidR="002271E3" w:rsidP="002271E3" w:rsidRDefault="002271E3" w14:paraId="1FEAF1FC"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135205C0"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14901"/>
    <w:multiLevelType w:val="multilevel"/>
    <w:tmpl w:val="EF98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5D1D77"/>
    <w:multiLevelType w:val="multilevel"/>
    <w:tmpl w:val="413A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CE765E"/>
    <w:multiLevelType w:val="multilevel"/>
    <w:tmpl w:val="86A6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24355">
    <w:abstractNumId w:val="0"/>
  </w:num>
  <w:num w:numId="2" w16cid:durableId="1232736001">
    <w:abstractNumId w:val="2"/>
  </w:num>
  <w:num w:numId="3" w16cid:durableId="889877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E3"/>
    <w:rsid w:val="002271E3"/>
    <w:rsid w:val="002C3023"/>
    <w:rsid w:val="005C0A5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57282"/>
  <w15:chartTrackingRefBased/>
  <w15:docId w15:val="{64B52714-610E-4160-B894-68A5D6E0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71E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27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7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71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71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71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71E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71E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71E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71E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71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71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71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71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71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71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71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71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71E3"/>
    <w:rPr>
      <w:rFonts w:eastAsiaTheme="majorEastAsia" w:cstheme="majorBidi"/>
      <w:color w:val="272727" w:themeColor="text1" w:themeTint="D8"/>
    </w:rPr>
  </w:style>
  <w:style w:type="paragraph" w:styleId="Titel">
    <w:name w:val="Title"/>
    <w:basedOn w:val="Standaard"/>
    <w:next w:val="Standaard"/>
    <w:link w:val="TitelChar"/>
    <w:uiPriority w:val="10"/>
    <w:qFormat/>
    <w:rsid w:val="002271E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71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71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71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71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71E3"/>
    <w:rPr>
      <w:i/>
      <w:iCs/>
      <w:color w:val="404040" w:themeColor="text1" w:themeTint="BF"/>
    </w:rPr>
  </w:style>
  <w:style w:type="paragraph" w:styleId="Lijstalinea">
    <w:name w:val="List Paragraph"/>
    <w:basedOn w:val="Standaard"/>
    <w:uiPriority w:val="34"/>
    <w:qFormat/>
    <w:rsid w:val="002271E3"/>
    <w:pPr>
      <w:ind w:left="720"/>
      <w:contextualSpacing/>
    </w:pPr>
  </w:style>
  <w:style w:type="character" w:styleId="Intensievebenadrukking">
    <w:name w:val="Intense Emphasis"/>
    <w:basedOn w:val="Standaardalinea-lettertype"/>
    <w:uiPriority w:val="21"/>
    <w:qFormat/>
    <w:rsid w:val="002271E3"/>
    <w:rPr>
      <w:i/>
      <w:iCs/>
      <w:color w:val="0F4761" w:themeColor="accent1" w:themeShade="BF"/>
    </w:rPr>
  </w:style>
  <w:style w:type="paragraph" w:styleId="Duidelijkcitaat">
    <w:name w:val="Intense Quote"/>
    <w:basedOn w:val="Standaard"/>
    <w:next w:val="Standaard"/>
    <w:link w:val="DuidelijkcitaatChar"/>
    <w:uiPriority w:val="30"/>
    <w:qFormat/>
    <w:rsid w:val="00227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71E3"/>
    <w:rPr>
      <w:i/>
      <w:iCs/>
      <w:color w:val="0F4761" w:themeColor="accent1" w:themeShade="BF"/>
    </w:rPr>
  </w:style>
  <w:style w:type="character" w:styleId="Intensieveverwijzing">
    <w:name w:val="Intense Reference"/>
    <w:basedOn w:val="Standaardalinea-lettertype"/>
    <w:uiPriority w:val="32"/>
    <w:qFormat/>
    <w:rsid w:val="002271E3"/>
    <w:rPr>
      <w:b/>
      <w:bCs/>
      <w:smallCaps/>
      <w:color w:val="0F4761" w:themeColor="accent1" w:themeShade="BF"/>
      <w:spacing w:val="5"/>
    </w:rPr>
  </w:style>
  <w:style w:type="character" w:styleId="Zwaar">
    <w:name w:val="Strong"/>
    <w:basedOn w:val="Standaardalinea-lettertype"/>
    <w:uiPriority w:val="22"/>
    <w:qFormat/>
    <w:rsid w:val="002271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717</ap:Words>
  <ap:Characters>3949</ap:Characters>
  <ap:DocSecurity>0</ap:DocSecurity>
  <ap:Lines>32</ap:Lines>
  <ap:Paragraphs>9</ap:Paragraphs>
  <ap:ScaleCrop>false</ap:ScaleCrop>
  <ap:LinksUpToDate>false</ap:LinksUpToDate>
  <ap:CharactersWithSpaces>4657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2026-04-17T07:10:00.0000000Z</dcterms:created>
  <dcterms:modified xsi:type="dcterms:W3CDTF">2026-04-17T07:11:00.0000000Z</dcterms:modified>
  <version/>
  <category/>
</coreProperties>
</file>