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691" w:rsidP="003B4691" w:rsidRDefault="003B4691" w14:paraId="3662A31E" w14:textId="77777777">
      <w:pPr>
        <w:spacing w:line="240" w:lineRule="atLeast"/>
      </w:pPr>
    </w:p>
    <w:p w:rsidR="00CC6C89" w:rsidP="003B4691" w:rsidRDefault="00CC6C89" w14:paraId="366337D9"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3B4691" w:rsidP="003B4691" w:rsidRDefault="003B4691" w14:paraId="53644BE2" w14:textId="77777777">
      <w:pPr>
        <w:spacing w:line="240" w:lineRule="atLeast"/>
      </w:pPr>
    </w:p>
    <w:p w:rsidR="003B4691" w:rsidP="003B4691" w:rsidRDefault="003B4691" w14:paraId="30CDADF1" w14:textId="3DF0A12F">
      <w:pPr>
        <w:spacing w:line="240" w:lineRule="atLeast"/>
      </w:pPr>
      <w:r>
        <w:t>Geachte voorzitter,</w:t>
      </w:r>
    </w:p>
    <w:p w:rsidR="003B4691" w:rsidP="003B4691" w:rsidRDefault="003B4691" w14:paraId="6BC15F25" w14:textId="77777777">
      <w:pPr>
        <w:spacing w:line="276" w:lineRule="auto"/>
      </w:pPr>
    </w:p>
    <w:p w:rsidR="0029577D" w:rsidP="003B4691" w:rsidRDefault="00F30F5E" w14:paraId="176261B1" w14:textId="2A2CA905">
      <w:pPr>
        <w:spacing w:line="276" w:lineRule="auto"/>
      </w:pPr>
      <w:r>
        <w:t>Met deze brief biedt het kabinet de Kamer een aantal onderzoek</w:t>
      </w:r>
      <w:r w:rsidR="009935D6">
        <w:t>srapporten</w:t>
      </w:r>
      <w:r>
        <w:t xml:space="preserve"> aan over voeding, alcohol en roken die </w:t>
      </w:r>
      <w:r w:rsidRPr="00C60822">
        <w:t>in opdracht van het ministerie van Volksgezondheid, Welzijn en Sport zijn uitgevoerd</w:t>
      </w:r>
      <w:r>
        <w:t xml:space="preserve">. </w:t>
      </w:r>
      <w:r w:rsidR="00C33C76">
        <w:t xml:space="preserve">Het kabinet </w:t>
      </w:r>
      <w:r w:rsidR="009935D6">
        <w:t>realise</w:t>
      </w:r>
      <w:r w:rsidR="00C33C76">
        <w:t>ert zich</w:t>
      </w:r>
      <w:r w:rsidR="009935D6">
        <w:t xml:space="preserve"> dat </w:t>
      </w:r>
      <w:r w:rsidR="00C33C76">
        <w:t xml:space="preserve">het </w:t>
      </w:r>
      <w:r w:rsidR="009935D6">
        <w:t>deze rapporten kort voor het commissiedebat Leefstijlpreventie stu</w:t>
      </w:r>
      <w:r w:rsidR="00C33C76">
        <w:t>u</w:t>
      </w:r>
      <w:r w:rsidR="009935D6">
        <w:t>r</w:t>
      </w:r>
      <w:r w:rsidR="00C33C76">
        <w:t>t</w:t>
      </w:r>
      <w:r w:rsidR="009935D6">
        <w:t xml:space="preserve">. </w:t>
      </w:r>
      <w:r>
        <w:t>Het kabinet zal de Kamer vóór de zomer</w:t>
      </w:r>
      <w:r w:rsidR="00CB15CE">
        <w:t xml:space="preserve"> in twee aparte brieven</w:t>
      </w:r>
      <w:r>
        <w:t xml:space="preserve"> een appreciatie van deze onderzoeken doen toekomen.</w:t>
      </w:r>
      <w:r w:rsidR="00E675AB">
        <w:t xml:space="preserve"> </w:t>
      </w:r>
    </w:p>
    <w:p w:rsidR="0029577D" w:rsidP="003B4691" w:rsidRDefault="0029577D" w14:paraId="344A7F52" w14:textId="77777777">
      <w:pPr>
        <w:spacing w:line="276" w:lineRule="auto"/>
      </w:pPr>
    </w:p>
    <w:p w:rsidR="0029577D" w:rsidP="003B4691" w:rsidRDefault="00F30F5E" w14:paraId="29033339" w14:textId="77777777">
      <w:pPr>
        <w:spacing w:line="276" w:lineRule="auto"/>
      </w:pPr>
      <w:r>
        <w:t xml:space="preserve">Als bijlage bij deze brief ontvangt de Kamer de volgende rapporten: </w:t>
      </w:r>
    </w:p>
    <w:p w:rsidR="0029577D" w:rsidP="003B4691" w:rsidRDefault="0029577D" w14:paraId="7AD0E1A7" w14:textId="77777777">
      <w:pPr>
        <w:spacing w:line="276" w:lineRule="auto"/>
      </w:pPr>
      <w:bookmarkStart w:name="_Hlk224644025" w:id="1"/>
    </w:p>
    <w:p w:rsidR="0029577D" w:rsidP="003B4691" w:rsidRDefault="00F30F5E" w14:paraId="3A6DBC9A" w14:textId="77777777">
      <w:pPr>
        <w:pStyle w:val="Lijstalinea"/>
        <w:numPr>
          <w:ilvl w:val="0"/>
          <w:numId w:val="2"/>
        </w:numPr>
        <w:suppressAutoHyphens/>
        <w:spacing w:line="276" w:lineRule="auto"/>
        <w:ind w:left="360"/>
      </w:pPr>
      <w:r>
        <w:t xml:space="preserve">De </w:t>
      </w:r>
      <w:r>
        <w:t>monitor Kindermarketing voor Voedingsproducten 2025 (Panteia)</w:t>
      </w:r>
    </w:p>
    <w:p w:rsidR="0029577D" w:rsidP="003B4691" w:rsidRDefault="00F30F5E" w14:paraId="1EE94061" w14:textId="77777777">
      <w:pPr>
        <w:pStyle w:val="Lijstalinea"/>
        <w:suppressAutoHyphens/>
        <w:spacing w:line="276" w:lineRule="auto"/>
        <w:ind w:left="360"/>
      </w:pPr>
      <w:r>
        <w:t>Dit rapport brengt in beeld in welke mate kinderen van 0 tot 13 jaar met reclame voor voedingsmiddelen in aanraking (kunnen) komen, in hoeverre de geïnventariseerde reclames lijken te voldoen aan de Reclamecode voor Voedingsmiddelen (RvV) én in hoeverre de getoonde voedingsproducten voldoen aan de richtlijnen voor gezonde voeding.</w:t>
      </w:r>
    </w:p>
    <w:p w:rsidR="0029577D" w:rsidP="003B4691" w:rsidRDefault="0029577D" w14:paraId="75579A4F" w14:textId="77777777">
      <w:pPr>
        <w:pStyle w:val="Lijstalinea"/>
        <w:suppressAutoHyphens/>
        <w:spacing w:line="276" w:lineRule="auto"/>
      </w:pPr>
    </w:p>
    <w:p w:rsidR="0029577D" w:rsidP="003B4691" w:rsidRDefault="00F30F5E" w14:paraId="3CC7B712" w14:textId="77777777">
      <w:pPr>
        <w:pStyle w:val="Lijstalinea"/>
        <w:numPr>
          <w:ilvl w:val="0"/>
          <w:numId w:val="2"/>
        </w:numPr>
        <w:suppressAutoHyphens/>
        <w:spacing w:line="276" w:lineRule="auto"/>
        <w:ind w:left="360"/>
      </w:pPr>
      <w:r>
        <w:t>De monitor Alcoholmarketing 2025 (Panteia)</w:t>
      </w:r>
    </w:p>
    <w:p w:rsidR="0029577D" w:rsidP="003B4691" w:rsidRDefault="00F30F5E" w14:paraId="54C6F671" w14:textId="77777777">
      <w:pPr>
        <w:pStyle w:val="Lijstalinea"/>
        <w:suppressAutoHyphens/>
        <w:spacing w:line="276" w:lineRule="auto"/>
        <w:ind w:left="360"/>
      </w:pPr>
      <w:r>
        <w:t xml:space="preserve">Voor dit rapport is onderzocht </w:t>
      </w:r>
      <w:r w:rsidRPr="00C60822">
        <w:t xml:space="preserve">in </w:t>
      </w:r>
      <w:r>
        <w:t xml:space="preserve">welke mate </w:t>
      </w:r>
      <w:r w:rsidRPr="00C60822">
        <w:t xml:space="preserve">jongeren onder de 18 jaar </w:t>
      </w:r>
      <w:r>
        <w:t xml:space="preserve">bereikt </w:t>
      </w:r>
      <w:r w:rsidRPr="00C60822">
        <w:t xml:space="preserve">(kunnen) worden </w:t>
      </w:r>
      <w:r>
        <w:t xml:space="preserve">met </w:t>
      </w:r>
      <w:r w:rsidRPr="00C60822">
        <w:t>alcoholreclame</w:t>
      </w:r>
      <w:r>
        <w:t xml:space="preserve"> en in welke mate de bestaande regelgeving (de Mediawet en de </w:t>
      </w:r>
      <w:r w:rsidRPr="00C60822">
        <w:t xml:space="preserve">Reclamecode voor </w:t>
      </w:r>
      <w:r>
        <w:t>a</w:t>
      </w:r>
      <w:r w:rsidRPr="00C60822">
        <w:t xml:space="preserve">lcoholhoudende dranken </w:t>
      </w:r>
      <w:r>
        <w:t>en de Reclamecode voor alcoholvrije varianten van alcoholhoudende drank) wordt nageleefd</w:t>
      </w:r>
      <w:r w:rsidRPr="00C60822">
        <w:t xml:space="preserve">. </w:t>
      </w:r>
    </w:p>
    <w:p w:rsidR="0029577D" w:rsidP="003B4691" w:rsidRDefault="0029577D" w14:paraId="6FE94323" w14:textId="77777777">
      <w:pPr>
        <w:pStyle w:val="Lijstalinea"/>
        <w:suppressAutoHyphens/>
      </w:pPr>
    </w:p>
    <w:p w:rsidR="0029577D" w:rsidP="003B4691" w:rsidRDefault="00F30F5E" w14:paraId="62C179BE" w14:textId="77777777">
      <w:pPr>
        <w:pStyle w:val="Lijstalinea"/>
        <w:numPr>
          <w:ilvl w:val="0"/>
          <w:numId w:val="2"/>
        </w:numPr>
        <w:suppressAutoHyphens/>
        <w:spacing w:line="276" w:lineRule="auto"/>
        <w:ind w:left="340"/>
      </w:pPr>
      <w:r>
        <w:t xml:space="preserve">De rapportage Alcoholvergiftigingen en ongevallen met alcohol, SEH bezoeken 2024 (VeiligheidNL) </w:t>
      </w:r>
    </w:p>
    <w:p w:rsidR="0029577D" w:rsidP="003B4691" w:rsidRDefault="00F30F5E" w14:paraId="33685ABF" w14:textId="77777777">
      <w:pPr>
        <w:pStyle w:val="Lijstalinea"/>
        <w:suppressAutoHyphens/>
        <w:spacing w:line="276" w:lineRule="auto"/>
        <w:ind w:left="340"/>
      </w:pPr>
      <w:r>
        <w:t xml:space="preserve">Deze rapportage brengt in beeld hoeveel </w:t>
      </w:r>
      <w:r w:rsidRPr="003674C3">
        <w:t>mensen in Nederland op de Spoed Eisende Hulp (SEH) beland</w:t>
      </w:r>
      <w:r>
        <w:t xml:space="preserve">en </w:t>
      </w:r>
      <w:r w:rsidRPr="003674C3">
        <w:t xml:space="preserve">als gevolg van een alcoholvergiftiging </w:t>
      </w:r>
      <w:r>
        <w:t xml:space="preserve">of van </w:t>
      </w:r>
      <w:r w:rsidRPr="003674C3">
        <w:t>een ongeval dat samenhangt met alcoholgebruik.</w:t>
      </w:r>
    </w:p>
    <w:p w:rsidR="0029577D" w:rsidP="003B4691" w:rsidRDefault="0029577D" w14:paraId="456E1A5E" w14:textId="77777777">
      <w:pPr>
        <w:pStyle w:val="Lijstalinea"/>
        <w:suppressAutoHyphens/>
        <w:spacing w:line="276" w:lineRule="auto"/>
        <w:ind w:left="340"/>
      </w:pPr>
    </w:p>
    <w:p w:rsidR="003B4691" w:rsidP="003B4691" w:rsidRDefault="003B4691" w14:paraId="66A793BE" w14:textId="77777777">
      <w:pPr>
        <w:pStyle w:val="Lijstalinea"/>
        <w:suppressAutoHyphens/>
        <w:spacing w:line="276" w:lineRule="auto"/>
        <w:ind w:left="340"/>
      </w:pPr>
    </w:p>
    <w:p w:rsidR="0029577D" w:rsidP="003B4691" w:rsidRDefault="00F30F5E" w14:paraId="2BF65ED8" w14:textId="77777777">
      <w:pPr>
        <w:pStyle w:val="Lijstalinea"/>
        <w:numPr>
          <w:ilvl w:val="0"/>
          <w:numId w:val="2"/>
        </w:numPr>
        <w:suppressAutoHyphens/>
        <w:spacing w:line="276" w:lineRule="auto"/>
        <w:ind w:left="360"/>
      </w:pPr>
      <w:r>
        <w:t>Het onderzoek Alcoholintoxicaties bij jongeren (VeiligheidNL)</w:t>
      </w:r>
    </w:p>
    <w:p w:rsidR="0029577D" w:rsidP="003B4691" w:rsidRDefault="00F30F5E" w14:paraId="25A13E04" w14:textId="77777777">
      <w:pPr>
        <w:pStyle w:val="Lijstalinea"/>
        <w:suppressAutoHyphens/>
        <w:spacing w:line="276" w:lineRule="auto"/>
        <w:ind w:left="360"/>
      </w:pPr>
      <w:r>
        <w:lastRenderedPageBreak/>
        <w:t xml:space="preserve">In dit onderzoek heeft </w:t>
      </w:r>
      <w:r w:rsidRPr="0078597E">
        <w:t xml:space="preserve">VeiligheidNL </w:t>
      </w:r>
      <w:r>
        <w:t xml:space="preserve">in samenwerking met het Trimbos-instituut onderzocht welke factoren </w:t>
      </w:r>
      <w:r w:rsidRPr="0078597E">
        <w:t xml:space="preserve">bijdragen aan het risico van jongeren om </w:t>
      </w:r>
      <w:r>
        <w:t xml:space="preserve">een </w:t>
      </w:r>
      <w:r w:rsidRPr="0078597E">
        <w:t>alcoholintoxicatie op te lopen</w:t>
      </w:r>
      <w:r>
        <w:t>, welke verschillen er zijn tussen jongens en meisjes en welke oplossingsrichtingen er zijn om het drinkgedrag te verminderen</w:t>
      </w:r>
      <w:r w:rsidRPr="0078597E">
        <w:t>.</w:t>
      </w:r>
    </w:p>
    <w:p w:rsidR="0029577D" w:rsidP="003B4691" w:rsidRDefault="0029577D" w14:paraId="35D4E61D" w14:textId="77777777">
      <w:pPr>
        <w:pStyle w:val="Lijstalinea"/>
        <w:suppressAutoHyphens/>
        <w:spacing w:line="276" w:lineRule="auto"/>
        <w:ind w:left="360"/>
      </w:pPr>
    </w:p>
    <w:bookmarkEnd w:id="1"/>
    <w:p w:rsidR="0029577D" w:rsidP="003B4691" w:rsidRDefault="00F30F5E" w14:paraId="438CA507" w14:textId="77777777">
      <w:pPr>
        <w:pStyle w:val="Lijstalinea"/>
        <w:numPr>
          <w:ilvl w:val="0"/>
          <w:numId w:val="2"/>
        </w:numPr>
        <w:suppressAutoHyphens/>
        <w:spacing w:line="276" w:lineRule="auto"/>
        <w:ind w:left="360"/>
      </w:pPr>
      <w:r>
        <w:t>De factsheet over de resultaten van de rookverbodeninspecties (NVWA)</w:t>
      </w:r>
    </w:p>
    <w:p w:rsidR="0029577D" w:rsidP="003B4691" w:rsidRDefault="00F30F5E" w14:paraId="05A3C3C1" w14:textId="77777777">
      <w:pPr>
        <w:pStyle w:val="Lijstalinea"/>
        <w:suppressAutoHyphens/>
        <w:spacing w:line="276" w:lineRule="auto"/>
        <w:ind w:left="360"/>
      </w:pPr>
      <w:r>
        <w:t xml:space="preserve">Deze factsheet bevat de inspectieresultaten van </w:t>
      </w:r>
      <w:r w:rsidRPr="00517E36">
        <w:t>d</w:t>
      </w:r>
      <w:r>
        <w:t>e naleving van het rookverbod dat geldt voor tabaksproducten zoals sigaretten en voor aanverwante producten zoals vapes.</w:t>
      </w:r>
    </w:p>
    <w:p w:rsidR="0029577D" w:rsidP="003B4691" w:rsidRDefault="0029577D" w14:paraId="76997E27" w14:textId="77777777">
      <w:pPr>
        <w:pStyle w:val="Lijstalinea"/>
        <w:suppressAutoHyphens/>
        <w:spacing w:line="276" w:lineRule="auto"/>
        <w:ind w:left="360"/>
      </w:pPr>
    </w:p>
    <w:p w:rsidR="0029577D" w:rsidP="003B4691" w:rsidRDefault="00F30F5E" w14:paraId="7989A376" w14:textId="77777777">
      <w:pPr>
        <w:pStyle w:val="Lijstalinea"/>
        <w:numPr>
          <w:ilvl w:val="0"/>
          <w:numId w:val="2"/>
        </w:numPr>
        <w:suppressAutoHyphens/>
        <w:spacing w:line="276" w:lineRule="auto"/>
        <w:ind w:left="360"/>
      </w:pPr>
      <w:r>
        <w:t>De factsheet over de handhaving leeftijdsgrens tabak (NVWA)</w:t>
      </w:r>
    </w:p>
    <w:p w:rsidR="0029577D" w:rsidP="003B4691" w:rsidRDefault="00F30F5E" w14:paraId="3050EB77" w14:textId="77777777">
      <w:pPr>
        <w:pStyle w:val="Lijstalinea"/>
        <w:suppressAutoHyphens/>
        <w:spacing w:line="276" w:lineRule="auto"/>
        <w:ind w:left="360"/>
      </w:pPr>
      <w:r>
        <w:t xml:space="preserve">Deze factsheet geeft de inspectieresultaten weer van </w:t>
      </w:r>
      <w:r w:rsidRPr="00DA7423">
        <w:t>de naleving van de leeftijdsgrens voor verkoop van tabak</w:t>
      </w:r>
      <w:r>
        <w:t xml:space="preserve"> </w:t>
      </w:r>
      <w:r w:rsidRPr="00DA7423">
        <w:t>en aanverwante producten.</w:t>
      </w:r>
    </w:p>
    <w:p w:rsidR="0029577D" w:rsidP="003B4691" w:rsidRDefault="0029577D" w14:paraId="2B6608FA" w14:textId="77777777">
      <w:pPr>
        <w:pStyle w:val="Lijstalinea"/>
        <w:suppressAutoHyphens/>
        <w:spacing w:line="276" w:lineRule="auto"/>
        <w:ind w:left="360"/>
      </w:pPr>
    </w:p>
    <w:p w:rsidR="0029577D" w:rsidP="003B4691" w:rsidRDefault="00F30F5E" w14:paraId="04732302" w14:textId="77777777">
      <w:pPr>
        <w:pStyle w:val="Lijstalinea"/>
        <w:numPr>
          <w:ilvl w:val="0"/>
          <w:numId w:val="2"/>
        </w:numPr>
        <w:suppressAutoHyphens/>
        <w:spacing w:line="276" w:lineRule="auto"/>
        <w:ind w:left="360"/>
      </w:pPr>
      <w:r>
        <w:t>De factsheet over additieven in tabaksproducten en vapes (NVWA)</w:t>
      </w:r>
    </w:p>
    <w:p w:rsidR="0029577D" w:rsidP="003B4691" w:rsidRDefault="00F30F5E" w14:paraId="5012C271" w14:textId="77777777">
      <w:pPr>
        <w:pStyle w:val="Lijstalinea"/>
        <w:suppressAutoHyphens/>
        <w:spacing w:line="276" w:lineRule="auto"/>
        <w:ind w:left="360"/>
      </w:pPr>
      <w:r>
        <w:t xml:space="preserve">Deze factsheet bevat de resultaten van het </w:t>
      </w:r>
      <w:r w:rsidRPr="00224E52">
        <w:t>onderzoek naar de aanwezigheid van verboden additieven in vapes, verhitte tabak en sigaretten.</w:t>
      </w:r>
    </w:p>
    <w:p w:rsidR="0029577D" w:rsidP="003B4691" w:rsidRDefault="0029577D" w14:paraId="7ABA4429" w14:textId="77777777">
      <w:pPr>
        <w:spacing w:line="276" w:lineRule="auto"/>
        <w:ind w:left="170"/>
      </w:pPr>
    </w:p>
    <w:p w:rsidR="009454FC" w:rsidP="003B4691" w:rsidRDefault="00F30F5E" w14:paraId="56D5D44D" w14:textId="77777777">
      <w:pPr>
        <w:spacing w:line="240" w:lineRule="atLeast"/>
        <w:rPr>
          <w:kern w:val="0"/>
        </w:rPr>
      </w:pPr>
      <w:r>
        <w:rPr>
          <w:kern w:val="0"/>
        </w:rPr>
        <w:t>Het kabinet neemt een reactie op de eerste vier rapporten mee in een brief over de voortgang van de samenhangende preventiestrategie. Een reactie op de drie rapporten over tabak en aanverwante producten volgt in een toegezegde brief over tabak en aanverwante producten.</w:t>
      </w:r>
    </w:p>
    <w:p w:rsidR="009935D6" w:rsidP="003B4691" w:rsidRDefault="009935D6" w14:paraId="643E6E1B" w14:textId="77777777">
      <w:pPr>
        <w:spacing w:line="240" w:lineRule="atLeast"/>
        <w:rPr>
          <w:kern w:val="0"/>
        </w:rPr>
      </w:pPr>
    </w:p>
    <w:p w:rsidR="003A0D60" w:rsidP="003B4691" w:rsidRDefault="00F30F5E" w14:paraId="71FA13B1" w14:textId="77777777">
      <w:pPr>
        <w:spacing w:line="240" w:lineRule="atLeast"/>
        <w:rPr>
          <w:kern w:val="0"/>
        </w:rPr>
      </w:pPr>
      <w:r>
        <w:rPr>
          <w:kern w:val="0"/>
        </w:rPr>
        <w:t>Hoogachtend,</w:t>
      </w:r>
    </w:p>
    <w:p w:rsidR="002508FA" w:rsidP="003B4691" w:rsidRDefault="002508FA" w14:paraId="21D26A82" w14:textId="77777777">
      <w:pPr>
        <w:spacing w:line="240" w:lineRule="atLeast"/>
      </w:pPr>
    </w:p>
    <w:p w:rsidR="003B4691" w:rsidP="003B4691" w:rsidRDefault="00F30F5E" w14:paraId="4EF720D4" w14:textId="77777777">
      <w:pPr>
        <w:spacing w:line="240" w:lineRule="atLeast"/>
      </w:pPr>
      <w:r>
        <w:t>de minister van Volksgezondheid,</w:t>
      </w:r>
    </w:p>
    <w:p w:rsidR="00AC34C9" w:rsidP="003B4691" w:rsidRDefault="00F30F5E" w14:paraId="204CC4C9" w14:textId="79299280">
      <w:pPr>
        <w:spacing w:line="240" w:lineRule="atLeast"/>
        <w:rPr>
          <w:szCs w:val="18"/>
        </w:rPr>
      </w:pPr>
      <w:r>
        <w:t>Welzijn en Sport</w:t>
      </w:r>
      <w:r>
        <w:rPr>
          <w:szCs w:val="18"/>
        </w:rPr>
        <w:t>,</w:t>
      </w:r>
    </w:p>
    <w:p w:rsidRPr="007B6A41" w:rsidR="00AC34C9" w:rsidP="003B4691" w:rsidRDefault="00AC34C9" w14:paraId="3C261867" w14:textId="77777777">
      <w:pPr>
        <w:spacing w:line="240" w:lineRule="atLeast"/>
        <w:rPr>
          <w:szCs w:val="18"/>
        </w:rPr>
      </w:pPr>
      <w:bookmarkStart w:name="bmkHandtekening" w:id="2"/>
    </w:p>
    <w:bookmarkEnd w:id="2"/>
    <w:p w:rsidR="003B4691" w:rsidP="003B4691" w:rsidRDefault="003B4691" w14:paraId="5197528D" w14:textId="77777777">
      <w:pPr>
        <w:spacing w:line="240" w:lineRule="atLeast"/>
      </w:pPr>
    </w:p>
    <w:p w:rsidR="003B4691" w:rsidP="003B4691" w:rsidRDefault="003B4691" w14:paraId="115A6035" w14:textId="77777777">
      <w:pPr>
        <w:spacing w:line="240" w:lineRule="atLeast"/>
      </w:pPr>
    </w:p>
    <w:p w:rsidRPr="007B6A41" w:rsidR="00AC34C9" w:rsidP="003B4691" w:rsidRDefault="00F30F5E" w14:paraId="1C8308E7" w14:textId="585A0ABA">
      <w:pPr>
        <w:spacing w:line="240" w:lineRule="atLeast"/>
        <w:rPr>
          <w:szCs w:val="18"/>
        </w:rPr>
      </w:pPr>
      <w:r>
        <w:cr/>
      </w:r>
      <w:r>
        <w:cr/>
      </w:r>
    </w:p>
    <w:p w:rsidRPr="007B6A41" w:rsidR="00AC34C9" w:rsidP="003B4691" w:rsidRDefault="00F30F5E" w14:paraId="69F94574" w14:textId="77777777">
      <w:pPr>
        <w:spacing w:line="240" w:lineRule="atLeast"/>
        <w:rPr>
          <w:szCs w:val="18"/>
        </w:rPr>
      </w:pPr>
      <w:r>
        <w:t>Sophie Hermans</w:t>
      </w:r>
    </w:p>
    <w:p w:rsidRPr="007B6A41" w:rsidR="00AC34C9" w:rsidP="003B4691" w:rsidRDefault="00AC34C9" w14:paraId="1AEA748B"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sectPr w:rsidRPr="007B6A41" w:rsidR="00AC34C9"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CE5C" w14:textId="77777777" w:rsidR="00A84696" w:rsidRDefault="00A84696">
      <w:pPr>
        <w:spacing w:line="240" w:lineRule="auto"/>
      </w:pPr>
      <w:r>
        <w:separator/>
      </w:r>
    </w:p>
  </w:endnote>
  <w:endnote w:type="continuationSeparator" w:id="0">
    <w:p w14:paraId="1CA91460" w14:textId="77777777" w:rsidR="00A84696" w:rsidRDefault="00A84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7010" w14:textId="77777777" w:rsidR="00A84696" w:rsidRDefault="00A84696">
      <w:pPr>
        <w:spacing w:line="240" w:lineRule="auto"/>
      </w:pPr>
      <w:r>
        <w:separator/>
      </w:r>
    </w:p>
  </w:footnote>
  <w:footnote w:type="continuationSeparator" w:id="0">
    <w:p w14:paraId="0D718C31" w14:textId="77777777" w:rsidR="00A84696" w:rsidRDefault="00A846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5F62B0" w14:paraId="12CC7132" w14:textId="77777777">
      <w:trPr>
        <w:trHeight w:hRule="exact" w:val="198"/>
      </w:trPr>
      <w:tc>
        <w:tcPr>
          <w:tcW w:w="1134" w:type="dxa"/>
        </w:tcPr>
        <w:p w14:paraId="388933C9"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2946AA8"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5F62B0" w14:paraId="3426982E" w14:textId="77777777">
      <w:tc>
        <w:tcPr>
          <w:tcW w:w="1134" w:type="dxa"/>
        </w:tcPr>
        <w:p w14:paraId="481F4D8D" w14:textId="77777777" w:rsidR="00250939" w:rsidRDefault="00F30F5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73EF0884" w14:textId="1AEB3300" w:rsidR="00250939" w:rsidRDefault="00CB15CE"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16 april 2026</w:t>
          </w:r>
        </w:p>
      </w:tc>
    </w:tr>
    <w:tr w:rsidR="005F62B0" w14:paraId="74681562" w14:textId="77777777">
      <w:tc>
        <w:tcPr>
          <w:tcW w:w="1134" w:type="dxa"/>
        </w:tcPr>
        <w:p w14:paraId="47A8E9AA" w14:textId="77777777" w:rsidR="00250939" w:rsidRDefault="00F30F5E">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618E724" w14:textId="77777777" w:rsidR="00250939" w:rsidRDefault="00F30F5E"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rapporten voeding, alcohol en roken</w:t>
          </w:r>
        </w:p>
      </w:tc>
    </w:tr>
    <w:tr w:rsidR="005F62B0" w14:paraId="05F8CDA3" w14:textId="77777777">
      <w:trPr>
        <w:trHeight w:hRule="exact" w:val="170"/>
      </w:trPr>
      <w:tc>
        <w:tcPr>
          <w:tcW w:w="1134" w:type="dxa"/>
        </w:tcPr>
        <w:p w14:paraId="5809517A"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8879F57"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34F59199"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63D52AA" w14:textId="5698948D" w:rsidR="003B4691" w:rsidRDefault="00F30F5E" w:rsidP="00C26BF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outlineLvl w:val="0"/>
    </w:pPr>
    <w:r w:rsidRPr="007539FC">
      <w:t xml:space="preserve">De </w:t>
    </w:r>
    <w:r w:rsidR="003B4691">
      <w:t>V</w:t>
    </w:r>
    <w:r w:rsidRPr="007539FC">
      <w:t>oorzitter van de Tweede Kamer</w:t>
    </w:r>
  </w:p>
  <w:p w14:paraId="4BDF7AF0" w14:textId="39990E63" w:rsidR="003044B5" w:rsidRPr="00C26BFD" w:rsidRDefault="00F30F5E" w:rsidP="00C26BF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outlineLvl w:val="0"/>
    </w:pPr>
    <w:r w:rsidRPr="00C26BFD">
      <w:t>der Staten-Generaal</w:t>
    </w:r>
  </w:p>
  <w:p w14:paraId="577C39A7" w14:textId="77777777" w:rsidR="003044B5" w:rsidRPr="00F902FE" w:rsidRDefault="00F30F5E" w:rsidP="003044B5">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lang w:val="de-DE"/>
      </w:rPr>
    </w:pPr>
    <w:r w:rsidRPr="00F902FE">
      <w:rPr>
        <w:lang w:val="de-DE"/>
      </w:rPr>
      <w:t>Postbus 20018</w:t>
    </w:r>
  </w:p>
  <w:p w14:paraId="53BCAE28" w14:textId="77777777" w:rsidR="003044B5" w:rsidRPr="00F902FE" w:rsidRDefault="00F30F5E" w:rsidP="003044B5">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lang w:val="de-DE"/>
      </w:rPr>
    </w:pPr>
    <w:r w:rsidRPr="00F902FE">
      <w:rPr>
        <w:lang w:val="de-DE"/>
      </w:rPr>
      <w:t>2500 EA  DEN HAAG</w:t>
    </w:r>
  </w:p>
  <w:p w14:paraId="0872235B" w14:textId="77777777" w:rsidR="00D819A2" w:rsidRDefault="00D819A2"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4EC34C3" w14:textId="77777777" w:rsidR="00250939" w:rsidRDefault="00F30F5E">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74B0CAC5" w14:textId="77777777" w:rsidR="00250939" w:rsidRDefault="00F30F5E">
    <w:pPr>
      <w:pStyle w:val="Koptekst"/>
    </w:pPr>
    <w:r>
      <w:rPr>
        <w:noProof/>
        <w:lang w:eastAsia="nl-NL" w:bidi="ar-SA"/>
      </w:rPr>
      <w:drawing>
        <wp:anchor distT="0" distB="0" distL="114300" distR="114300" simplePos="0" relativeHeight="251660288" behindDoc="1" locked="0" layoutInCell="1" allowOverlap="1" wp14:anchorId="6BB246D0" wp14:editId="3153924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14:anchorId="6E1F52E1" wp14:editId="42BB7E9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DF37232">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0DBE26C5" w14:textId="77777777" w:rsidR="00250939" w:rsidRPr="00BD0479" w:rsidRDefault="00F30F5E">
                <w:pPr>
                  <w:pStyle w:val="Huisstijl-AfzendgegevensW1"/>
                  <w:rPr>
                    <w:b/>
                  </w:rPr>
                </w:pPr>
                <w:r>
                  <w:rPr>
                    <w:b/>
                  </w:rPr>
                  <w:t>B</w:t>
                </w:r>
                <w:r w:rsidRPr="00BD0479">
                  <w:rPr>
                    <w:b/>
                  </w:rPr>
                  <w:t>ezoekadres</w:t>
                </w:r>
                <w:r>
                  <w:rPr>
                    <w:b/>
                  </w:rPr>
                  <w:t>:</w:t>
                </w:r>
              </w:p>
              <w:p w14:paraId="52E21D98" w14:textId="77777777" w:rsidR="00250939" w:rsidRPr="003044B5" w:rsidRDefault="00F30F5E">
                <w:pPr>
                  <w:pStyle w:val="Huisstijl-Afzendgegevens"/>
                  <w:rPr>
                    <w:lang w:val="de-DE"/>
                  </w:rPr>
                </w:pPr>
                <w:r w:rsidRPr="003044B5">
                  <w:rPr>
                    <w:lang w:val="de-DE"/>
                  </w:rPr>
                  <w:t>Parnassusplein 5</w:t>
                </w:r>
              </w:p>
              <w:p w14:paraId="47963BBE" w14:textId="77777777" w:rsidR="00250939" w:rsidRPr="00C1025E" w:rsidRDefault="00F30F5E" w:rsidP="0040758F">
                <w:pPr>
                  <w:pStyle w:val="Huisstijl-Afzendgegevens"/>
                  <w:rPr>
                    <w:lang w:val="de-DE"/>
                  </w:rPr>
                </w:pPr>
                <w:r w:rsidRPr="00C1025E">
                  <w:rPr>
                    <w:lang w:val="de-DE"/>
                  </w:rPr>
                  <w:t>2511 VX  Den Haag</w:t>
                </w:r>
              </w:p>
              <w:p w14:paraId="697EB499" w14:textId="77777777" w:rsidR="00250939" w:rsidRPr="00C1025E" w:rsidRDefault="00F30F5E" w:rsidP="0040758F">
                <w:pPr>
                  <w:pStyle w:val="Huisstijl-Afzendgegevens"/>
                  <w:rPr>
                    <w:lang w:val="de-DE"/>
                  </w:rPr>
                </w:pPr>
                <w:r w:rsidRPr="00C1025E">
                  <w:rPr>
                    <w:lang w:val="de-DE"/>
                  </w:rPr>
                  <w:t>T</w:t>
                </w:r>
                <w:r w:rsidRPr="00C1025E">
                  <w:rPr>
                    <w:lang w:val="de-DE"/>
                  </w:rPr>
                  <w:tab/>
                  <w:t>070 340 79 11</w:t>
                </w:r>
              </w:p>
              <w:p w14:paraId="3CE343D9" w14:textId="77777777" w:rsidR="00250939" w:rsidRPr="003044B5" w:rsidRDefault="00F30F5E" w:rsidP="0040758F">
                <w:pPr>
                  <w:pStyle w:val="Huisstijl-Afzendgegevens"/>
                  <w:rPr>
                    <w:lang w:val="en-US"/>
                  </w:rPr>
                </w:pPr>
                <w:r w:rsidRPr="003044B5">
                  <w:rPr>
                    <w:lang w:val="en-US"/>
                  </w:rPr>
                  <w:t>F</w:t>
                </w:r>
                <w:r w:rsidRPr="003044B5">
                  <w:rPr>
                    <w:lang w:val="en-US"/>
                  </w:rPr>
                  <w:tab/>
                  <w:t>070 340 78 34</w:t>
                </w:r>
              </w:p>
              <w:p w14:paraId="75AEB5BE" w14:textId="77777777" w:rsidR="00250939" w:rsidRPr="003044B5" w:rsidRDefault="00F30F5E">
                <w:pPr>
                  <w:pStyle w:val="Huisstijl-Afzendgegevens"/>
                  <w:rPr>
                    <w:lang w:val="en-US"/>
                  </w:rPr>
                </w:pPr>
                <w:r w:rsidRPr="003044B5">
                  <w:rPr>
                    <w:lang w:val="en-US"/>
                  </w:rPr>
                  <w:t>www.rijksoverheid.nl</w:t>
                </w:r>
              </w:p>
              <w:p w14:paraId="4A7F3907" w14:textId="77777777" w:rsidR="00250939" w:rsidRPr="003044B5" w:rsidRDefault="00F30F5E">
                <w:pPr>
                  <w:pStyle w:val="Huisstijl-ReferentiegegevenskopW2"/>
                  <w:rPr>
                    <w:lang w:val="en-US"/>
                  </w:rPr>
                </w:pPr>
                <w:r>
                  <w:rPr>
                    <w:lang w:val="en-US"/>
                  </w:rPr>
                  <w:t>K</w:t>
                </w:r>
                <w:r w:rsidR="003044B5" w:rsidRPr="003044B5">
                  <w:rPr>
                    <w:lang w:val="en-US"/>
                  </w:rPr>
                  <w:t>enmerk</w:t>
                </w:r>
              </w:p>
              <w:p w14:paraId="0DBB96E4" w14:textId="77777777" w:rsidR="00250939" w:rsidRPr="003044B5" w:rsidRDefault="00F30F5E">
                <w:pPr>
                  <w:pStyle w:val="Huisstijl-Referentiegegevens"/>
                  <w:rPr>
                    <w:lang w:val="en-US"/>
                  </w:rPr>
                </w:pPr>
                <w:r w:rsidRPr="003044B5">
                  <w:rPr>
                    <w:lang w:val="en-US"/>
                  </w:rPr>
                  <w:t>4371549-1097053-VGP</w:t>
                </w:r>
              </w:p>
              <w:p w14:paraId="70985808" w14:textId="77777777" w:rsidR="00250939" w:rsidRDefault="00F30F5E">
                <w:pPr>
                  <w:pStyle w:val="Huisstijl-ReferentiegegevenskopW1"/>
                </w:pPr>
                <w:r w:rsidRPr="006C7A9D">
                  <w:t>Bijlage(n)</w:t>
                </w:r>
              </w:p>
              <w:p w14:paraId="1F761562" w14:textId="77777777" w:rsidR="003044B5" w:rsidRPr="001C4D2B" w:rsidRDefault="00F30F5E" w:rsidP="003044B5">
                <w:pPr>
                  <w:pStyle w:val="Lijstalinea"/>
                  <w:numPr>
                    <w:ilvl w:val="0"/>
                    <w:numId w:val="2"/>
                  </w:numPr>
                  <w:spacing w:line="276" w:lineRule="auto"/>
                  <w:ind w:left="360"/>
                  <w:rPr>
                    <w:sz w:val="13"/>
                    <w:szCs w:val="13"/>
                  </w:rPr>
                </w:pPr>
                <w:bookmarkStart w:id="0" w:name="_Hlk227059468"/>
                <w:r>
                  <w:rPr>
                    <w:sz w:val="13"/>
                    <w:szCs w:val="13"/>
                  </w:rPr>
                  <w:t xml:space="preserve">Monitor </w:t>
                </w:r>
                <w:r w:rsidRPr="001C4D2B">
                  <w:rPr>
                    <w:sz w:val="13"/>
                    <w:szCs w:val="13"/>
                  </w:rPr>
                  <w:t>Kindermarketing voor Voedingsproducten 2025</w:t>
                </w:r>
              </w:p>
              <w:p w14:paraId="101F086D" w14:textId="77777777" w:rsidR="003044B5" w:rsidRPr="001C4D2B" w:rsidRDefault="00F30F5E" w:rsidP="003044B5">
                <w:pPr>
                  <w:pStyle w:val="Lijstalinea"/>
                  <w:numPr>
                    <w:ilvl w:val="0"/>
                    <w:numId w:val="2"/>
                  </w:numPr>
                  <w:spacing w:line="276" w:lineRule="auto"/>
                  <w:ind w:left="360"/>
                  <w:rPr>
                    <w:sz w:val="13"/>
                    <w:szCs w:val="13"/>
                  </w:rPr>
                </w:pPr>
                <w:r>
                  <w:rPr>
                    <w:sz w:val="13"/>
                    <w:szCs w:val="13"/>
                  </w:rPr>
                  <w:t>Monitor A</w:t>
                </w:r>
                <w:r w:rsidRPr="001C4D2B">
                  <w:rPr>
                    <w:sz w:val="13"/>
                    <w:szCs w:val="13"/>
                  </w:rPr>
                  <w:t>lcoholmarketing 2025,</w:t>
                </w:r>
              </w:p>
              <w:p w14:paraId="1192FD71" w14:textId="77777777" w:rsidR="003044B5" w:rsidRPr="001C4D2B" w:rsidRDefault="00F30F5E" w:rsidP="003044B5">
                <w:pPr>
                  <w:pStyle w:val="Lijstalinea"/>
                  <w:numPr>
                    <w:ilvl w:val="0"/>
                    <w:numId w:val="2"/>
                  </w:numPr>
                  <w:spacing w:line="276" w:lineRule="auto"/>
                  <w:ind w:left="360"/>
                  <w:rPr>
                    <w:sz w:val="13"/>
                    <w:szCs w:val="13"/>
                  </w:rPr>
                </w:pPr>
                <w:r w:rsidRPr="001C4D2B">
                  <w:rPr>
                    <w:sz w:val="13"/>
                    <w:szCs w:val="13"/>
                  </w:rPr>
                  <w:t>Alcoholvergiftigingen en ongevallen met alcohol</w:t>
                </w:r>
                <w:r>
                  <w:rPr>
                    <w:sz w:val="13"/>
                    <w:szCs w:val="13"/>
                  </w:rPr>
                  <w:t xml:space="preserve"> </w:t>
                </w:r>
                <w:r w:rsidRPr="001C4D2B">
                  <w:rPr>
                    <w:sz w:val="13"/>
                    <w:szCs w:val="13"/>
                  </w:rPr>
                  <w:t>2024</w:t>
                </w:r>
              </w:p>
              <w:p w14:paraId="4F11823C" w14:textId="77777777" w:rsidR="003044B5" w:rsidRPr="001C4D2B" w:rsidRDefault="00F30F5E" w:rsidP="003044B5">
                <w:pPr>
                  <w:pStyle w:val="Lijstalinea"/>
                  <w:numPr>
                    <w:ilvl w:val="0"/>
                    <w:numId w:val="2"/>
                  </w:numPr>
                  <w:spacing w:line="276" w:lineRule="auto"/>
                  <w:ind w:left="360"/>
                  <w:rPr>
                    <w:sz w:val="13"/>
                    <w:szCs w:val="13"/>
                  </w:rPr>
                </w:pPr>
                <w:r w:rsidRPr="001C4D2B">
                  <w:rPr>
                    <w:sz w:val="13"/>
                    <w:szCs w:val="13"/>
                  </w:rPr>
                  <w:t>Alcohol</w:t>
                </w:r>
                <w:r>
                  <w:rPr>
                    <w:sz w:val="13"/>
                    <w:szCs w:val="13"/>
                  </w:rPr>
                  <w:t xml:space="preserve"> </w:t>
                </w:r>
                <w:r w:rsidRPr="001C4D2B">
                  <w:rPr>
                    <w:sz w:val="13"/>
                    <w:szCs w:val="13"/>
                  </w:rPr>
                  <w:t>intoxicaties bij jongeren</w:t>
                </w:r>
              </w:p>
              <w:p w14:paraId="6DBE1BC0" w14:textId="77777777" w:rsidR="003044B5" w:rsidRPr="001C4D2B" w:rsidRDefault="00F30F5E" w:rsidP="003044B5">
                <w:pPr>
                  <w:pStyle w:val="Lijstalinea"/>
                  <w:numPr>
                    <w:ilvl w:val="0"/>
                    <w:numId w:val="2"/>
                  </w:numPr>
                  <w:spacing w:line="276" w:lineRule="auto"/>
                  <w:ind w:left="360"/>
                  <w:rPr>
                    <w:sz w:val="13"/>
                    <w:szCs w:val="13"/>
                  </w:rPr>
                </w:pPr>
                <w:r>
                  <w:rPr>
                    <w:sz w:val="13"/>
                    <w:szCs w:val="13"/>
                  </w:rPr>
                  <w:t>F</w:t>
                </w:r>
                <w:r w:rsidRPr="001C4D2B">
                  <w:rPr>
                    <w:sz w:val="13"/>
                    <w:szCs w:val="13"/>
                  </w:rPr>
                  <w:t>actsheet rookverbodeninspecties</w:t>
                </w:r>
              </w:p>
              <w:p w14:paraId="313B7A6E" w14:textId="77777777" w:rsidR="003044B5" w:rsidRDefault="00F30F5E" w:rsidP="003044B5">
                <w:pPr>
                  <w:pStyle w:val="Lijstalinea"/>
                  <w:numPr>
                    <w:ilvl w:val="0"/>
                    <w:numId w:val="2"/>
                  </w:numPr>
                  <w:spacing w:line="276" w:lineRule="auto"/>
                  <w:ind w:left="360"/>
                  <w:rPr>
                    <w:sz w:val="13"/>
                    <w:szCs w:val="13"/>
                  </w:rPr>
                </w:pPr>
                <w:r w:rsidRPr="001C4D2B">
                  <w:rPr>
                    <w:sz w:val="13"/>
                    <w:szCs w:val="13"/>
                  </w:rPr>
                  <w:t xml:space="preserve">Factsheet handhaving leeftijdsgrens tabak </w:t>
                </w:r>
              </w:p>
              <w:p w14:paraId="51D4942B" w14:textId="77777777" w:rsidR="003044B5" w:rsidRPr="001C4D2B" w:rsidRDefault="00F30F5E" w:rsidP="003044B5">
                <w:pPr>
                  <w:pStyle w:val="Lijstalinea"/>
                  <w:numPr>
                    <w:ilvl w:val="0"/>
                    <w:numId w:val="2"/>
                  </w:numPr>
                  <w:spacing w:line="276" w:lineRule="auto"/>
                  <w:ind w:left="360"/>
                  <w:rPr>
                    <w:sz w:val="13"/>
                    <w:szCs w:val="13"/>
                  </w:rPr>
                </w:pPr>
                <w:r>
                  <w:rPr>
                    <w:sz w:val="13"/>
                    <w:szCs w:val="13"/>
                  </w:rPr>
                  <w:t>F</w:t>
                </w:r>
                <w:r w:rsidRPr="001C4D2B">
                  <w:rPr>
                    <w:sz w:val="13"/>
                    <w:szCs w:val="13"/>
                  </w:rPr>
                  <w:t>actsheet additieven in tabaksproducten en vapes</w:t>
                </w:r>
              </w:p>
              <w:bookmarkEnd w:id="0"/>
              <w:p w14:paraId="63451707" w14:textId="77777777" w:rsidR="00250939" w:rsidRDefault="00250939">
                <w:pPr>
                  <w:pStyle w:val="Huisstijl-Referentiegegevens"/>
                </w:pPr>
              </w:p>
              <w:p w14:paraId="6C91467A" w14:textId="77777777" w:rsidR="00250939" w:rsidRDefault="00F30F5E">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6F70A2C1">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4DF85D89" w14:textId="77777777" w:rsidR="00250939" w:rsidRDefault="00F30F5E">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4D91" w14:textId="77777777" w:rsidR="00250939" w:rsidRDefault="00F30F5E">
    <w:pPr>
      <w:pStyle w:val="Koptekst"/>
    </w:pPr>
    <w:r>
      <w:rPr>
        <w:lang w:eastAsia="nl-NL" w:bidi="ar-SA"/>
      </w:rPr>
      <w:pict w14:anchorId="4F20C7F7">
        <v:shapetype id="_x0000_t202" coordsize="21600,21600" o:spt="202" path="m,l,21600r21600,l21600,xe">
          <v:stroke joinstyle="miter"/>
          <v:path gradientshapeok="t" o:connecttype="rect"/>
        </v:shapetype>
        <v:shape id="Text Box 5" o:spid="_x0000_s3075" type="#_x0000_t202" style="position:absolute;margin-left:466.35pt;margin-top:133.75pt;width:99.2pt;height:630.7pt;z-index:251664384;visibility:visible;mso-position-horizontal-relative:page;mso-position-vertical-relative:page;mso-width-relative:margin;mso-height-relative:margin" strokecolor="white">
          <v:textbox inset="0,0,0,0">
            <w:txbxContent>
              <w:p w14:paraId="60BF2694" w14:textId="77777777" w:rsidR="00250939" w:rsidRDefault="00F30F5E">
                <w:pPr>
                  <w:pStyle w:val="Huisstijl-ReferentiegegevenskopW2"/>
                </w:pPr>
                <w:r>
                  <w:t>K</w:t>
                </w:r>
                <w:r w:rsidRPr="006C7A9D">
                  <w:t>enmerk</w:t>
                </w:r>
              </w:p>
              <w:p w14:paraId="2037DAC7" w14:textId="77777777" w:rsidR="00C1025E" w:rsidRPr="00420166" w:rsidRDefault="00F30F5E" w:rsidP="00C1025E">
                <w:pPr>
                  <w:pStyle w:val="Huisstijl-Referentiegegevens"/>
                </w:pPr>
                <w:r>
                  <w:t>4371549-1097053-VGP</w:t>
                </w:r>
              </w:p>
              <w:p w14:paraId="19D0C40F" w14:textId="77777777" w:rsidR="00250939" w:rsidRDefault="00250939">
                <w:pPr>
                  <w:pStyle w:val="Huisstijl-Referentiegegevens"/>
                </w:pPr>
              </w:p>
              <w:p w14:paraId="78FE3D07" w14:textId="77777777" w:rsidR="00250939" w:rsidRDefault="00250939" w:rsidP="00433CED">
                <w:pPr>
                  <w:pStyle w:val="Huisstijl-ReferentiegegevenskopW1"/>
                </w:pPr>
              </w:p>
            </w:txbxContent>
          </v:textbox>
          <w10:wrap anchorx="page" anchory="page"/>
        </v:shape>
      </w:pict>
    </w:r>
    <w:r>
      <w:rPr>
        <w:lang w:eastAsia="nl-NL" w:bidi="ar-SA"/>
      </w:rPr>
      <w:pict w14:anchorId="37A42054">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37151BC7" w14:textId="43C76A99" w:rsidR="00250939" w:rsidRDefault="00F30F5E">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2</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B685" w14:textId="77777777" w:rsidR="00250939" w:rsidRDefault="00F30F5E">
    <w:pPr>
      <w:pStyle w:val="Koptekst"/>
    </w:pPr>
    <w:r>
      <w:rPr>
        <w:lang w:eastAsia="nl-NL" w:bidi="ar-SA"/>
      </w:rPr>
      <w:pict w14:anchorId="2E7908F0">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473A08EE" w14:textId="77777777" w:rsidR="00250939" w:rsidRDefault="00F30F5E">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3B4691">
                      <w:t>12 augustus 2014</w:t>
                    </w:r>
                  </w:sdtContent>
                </w:sdt>
              </w:p>
              <w:p w14:paraId="18757405" w14:textId="77777777" w:rsidR="00250939" w:rsidRDefault="00F30F5E">
                <w:pPr>
                  <w:pStyle w:val="Huisstijl-Datumenbetreft"/>
                  <w:tabs>
                    <w:tab w:val="left" w:pos="-5954"/>
                    <w:tab w:val="left" w:pos="-5670"/>
                  </w:tabs>
                </w:pPr>
                <w:r>
                  <w:t>Betreft</w:t>
                </w:r>
                <w:r>
                  <w:tab/>
                  <w:t>Onderwerp</w:t>
                </w:r>
              </w:p>
              <w:p w14:paraId="6CF0AA52"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6192" behindDoc="0" locked="0" layoutInCell="1" allowOverlap="1" wp14:anchorId="7458B188" wp14:editId="099FA02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5168" behindDoc="1" locked="0" layoutInCell="1" allowOverlap="1" wp14:anchorId="4BCFA174" wp14:editId="7771BC3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14DE14B">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403FC5FD" w14:textId="77777777" w:rsidR="00250939" w:rsidRDefault="00F30F5E">
                <w:pPr>
                  <w:pStyle w:val="Huisstijl-Afzendgegevenskop"/>
                </w:pPr>
                <w:r w:rsidRPr="006C7A9D">
                  <w:t>Secretaris Generaal / plv. Secretaris Generaal</w:t>
                </w:r>
              </w:p>
              <w:p w14:paraId="699B5B91" w14:textId="77777777" w:rsidR="00250939" w:rsidRDefault="00F30F5E">
                <w:pPr>
                  <w:pStyle w:val="Huisstijl-Afzendgegevens"/>
                </w:pPr>
                <w:r w:rsidRPr="006C7A9D">
                  <w:t>Afdeling Uitvoering</w:t>
                </w:r>
              </w:p>
              <w:p w14:paraId="0814AFA8" w14:textId="77777777" w:rsidR="00250939" w:rsidRDefault="00F30F5E">
                <w:pPr>
                  <w:pStyle w:val="Huisstijl-AfzendgegevensW1"/>
                </w:pPr>
                <w:r w:rsidRPr="006C7A9D">
                  <w:t>Bezoekadres:</w:t>
                </w:r>
              </w:p>
              <w:p w14:paraId="1CA37BAD" w14:textId="77777777" w:rsidR="00250939" w:rsidRDefault="00F30F5E">
                <w:pPr>
                  <w:pStyle w:val="Huisstijl-Afzendgegevens"/>
                </w:pPr>
                <w:r w:rsidRPr="006C7A9D">
                  <w:t>Rijnstraat 50</w:t>
                </w:r>
              </w:p>
              <w:p w14:paraId="46CC65CD" w14:textId="77777777" w:rsidR="00250939" w:rsidRDefault="00F30F5E">
                <w:pPr>
                  <w:pStyle w:val="Huisstijl-Afzendgegevens"/>
                </w:pPr>
                <w:r w:rsidRPr="006C7A9D">
                  <w:t>2515 XP Den Haag</w:t>
                </w:r>
              </w:p>
              <w:p w14:paraId="2A6A4E07" w14:textId="77777777" w:rsidR="00250939" w:rsidRDefault="00F30F5E">
                <w:pPr>
                  <w:pStyle w:val="Huisstijl-Afzendgegevens"/>
                </w:pPr>
                <w:r w:rsidRPr="006C7A9D">
                  <w:t>www.rijksoverheid.nl</w:t>
                </w:r>
              </w:p>
              <w:p w14:paraId="4B40333E" w14:textId="77777777" w:rsidR="00250939" w:rsidRDefault="00F30F5E">
                <w:pPr>
                  <w:pStyle w:val="Huisstijl-AfzendgegevenskopW1"/>
                </w:pPr>
                <w:r>
                  <w:t>Contactpersoon</w:t>
                </w:r>
              </w:p>
              <w:p w14:paraId="78FA9D0C" w14:textId="77777777" w:rsidR="00250939" w:rsidRDefault="00F30F5E">
                <w:pPr>
                  <w:pStyle w:val="Huisstijl-Afzendgegevens"/>
                </w:pPr>
                <w:r w:rsidRPr="006C7A9D">
                  <w:t>ing. J.A. Ramlal</w:t>
                </w:r>
              </w:p>
              <w:p w14:paraId="4167D929" w14:textId="77777777" w:rsidR="00250939" w:rsidRDefault="00F30F5E">
                <w:pPr>
                  <w:pStyle w:val="Huisstijl-AfzendgegevensC"/>
                </w:pPr>
                <w:r w:rsidRPr="006C7A9D">
                  <w:t>Adviseur Bedrijfsvoering</w:t>
                </w:r>
              </w:p>
              <w:p w14:paraId="4802C0DA" w14:textId="77777777" w:rsidR="00250939" w:rsidRDefault="00F30F5E">
                <w:pPr>
                  <w:pStyle w:val="Huisstijl-Afzendgegevens"/>
                </w:pPr>
                <w:r w:rsidRPr="006C7A9D">
                  <w:t>ja.ramlal@minvws.nl</w:t>
                </w:r>
              </w:p>
              <w:p w14:paraId="2CAD458F" w14:textId="77777777" w:rsidR="00250939" w:rsidRDefault="00F30F5E">
                <w:pPr>
                  <w:pStyle w:val="Huisstijl-ReferentiegegevenskopW2"/>
                </w:pPr>
                <w:r>
                  <w:t>Ons kenmerk</w:t>
                </w:r>
              </w:p>
              <w:p w14:paraId="0E525B0A" w14:textId="77777777" w:rsidR="00250939" w:rsidRDefault="00F30F5E">
                <w:pPr>
                  <w:pStyle w:val="Huisstijl-Referentiegegevens"/>
                </w:pPr>
                <w:r>
                  <w:t>KenmerkVWS</w:t>
                </w:r>
              </w:p>
              <w:p w14:paraId="087B4B2E" w14:textId="77777777" w:rsidR="00250939" w:rsidRDefault="00F30F5E">
                <w:pPr>
                  <w:pStyle w:val="Huisstijl-ReferentiegegevenskopW1"/>
                </w:pPr>
                <w:r>
                  <w:t>Uw kenmerk</w:t>
                </w:r>
              </w:p>
              <w:p w14:paraId="7CFFCE31" w14:textId="77777777" w:rsidR="00250939" w:rsidRDefault="00F30F5E">
                <w:pPr>
                  <w:pStyle w:val="Huisstijl-Referentiegegevens"/>
                </w:pPr>
                <w:r>
                  <w:t>KenmerkAfzender</w:t>
                </w:r>
              </w:p>
              <w:p w14:paraId="7C962DA0" w14:textId="77777777" w:rsidR="00250939" w:rsidRDefault="00F30F5E">
                <w:pPr>
                  <w:pStyle w:val="Huisstijl-ReferentiegegevenskopW1"/>
                </w:pPr>
                <w:r>
                  <w:t>Exemplaarnummer</w:t>
                </w:r>
              </w:p>
              <w:p w14:paraId="28614ED5" w14:textId="77777777" w:rsidR="00250939" w:rsidRDefault="00F30F5E">
                <w:pPr>
                  <w:pStyle w:val="Huisstijl-Algemenevoorwaarden"/>
                </w:pPr>
                <w:r>
                  <w:t xml:space="preserve">Correspondentie uitsluitend richten aan het </w:t>
                </w:r>
                <w:r>
                  <w:t>retouradres met vermelding van de datum en het kenmerk van deze brief.</w:t>
                </w:r>
              </w:p>
            </w:txbxContent>
          </v:textbox>
          <w10:wrap anchorx="page" anchory="page"/>
        </v:shape>
      </w:pict>
    </w:r>
    <w:r>
      <w:rPr>
        <w:lang w:eastAsia="nl-NL" w:bidi="ar-SA"/>
      </w:rPr>
      <w:pict w14:anchorId="03C8E253">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5BF20C42" w14:textId="77777777" w:rsidR="00250939" w:rsidRDefault="00250939"/>
            </w:txbxContent>
          </v:textbox>
          <w10:wrap anchorx="page" anchory="page"/>
        </v:shape>
      </w:pict>
    </w:r>
    <w:r>
      <w:rPr>
        <w:lang w:eastAsia="nl-NL" w:bidi="ar-SA"/>
      </w:rPr>
      <w:pict w14:anchorId="4C9F4917">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2A69F857" w14:textId="77777777" w:rsidR="00250939" w:rsidRDefault="00F30F5E">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15C3E760">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5B35A516" w14:textId="77777777" w:rsidR="00250939" w:rsidRDefault="00250939">
                <w:pPr>
                  <w:pStyle w:val="Huisstijl-Toezendgegevens"/>
                </w:pPr>
              </w:p>
            </w:txbxContent>
          </v:textbox>
          <w10:wrap anchorx="page" anchory="page"/>
        </v:shape>
      </w:pict>
    </w:r>
    <w:r>
      <w:rPr>
        <w:lang w:eastAsia="nl-NL" w:bidi="ar-SA"/>
      </w:rPr>
      <w:pict w14:anchorId="1790168F">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2B0CDD4F" w14:textId="77777777" w:rsidR="00250939" w:rsidRDefault="00F30F5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4EFD"/>
    <w:multiLevelType w:val="hybridMultilevel"/>
    <w:tmpl w:val="38A44DA8"/>
    <w:lvl w:ilvl="0" w:tplc="B6FA3C78">
      <w:numFmt w:val="bullet"/>
      <w:lvlText w:val="-"/>
      <w:lvlJc w:val="left"/>
      <w:pPr>
        <w:ind w:left="720" w:hanging="360"/>
      </w:pPr>
      <w:rPr>
        <w:rFonts w:ascii="Verdana" w:eastAsia="DejaVu Sans" w:hAnsi="Verdana" w:cs="Lohit Hindi" w:hint="default"/>
      </w:rPr>
    </w:lvl>
    <w:lvl w:ilvl="1" w:tplc="594C235C" w:tentative="1">
      <w:start w:val="1"/>
      <w:numFmt w:val="bullet"/>
      <w:lvlText w:val="o"/>
      <w:lvlJc w:val="left"/>
      <w:pPr>
        <w:ind w:left="1440" w:hanging="360"/>
      </w:pPr>
      <w:rPr>
        <w:rFonts w:ascii="Courier New" w:hAnsi="Courier New" w:cs="Courier New" w:hint="default"/>
      </w:rPr>
    </w:lvl>
    <w:lvl w:ilvl="2" w:tplc="DD84CD8C" w:tentative="1">
      <w:start w:val="1"/>
      <w:numFmt w:val="bullet"/>
      <w:lvlText w:val=""/>
      <w:lvlJc w:val="left"/>
      <w:pPr>
        <w:ind w:left="2160" w:hanging="360"/>
      </w:pPr>
      <w:rPr>
        <w:rFonts w:ascii="Wingdings" w:hAnsi="Wingdings" w:hint="default"/>
      </w:rPr>
    </w:lvl>
    <w:lvl w:ilvl="3" w:tplc="0B5E7E14" w:tentative="1">
      <w:start w:val="1"/>
      <w:numFmt w:val="bullet"/>
      <w:lvlText w:val=""/>
      <w:lvlJc w:val="left"/>
      <w:pPr>
        <w:ind w:left="2880" w:hanging="360"/>
      </w:pPr>
      <w:rPr>
        <w:rFonts w:ascii="Symbol" w:hAnsi="Symbol" w:hint="default"/>
      </w:rPr>
    </w:lvl>
    <w:lvl w:ilvl="4" w:tplc="227A1474" w:tentative="1">
      <w:start w:val="1"/>
      <w:numFmt w:val="bullet"/>
      <w:lvlText w:val="o"/>
      <w:lvlJc w:val="left"/>
      <w:pPr>
        <w:ind w:left="3600" w:hanging="360"/>
      </w:pPr>
      <w:rPr>
        <w:rFonts w:ascii="Courier New" w:hAnsi="Courier New" w:cs="Courier New" w:hint="default"/>
      </w:rPr>
    </w:lvl>
    <w:lvl w:ilvl="5" w:tplc="FD36A5D0" w:tentative="1">
      <w:start w:val="1"/>
      <w:numFmt w:val="bullet"/>
      <w:lvlText w:val=""/>
      <w:lvlJc w:val="left"/>
      <w:pPr>
        <w:ind w:left="4320" w:hanging="360"/>
      </w:pPr>
      <w:rPr>
        <w:rFonts w:ascii="Wingdings" w:hAnsi="Wingdings" w:hint="default"/>
      </w:rPr>
    </w:lvl>
    <w:lvl w:ilvl="6" w:tplc="8590504E" w:tentative="1">
      <w:start w:val="1"/>
      <w:numFmt w:val="bullet"/>
      <w:lvlText w:val=""/>
      <w:lvlJc w:val="left"/>
      <w:pPr>
        <w:ind w:left="5040" w:hanging="360"/>
      </w:pPr>
      <w:rPr>
        <w:rFonts w:ascii="Symbol" w:hAnsi="Symbol" w:hint="default"/>
      </w:rPr>
    </w:lvl>
    <w:lvl w:ilvl="7" w:tplc="21AC0ED6" w:tentative="1">
      <w:start w:val="1"/>
      <w:numFmt w:val="bullet"/>
      <w:lvlText w:val="o"/>
      <w:lvlJc w:val="left"/>
      <w:pPr>
        <w:ind w:left="5760" w:hanging="360"/>
      </w:pPr>
      <w:rPr>
        <w:rFonts w:ascii="Courier New" w:hAnsi="Courier New" w:cs="Courier New" w:hint="default"/>
      </w:rPr>
    </w:lvl>
    <w:lvl w:ilvl="8" w:tplc="6F3CCB1E"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82FC71A0">
      <w:numFmt w:val="bullet"/>
      <w:lvlText w:val=""/>
      <w:lvlJc w:val="left"/>
      <w:pPr>
        <w:ind w:left="720" w:hanging="360"/>
      </w:pPr>
      <w:rPr>
        <w:rFonts w:ascii="Wingdings" w:eastAsia="DejaVu Sans" w:hAnsi="Wingdings" w:cs="Lohit Hindi" w:hint="default"/>
      </w:rPr>
    </w:lvl>
    <w:lvl w:ilvl="1" w:tplc="7AF47AD0" w:tentative="1">
      <w:start w:val="1"/>
      <w:numFmt w:val="bullet"/>
      <w:lvlText w:val="o"/>
      <w:lvlJc w:val="left"/>
      <w:pPr>
        <w:ind w:left="1440" w:hanging="360"/>
      </w:pPr>
      <w:rPr>
        <w:rFonts w:ascii="Courier New" w:hAnsi="Courier New" w:cs="Courier New" w:hint="default"/>
      </w:rPr>
    </w:lvl>
    <w:lvl w:ilvl="2" w:tplc="F262620C" w:tentative="1">
      <w:start w:val="1"/>
      <w:numFmt w:val="bullet"/>
      <w:lvlText w:val=""/>
      <w:lvlJc w:val="left"/>
      <w:pPr>
        <w:ind w:left="2160" w:hanging="360"/>
      </w:pPr>
      <w:rPr>
        <w:rFonts w:ascii="Wingdings" w:hAnsi="Wingdings" w:hint="default"/>
      </w:rPr>
    </w:lvl>
    <w:lvl w:ilvl="3" w:tplc="FEACD6F6" w:tentative="1">
      <w:start w:val="1"/>
      <w:numFmt w:val="bullet"/>
      <w:lvlText w:val=""/>
      <w:lvlJc w:val="left"/>
      <w:pPr>
        <w:ind w:left="2880" w:hanging="360"/>
      </w:pPr>
      <w:rPr>
        <w:rFonts w:ascii="Symbol" w:hAnsi="Symbol" w:hint="default"/>
      </w:rPr>
    </w:lvl>
    <w:lvl w:ilvl="4" w:tplc="5AA032C6" w:tentative="1">
      <w:start w:val="1"/>
      <w:numFmt w:val="bullet"/>
      <w:lvlText w:val="o"/>
      <w:lvlJc w:val="left"/>
      <w:pPr>
        <w:ind w:left="3600" w:hanging="360"/>
      </w:pPr>
      <w:rPr>
        <w:rFonts w:ascii="Courier New" w:hAnsi="Courier New" w:cs="Courier New" w:hint="default"/>
      </w:rPr>
    </w:lvl>
    <w:lvl w:ilvl="5" w:tplc="43D6B95E" w:tentative="1">
      <w:start w:val="1"/>
      <w:numFmt w:val="bullet"/>
      <w:lvlText w:val=""/>
      <w:lvlJc w:val="left"/>
      <w:pPr>
        <w:ind w:left="4320" w:hanging="360"/>
      </w:pPr>
      <w:rPr>
        <w:rFonts w:ascii="Wingdings" w:hAnsi="Wingdings" w:hint="default"/>
      </w:rPr>
    </w:lvl>
    <w:lvl w:ilvl="6" w:tplc="C2F6E430" w:tentative="1">
      <w:start w:val="1"/>
      <w:numFmt w:val="bullet"/>
      <w:lvlText w:val=""/>
      <w:lvlJc w:val="left"/>
      <w:pPr>
        <w:ind w:left="5040" w:hanging="360"/>
      </w:pPr>
      <w:rPr>
        <w:rFonts w:ascii="Symbol" w:hAnsi="Symbol" w:hint="default"/>
      </w:rPr>
    </w:lvl>
    <w:lvl w:ilvl="7" w:tplc="BD367520" w:tentative="1">
      <w:start w:val="1"/>
      <w:numFmt w:val="bullet"/>
      <w:lvlText w:val="o"/>
      <w:lvlJc w:val="left"/>
      <w:pPr>
        <w:ind w:left="5760" w:hanging="360"/>
      </w:pPr>
      <w:rPr>
        <w:rFonts w:ascii="Courier New" w:hAnsi="Courier New" w:cs="Courier New" w:hint="default"/>
      </w:rPr>
    </w:lvl>
    <w:lvl w:ilvl="8" w:tplc="C1FA4392" w:tentative="1">
      <w:start w:val="1"/>
      <w:numFmt w:val="bullet"/>
      <w:lvlText w:val=""/>
      <w:lvlJc w:val="left"/>
      <w:pPr>
        <w:ind w:left="6480" w:hanging="360"/>
      </w:pPr>
      <w:rPr>
        <w:rFonts w:ascii="Wingdings" w:hAnsi="Wingdings" w:hint="default"/>
      </w:rPr>
    </w:lvl>
  </w:abstractNum>
  <w:num w:numId="1" w16cid:durableId="16739194">
    <w:abstractNumId w:val="1"/>
  </w:num>
  <w:num w:numId="2" w16cid:durableId="141835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67ED9"/>
    <w:rsid w:val="000C0874"/>
    <w:rsid w:val="000C6475"/>
    <w:rsid w:val="000D05BE"/>
    <w:rsid w:val="000D5158"/>
    <w:rsid w:val="000D6201"/>
    <w:rsid w:val="000E6D9D"/>
    <w:rsid w:val="00104C67"/>
    <w:rsid w:val="0013482C"/>
    <w:rsid w:val="0016305D"/>
    <w:rsid w:val="001A54F0"/>
    <w:rsid w:val="001B5775"/>
    <w:rsid w:val="001B7171"/>
    <w:rsid w:val="001C1A5B"/>
    <w:rsid w:val="001C4D2B"/>
    <w:rsid w:val="001E0867"/>
    <w:rsid w:val="001F3763"/>
    <w:rsid w:val="002008AA"/>
    <w:rsid w:val="002101F9"/>
    <w:rsid w:val="002163C8"/>
    <w:rsid w:val="00224E52"/>
    <w:rsid w:val="002476B9"/>
    <w:rsid w:val="002508FA"/>
    <w:rsid w:val="00250939"/>
    <w:rsid w:val="00275A52"/>
    <w:rsid w:val="0029577D"/>
    <w:rsid w:val="002C072E"/>
    <w:rsid w:val="002C728A"/>
    <w:rsid w:val="00303B73"/>
    <w:rsid w:val="003044B5"/>
    <w:rsid w:val="003058ED"/>
    <w:rsid w:val="003606C7"/>
    <w:rsid w:val="003674C3"/>
    <w:rsid w:val="00373F5F"/>
    <w:rsid w:val="00381B2F"/>
    <w:rsid w:val="00382448"/>
    <w:rsid w:val="003A0D60"/>
    <w:rsid w:val="003B4691"/>
    <w:rsid w:val="003C331C"/>
    <w:rsid w:val="003E2604"/>
    <w:rsid w:val="003F4F3B"/>
    <w:rsid w:val="003F77A1"/>
    <w:rsid w:val="00405C0F"/>
    <w:rsid w:val="0040758F"/>
    <w:rsid w:val="00410B89"/>
    <w:rsid w:val="00420166"/>
    <w:rsid w:val="0043046A"/>
    <w:rsid w:val="00433CED"/>
    <w:rsid w:val="004462B1"/>
    <w:rsid w:val="00450F72"/>
    <w:rsid w:val="004A7A01"/>
    <w:rsid w:val="004C35BF"/>
    <w:rsid w:val="004D4ED0"/>
    <w:rsid w:val="004E3BA8"/>
    <w:rsid w:val="00517E36"/>
    <w:rsid w:val="00530DF7"/>
    <w:rsid w:val="0054449D"/>
    <w:rsid w:val="005530A0"/>
    <w:rsid w:val="00562111"/>
    <w:rsid w:val="005733A3"/>
    <w:rsid w:val="00581065"/>
    <w:rsid w:val="005867FA"/>
    <w:rsid w:val="00594B22"/>
    <w:rsid w:val="00594F0D"/>
    <w:rsid w:val="005B11BF"/>
    <w:rsid w:val="005C09B4"/>
    <w:rsid w:val="005C370E"/>
    <w:rsid w:val="005C70D3"/>
    <w:rsid w:val="005D0D98"/>
    <w:rsid w:val="005D2E69"/>
    <w:rsid w:val="005F62B0"/>
    <w:rsid w:val="00605163"/>
    <w:rsid w:val="00676AF7"/>
    <w:rsid w:val="0068732D"/>
    <w:rsid w:val="006C7A9D"/>
    <w:rsid w:val="006D5A24"/>
    <w:rsid w:val="007326D5"/>
    <w:rsid w:val="007539FC"/>
    <w:rsid w:val="007736B4"/>
    <w:rsid w:val="0078597E"/>
    <w:rsid w:val="007A09C6"/>
    <w:rsid w:val="007B466C"/>
    <w:rsid w:val="007B6A41"/>
    <w:rsid w:val="007C1ED4"/>
    <w:rsid w:val="007F46E6"/>
    <w:rsid w:val="008227B0"/>
    <w:rsid w:val="00841427"/>
    <w:rsid w:val="00846245"/>
    <w:rsid w:val="00853153"/>
    <w:rsid w:val="008855DC"/>
    <w:rsid w:val="008B5D51"/>
    <w:rsid w:val="008B6A1F"/>
    <w:rsid w:val="008D4A19"/>
    <w:rsid w:val="008D5501"/>
    <w:rsid w:val="008D6C31"/>
    <w:rsid w:val="008E5F0C"/>
    <w:rsid w:val="009454FC"/>
    <w:rsid w:val="00963BFE"/>
    <w:rsid w:val="00966EEB"/>
    <w:rsid w:val="009700A4"/>
    <w:rsid w:val="00971935"/>
    <w:rsid w:val="0098677B"/>
    <w:rsid w:val="009935D6"/>
    <w:rsid w:val="009B535B"/>
    <w:rsid w:val="009E2A50"/>
    <w:rsid w:val="009F656E"/>
    <w:rsid w:val="00A5004D"/>
    <w:rsid w:val="00A518A9"/>
    <w:rsid w:val="00A70722"/>
    <w:rsid w:val="00A717CC"/>
    <w:rsid w:val="00A746F5"/>
    <w:rsid w:val="00A84696"/>
    <w:rsid w:val="00A851DF"/>
    <w:rsid w:val="00A8653E"/>
    <w:rsid w:val="00A94A94"/>
    <w:rsid w:val="00A94F48"/>
    <w:rsid w:val="00A95322"/>
    <w:rsid w:val="00AC34C9"/>
    <w:rsid w:val="00AD09C3"/>
    <w:rsid w:val="00AE46FF"/>
    <w:rsid w:val="00AE5E13"/>
    <w:rsid w:val="00AE72AC"/>
    <w:rsid w:val="00AF57D7"/>
    <w:rsid w:val="00AF7506"/>
    <w:rsid w:val="00B21142"/>
    <w:rsid w:val="00B4299D"/>
    <w:rsid w:val="00B855D5"/>
    <w:rsid w:val="00B90D7F"/>
    <w:rsid w:val="00B90EF5"/>
    <w:rsid w:val="00B91932"/>
    <w:rsid w:val="00BD0479"/>
    <w:rsid w:val="00C1025E"/>
    <w:rsid w:val="00C12091"/>
    <w:rsid w:val="00C16107"/>
    <w:rsid w:val="00C26BFD"/>
    <w:rsid w:val="00C33C76"/>
    <w:rsid w:val="00C44FD8"/>
    <w:rsid w:val="00C46B8F"/>
    <w:rsid w:val="00C555C4"/>
    <w:rsid w:val="00C60822"/>
    <w:rsid w:val="00C615C7"/>
    <w:rsid w:val="00CA0B68"/>
    <w:rsid w:val="00CA6364"/>
    <w:rsid w:val="00CB15CE"/>
    <w:rsid w:val="00CC6C89"/>
    <w:rsid w:val="00D22300"/>
    <w:rsid w:val="00D24636"/>
    <w:rsid w:val="00D31B57"/>
    <w:rsid w:val="00D61148"/>
    <w:rsid w:val="00D656BF"/>
    <w:rsid w:val="00D70A17"/>
    <w:rsid w:val="00D75A1E"/>
    <w:rsid w:val="00D7758F"/>
    <w:rsid w:val="00D819A2"/>
    <w:rsid w:val="00D8475B"/>
    <w:rsid w:val="00D9317D"/>
    <w:rsid w:val="00D9418E"/>
    <w:rsid w:val="00DA595A"/>
    <w:rsid w:val="00DA7423"/>
    <w:rsid w:val="00DB43A2"/>
    <w:rsid w:val="00DD6E87"/>
    <w:rsid w:val="00DE40BE"/>
    <w:rsid w:val="00DF2EB8"/>
    <w:rsid w:val="00E02776"/>
    <w:rsid w:val="00E22B3B"/>
    <w:rsid w:val="00E27DBE"/>
    <w:rsid w:val="00E42B85"/>
    <w:rsid w:val="00E507DF"/>
    <w:rsid w:val="00E675AB"/>
    <w:rsid w:val="00E87831"/>
    <w:rsid w:val="00E973E0"/>
    <w:rsid w:val="00EB704F"/>
    <w:rsid w:val="00EC144F"/>
    <w:rsid w:val="00ED1D0D"/>
    <w:rsid w:val="00ED3A67"/>
    <w:rsid w:val="00EE1C9F"/>
    <w:rsid w:val="00EF100B"/>
    <w:rsid w:val="00F30F5E"/>
    <w:rsid w:val="00F32A52"/>
    <w:rsid w:val="00F524D6"/>
    <w:rsid w:val="00F736D5"/>
    <w:rsid w:val="00F84AD6"/>
    <w:rsid w:val="00F902FE"/>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560A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rsid w:val="003044B5"/>
    <w:pPr>
      <w:widowControl/>
      <w:suppressAutoHyphens w:val="0"/>
      <w:spacing w:line="240" w:lineRule="atLeast"/>
      <w:ind w:left="720"/>
      <w:contextualSpacing/>
    </w:pPr>
    <w:rPr>
      <w:color w:val="000000"/>
      <w:kern w:val="0"/>
      <w:szCs w:val="18"/>
      <w:lang w:eastAsia="nl-NL" w:bidi="ar-SA"/>
    </w:rPr>
  </w:style>
  <w:style w:type="character" w:styleId="Hyperlink">
    <w:name w:val="Hyperlink"/>
    <w:basedOn w:val="Standaardalinea-lettertype"/>
    <w:uiPriority w:val="99"/>
    <w:unhideWhenUsed/>
    <w:rsid w:val="003044B5"/>
    <w:rPr>
      <w:color w:val="0000FF" w:themeColor="hyperlink"/>
      <w:u w:val="single"/>
    </w:rPr>
  </w:style>
  <w:style w:type="paragraph" w:styleId="Geenafstand">
    <w:name w:val="No Spacing"/>
    <w:uiPriority w:val="1"/>
    <w:qFormat/>
    <w:rsid w:val="003044B5"/>
    <w:pPr>
      <w:widowControl/>
      <w:suppressAutoHyphens w:val="0"/>
      <w:autoSpaceDN/>
      <w:textAlignment w:val="auto"/>
    </w:pPr>
    <w:rPr>
      <w:rFonts w:ascii="Verdana" w:eastAsiaTheme="minorHAnsi" w:hAnsi="Verdana" w:cstheme="minorBidi"/>
      <w:kern w:val="2"/>
      <w:sz w:val="18"/>
      <w:szCs w:val="22"/>
      <w:lang w:val="en-US" w:eastAsia="en-US" w:bidi="ar-SA"/>
    </w:rPr>
  </w:style>
  <w:style w:type="paragraph" w:styleId="Voetnoottekst">
    <w:name w:val="footnote text"/>
    <w:basedOn w:val="Standaard"/>
    <w:link w:val="VoetnoottekstChar"/>
    <w:uiPriority w:val="99"/>
    <w:semiHidden/>
    <w:unhideWhenUsed/>
    <w:rsid w:val="003044B5"/>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3044B5"/>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304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449</ap:Words>
  <ap:Characters>2475</ap:Characters>
  <ap:DocSecurity>0</ap:DocSecurity>
  <ap:Lines>20</ap:Lines>
  <ap:Paragraphs>5</ap:Paragraphs>
  <ap:ScaleCrop>false</ap:ScaleCrop>
  <ap:LinksUpToDate>false</ap:LinksUpToDate>
  <ap:CharactersWithSpaces>2919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2026-04-16T15:29:00.0000000Z</dcterms:created>
  <dcterms:modified xsi:type="dcterms:W3CDTF">2026-04-16T15:29:00.0000000Z</dcterms:modified>
  <dc:creator/>
  <dc:description>------------------------</dc:description>
  <dc:subject/>
  <dc:title/>
  <keywords/>
  <version/>
  <category/>
</coreProperties>
</file>