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914" w:rsidRDefault="00B46914" w14:paraId="1B36BBFE" w14:textId="77777777">
      <w:pPr>
        <w:pStyle w:val="StandaardAanhef"/>
      </w:pPr>
    </w:p>
    <w:p w:rsidR="00057A50" w:rsidRDefault="00FE4B9E" w14:paraId="1DD6ACFB" w14:textId="77777777">
      <w:pPr>
        <w:pStyle w:val="StandaardAanhef"/>
      </w:pPr>
      <w:r>
        <w:t>Geachte voorzitter,</w:t>
      </w:r>
    </w:p>
    <w:p w:rsidR="006D43D4" w:rsidP="006D43D4" w:rsidRDefault="00B46914" w14:paraId="4FB6EB61" w14:textId="77777777">
      <w:pPr>
        <w:pStyle w:val="StandaardSlotzin"/>
      </w:pPr>
      <w:bookmarkStart w:name="_Hlk178605314" w:id="0"/>
      <w:r>
        <w:t xml:space="preserve">Op </w:t>
      </w:r>
      <w:r w:rsidR="00C517FF">
        <w:t>12 februari</w:t>
      </w:r>
      <w:r>
        <w:t xml:space="preserve"> jl. zijn door het lid Inge van Dijk schriftelijke vragen </w:t>
      </w:r>
      <w:r w:rsidR="000F478D">
        <w:t>(kenmerk</w:t>
      </w:r>
      <w:r w:rsidRPr="00C517FF" w:rsidR="000F478D">
        <w:t xml:space="preserve"> 2026ZO3090</w:t>
      </w:r>
      <w:r w:rsidR="000F478D">
        <w:t xml:space="preserve">) </w:t>
      </w:r>
      <w:r>
        <w:t xml:space="preserve">gesteld over </w:t>
      </w:r>
      <w:r w:rsidR="00C517FF">
        <w:t>het artikel 'Toeslagouders opnieuw in de schulden door goedbedoelde betaalpauze'</w:t>
      </w:r>
      <w:r>
        <w:t xml:space="preserve">. </w:t>
      </w:r>
      <w:r w:rsidR="006D43D4">
        <w:t>Op 13 maart jl. heb ik u geïnformeerd dat deze schriftelijke vragen met het oog op een zorgvuldige afstemming niet binnen de gebruikelijke termijn kunnen worden beantwoord.</w:t>
      </w:r>
    </w:p>
    <w:bookmarkEnd w:id="0"/>
    <w:p w:rsidR="00B46914" w:rsidRDefault="00B46914" w14:paraId="3770CC0B" w14:textId="77777777">
      <w:pPr>
        <w:pStyle w:val="StandaardSlotzin"/>
      </w:pPr>
      <w:r>
        <w:t>Bijgaand treft u de beantwoording</w:t>
      </w:r>
      <w:r w:rsidRPr="00852576" w:rsidR="00852576">
        <w:t xml:space="preserve"> </w:t>
      </w:r>
      <w:r w:rsidR="00852576">
        <w:t xml:space="preserve">en bijlagen. De beantwoording van vragen 1 en 2 bied ik u </w:t>
      </w:r>
      <w:r w:rsidRPr="00852576" w:rsidR="00852576">
        <w:t>mede namens de staatssecretaris Herstel</w:t>
      </w:r>
      <w:r w:rsidR="00852576">
        <w:t xml:space="preserve"> Toeslagen</w:t>
      </w:r>
      <w:r w:rsidRPr="00D77947" w:rsidR="00D77947">
        <w:t xml:space="preserve"> </w:t>
      </w:r>
      <w:r w:rsidR="00D77947">
        <w:t>aan</w:t>
      </w:r>
      <w:r>
        <w:t xml:space="preserve">. </w:t>
      </w:r>
    </w:p>
    <w:p w:rsidRPr="003665DB" w:rsidR="003665DB" w:rsidP="003665DB" w:rsidRDefault="003665DB" w14:paraId="7D5099B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096"/>
        <w:gridCol w:w="1388"/>
      </w:tblGrid>
      <w:tr w:rsidRPr="00C517FF" w:rsidR="00057A50" w:rsidTr="00B46914" w14:paraId="5629B6EB" w14:textId="77777777">
        <w:tc>
          <w:tcPr>
            <w:tcW w:w="6096" w:type="dxa"/>
          </w:tcPr>
          <w:p w:rsidRPr="00F3408E" w:rsidR="000518FB" w:rsidP="000518FB" w:rsidRDefault="000518FB" w14:paraId="1826B60A" w14:textId="77777777">
            <w:r>
              <w:t>Hoogachtend,</w:t>
            </w:r>
          </w:p>
          <w:p w:rsidR="000518FB" w:rsidP="000518FB" w:rsidRDefault="000518FB" w14:paraId="2022511C" w14:textId="77777777">
            <w:pPr>
              <w:pStyle w:val="StandaardSlotzin"/>
            </w:pPr>
            <w:proofErr w:type="gramStart"/>
            <w:r>
              <w:t>de</w:t>
            </w:r>
            <w:proofErr w:type="gramEnd"/>
            <w:r>
              <w:t xml:space="preserve"> staatssecretaris van Financiën</w:t>
            </w:r>
            <w:r w:rsidR="006E332C">
              <w:t xml:space="preserve">, </w:t>
            </w:r>
          </w:p>
          <w:p w:rsidR="000518FB" w:rsidP="000518FB" w:rsidRDefault="000518FB" w14:paraId="5F8E70D8" w14:textId="77777777"/>
          <w:p w:rsidR="000518FB" w:rsidP="000518FB" w:rsidRDefault="000518FB" w14:paraId="768BE7DB" w14:textId="77777777"/>
          <w:p w:rsidR="000518FB" w:rsidP="000518FB" w:rsidRDefault="000518FB" w14:paraId="704AB125" w14:textId="77777777"/>
          <w:p w:rsidR="000518FB" w:rsidP="000518FB" w:rsidRDefault="000518FB" w14:paraId="7C7ACA8E" w14:textId="77777777"/>
          <w:p w:rsidR="000518FB" w:rsidP="000518FB" w:rsidRDefault="000518FB" w14:paraId="0DB99C01" w14:textId="77777777"/>
          <w:p w:rsidRPr="007F5D5C" w:rsidR="000518FB" w:rsidP="000518FB" w:rsidRDefault="00C517FF" w14:paraId="24A293ED" w14:textId="77777777">
            <w:r w:rsidRPr="007F5D5C">
              <w:t>E</w:t>
            </w:r>
            <w:r w:rsidR="00725901">
              <w:t>elco</w:t>
            </w:r>
            <w:r w:rsidRPr="007F5D5C">
              <w:t xml:space="preserve"> </w:t>
            </w:r>
            <w:proofErr w:type="spellStart"/>
            <w:r w:rsidRPr="007F5D5C">
              <w:t>Eerenberg</w:t>
            </w:r>
            <w:proofErr w:type="spellEnd"/>
          </w:p>
          <w:p w:rsidRPr="007F5D5C" w:rsidR="00057A50" w:rsidP="000518FB" w:rsidRDefault="00057A50" w14:paraId="0C11C278" w14:textId="77777777">
            <w:pPr>
              <w:spacing w:line="240" w:lineRule="auto"/>
            </w:pPr>
          </w:p>
        </w:tc>
        <w:tc>
          <w:tcPr>
            <w:tcW w:w="1388" w:type="dxa"/>
          </w:tcPr>
          <w:p w:rsidRPr="007F5D5C" w:rsidR="00057A50" w:rsidRDefault="00057A50" w14:paraId="205E2121" w14:textId="77777777"/>
        </w:tc>
      </w:tr>
    </w:tbl>
    <w:p w:rsidRPr="007F5D5C" w:rsidR="00563CE1" w:rsidRDefault="00563CE1" w14:paraId="195B3D9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6096"/>
        <w:gridCol w:w="1388"/>
      </w:tblGrid>
      <w:tr w:rsidRPr="00C517FF" w:rsidR="00057A50" w:rsidTr="00B46914" w14:paraId="7C957E95" w14:textId="77777777">
        <w:tc>
          <w:tcPr>
            <w:tcW w:w="6096" w:type="dxa"/>
          </w:tcPr>
          <w:p w:rsidRPr="007F5D5C" w:rsidR="00057A50" w:rsidRDefault="00057A50" w14:paraId="5C56E375" w14:textId="77777777"/>
        </w:tc>
        <w:tc>
          <w:tcPr>
            <w:tcW w:w="1388" w:type="dxa"/>
          </w:tcPr>
          <w:p w:rsidRPr="007F5D5C" w:rsidR="00057A50" w:rsidRDefault="00057A50" w14:paraId="0C60E748" w14:textId="77777777"/>
        </w:tc>
      </w:tr>
      <w:tr w:rsidRPr="00C517FF" w:rsidR="00057A50" w:rsidTr="00B46914" w14:paraId="1AB7820C" w14:textId="77777777">
        <w:tc>
          <w:tcPr>
            <w:tcW w:w="6096" w:type="dxa"/>
          </w:tcPr>
          <w:p w:rsidRPr="007F5D5C" w:rsidR="00057A50" w:rsidRDefault="00057A50" w14:paraId="0E261AA2" w14:textId="77777777"/>
        </w:tc>
        <w:tc>
          <w:tcPr>
            <w:tcW w:w="1388" w:type="dxa"/>
          </w:tcPr>
          <w:p w:rsidRPr="007F5D5C" w:rsidR="00057A50" w:rsidRDefault="00057A50" w14:paraId="66D8801B" w14:textId="77777777"/>
        </w:tc>
      </w:tr>
      <w:tr w:rsidRPr="00C517FF" w:rsidR="00057A50" w:rsidTr="00B46914" w14:paraId="14F8A4B2" w14:textId="77777777">
        <w:tc>
          <w:tcPr>
            <w:tcW w:w="6096" w:type="dxa"/>
          </w:tcPr>
          <w:p w:rsidRPr="007F5D5C" w:rsidR="00057A50" w:rsidRDefault="00057A50" w14:paraId="0D04D1F7" w14:textId="77777777"/>
        </w:tc>
        <w:tc>
          <w:tcPr>
            <w:tcW w:w="1388" w:type="dxa"/>
          </w:tcPr>
          <w:p w:rsidRPr="007F5D5C" w:rsidR="00057A50" w:rsidRDefault="00057A50" w14:paraId="0CF7AEC6" w14:textId="77777777"/>
        </w:tc>
      </w:tr>
    </w:tbl>
    <w:p w:rsidRPr="00C335F9" w:rsidR="004856C3" w:rsidRDefault="004856C3" w14:paraId="21D2EE13" w14:textId="77777777">
      <w:pPr>
        <w:rPr>
          <w:color w:val="auto"/>
        </w:rPr>
      </w:pPr>
    </w:p>
    <w:sectPr w:rsidRPr="00C335F9" w:rsidR="004856C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94779" w14:textId="77777777" w:rsidR="002F7786" w:rsidRDefault="002F7786">
      <w:pPr>
        <w:spacing w:line="240" w:lineRule="auto"/>
      </w:pPr>
      <w:r>
        <w:separator/>
      </w:r>
    </w:p>
  </w:endnote>
  <w:endnote w:type="continuationSeparator" w:id="0">
    <w:p w14:paraId="2180A095" w14:textId="77777777" w:rsidR="002F7786" w:rsidRDefault="002F7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roman"/>
    <w:pitch w:val="default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5352" w14:textId="77777777" w:rsidR="002F7786" w:rsidRDefault="002F7786">
      <w:pPr>
        <w:spacing w:line="240" w:lineRule="auto"/>
      </w:pPr>
      <w:r>
        <w:separator/>
      </w:r>
    </w:p>
  </w:footnote>
  <w:footnote w:type="continuationSeparator" w:id="0">
    <w:p w14:paraId="271A6355" w14:textId="77777777" w:rsidR="002F7786" w:rsidRDefault="002F7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926B" w14:textId="77777777" w:rsidR="00057A50" w:rsidRDefault="00FE4B9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DD105C" wp14:editId="7AC96CA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9648D0" w14:textId="77777777" w:rsidR="003C79F8" w:rsidRDefault="003C79F8" w:rsidP="003C79F8">
                          <w:pPr>
                            <w:pStyle w:val="Referentiegegevensbold"/>
                            <w:ind w:left="0"/>
                          </w:pPr>
                          <w:r>
                            <w:t>Directie Strategie, Recht &amp; Beleid Toeslagen</w:t>
                          </w:r>
                        </w:p>
                        <w:p w14:paraId="12741487" w14:textId="77777777" w:rsidR="00057A50" w:rsidRDefault="00057A50">
                          <w:pPr>
                            <w:pStyle w:val="WitregelW1"/>
                          </w:pPr>
                        </w:p>
                        <w:p w14:paraId="0A444508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18EA0B" w14:textId="31A60542" w:rsidR="005E4726" w:rsidRDefault="00D77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1190C">
                              <w:t>2026-0000123425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DD105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A9648D0" w14:textId="77777777" w:rsidR="003C79F8" w:rsidRDefault="003C79F8" w:rsidP="003C79F8">
                    <w:pPr>
                      <w:pStyle w:val="Referentiegegevensbold"/>
                      <w:ind w:left="0"/>
                    </w:pPr>
                    <w:r>
                      <w:t>Directie Strategie, Recht &amp; Beleid Toeslagen</w:t>
                    </w:r>
                  </w:p>
                  <w:p w14:paraId="12741487" w14:textId="77777777" w:rsidR="00057A50" w:rsidRDefault="00057A50">
                    <w:pPr>
                      <w:pStyle w:val="WitregelW1"/>
                    </w:pPr>
                  </w:p>
                  <w:p w14:paraId="0A444508" w14:textId="77777777" w:rsidR="00057A50" w:rsidRDefault="00FE4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18EA0B" w14:textId="31A60542" w:rsidR="005E4726" w:rsidRDefault="00D77947">
                    <w:pPr>
                      <w:pStyle w:val="StandaardReferentiegegevens"/>
                    </w:pPr>
                    <w:fldSimple w:instr=" DOCPROPERTY  &quot;Kenmerk&quot;  \* MERGEFORMAT ">
                      <w:r w:rsidR="0031190C">
                        <w:t>2026-0000123425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C5AAE65" wp14:editId="5DE11D4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A8248" w14:textId="77777777" w:rsidR="006F0980" w:rsidRDefault="003119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5AAE6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F3A8248" w14:textId="77777777" w:rsidR="006F0980" w:rsidRDefault="003119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02C01CF" wp14:editId="534E28B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BD3E5" w14:textId="17DE7840" w:rsidR="006F0980" w:rsidRDefault="003119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C01C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ABD3E5" w14:textId="17DE7840" w:rsidR="006F0980" w:rsidRDefault="003119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20C4" w14:textId="77777777" w:rsidR="00057A50" w:rsidRDefault="00FE4B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7C7EAB" wp14:editId="5B145AE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B8587" w14:textId="77777777" w:rsidR="00057A50" w:rsidRDefault="00FE4B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F1350" wp14:editId="24F4C6B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7C7EA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C0B8587" w14:textId="77777777" w:rsidR="00057A50" w:rsidRDefault="00FE4B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F1350" wp14:editId="24F4C6B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F1638F" wp14:editId="65852B8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5983F3" w14:textId="77777777" w:rsidR="00FE4B9E" w:rsidRDefault="00FE4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1638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D5983F3" w14:textId="77777777" w:rsidR="00FE4B9E" w:rsidRDefault="00FE4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0E3DE4B" wp14:editId="00D3AD94">
              <wp:simplePos x="0" y="0"/>
              <wp:positionH relativeFrom="page">
                <wp:posOffset>5934075</wp:posOffset>
              </wp:positionH>
              <wp:positionV relativeFrom="page">
                <wp:posOffset>1961515</wp:posOffset>
              </wp:positionV>
              <wp:extent cx="1228090" cy="3781425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781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E91DD" w14:textId="77777777" w:rsidR="00C23855" w:rsidRDefault="00C23855" w:rsidP="00C23855">
                          <w:pPr>
                            <w:pStyle w:val="Referentiegegevensbold"/>
                            <w:ind w:left="0"/>
                          </w:pPr>
                          <w:r>
                            <w:t>Directie Strategie, Recht &amp; Beleid Toeslagen</w:t>
                          </w:r>
                        </w:p>
                        <w:p w14:paraId="3A6E95D7" w14:textId="77777777" w:rsidR="00057A50" w:rsidRDefault="00057A50">
                          <w:pPr>
                            <w:pStyle w:val="WitregelW1"/>
                          </w:pPr>
                        </w:p>
                        <w:p w14:paraId="3F7728AE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960714D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3E78BDC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4ED5E8C" w14:textId="77777777" w:rsidR="00057A50" w:rsidRDefault="00FE4B9E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15102B7" w14:textId="77777777" w:rsidR="00057A50" w:rsidRDefault="00FE4B9E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BE208DC" w14:textId="77777777" w:rsidR="00057A50" w:rsidRDefault="00057A50">
                          <w:pPr>
                            <w:pStyle w:val="WitregelW2"/>
                          </w:pPr>
                        </w:p>
                        <w:p w14:paraId="297ACCB8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70C7ECA" w14:textId="48140DA0" w:rsidR="005E4726" w:rsidRDefault="00D7794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1190C">
                              <w:t>2026-0000123425</w:t>
                            </w:r>
                          </w:fldSimple>
                        </w:p>
                        <w:p w14:paraId="65690451" w14:textId="77777777" w:rsidR="00057A50" w:rsidRDefault="00057A50">
                          <w:pPr>
                            <w:pStyle w:val="WitregelW1"/>
                          </w:pPr>
                        </w:p>
                        <w:p w14:paraId="08D777B6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D184441" w14:textId="0977B7AC" w:rsidR="006F0980" w:rsidRDefault="0031190C">
                          <w:pPr>
                            <w:pStyle w:val="StandaardReferentiegegevens"/>
                          </w:pPr>
                          <w:r>
                            <w:t>2026Z03090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FF41DD" w14:textId="77777777" w:rsidR="00057A50" w:rsidRDefault="00057A50">
                          <w:pPr>
                            <w:pStyle w:val="WitregelW1"/>
                          </w:pPr>
                        </w:p>
                        <w:p w14:paraId="798E835D" w14:textId="77777777" w:rsidR="00057A50" w:rsidRDefault="00FE4B9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B527CF2" w14:textId="77777777" w:rsidR="00057A50" w:rsidRDefault="00563CE1" w:rsidP="00A7022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Antwoorden Kamervragen</w:t>
                          </w:r>
                        </w:p>
                        <w:p w14:paraId="56903AFC" w14:textId="77777777" w:rsidR="00A70222" w:rsidRDefault="00A70222" w:rsidP="00A7022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Brief start pauze</w:t>
                          </w:r>
                        </w:p>
                        <w:p w14:paraId="7633C51D" w14:textId="77777777" w:rsidR="00A70222" w:rsidRDefault="00A70222" w:rsidP="00A7022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Ge</w:t>
                          </w:r>
                          <w:r w:rsidR="005312D2">
                            <w:t xml:space="preserve">wijzigde </w:t>
                          </w:r>
                          <w:r>
                            <w:t>brief start pauze</w:t>
                          </w:r>
                        </w:p>
                        <w:p w14:paraId="3B1DD522" w14:textId="77777777" w:rsidR="00A70222" w:rsidRDefault="005312D2" w:rsidP="00A7022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Brief a</w:t>
                          </w:r>
                          <w:r w:rsidR="00A70222">
                            <w:t>ankondiging einde pauze</w:t>
                          </w:r>
                        </w:p>
                        <w:p w14:paraId="02864CE7" w14:textId="77777777" w:rsidR="00A70222" w:rsidRDefault="00A70222" w:rsidP="00A7022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Brief einde pauze</w:t>
                          </w:r>
                        </w:p>
                        <w:p w14:paraId="7540DB55" w14:textId="77777777" w:rsidR="005312D2" w:rsidRPr="005312D2" w:rsidRDefault="005312D2" w:rsidP="005312D2">
                          <w:pPr>
                            <w:pStyle w:val="StandaardReferentiegegevens"/>
                            <w:numPr>
                              <w:ilvl w:val="0"/>
                              <w:numId w:val="14"/>
                            </w:numPr>
                          </w:pPr>
                          <w:r>
                            <w:t>B</w:t>
                          </w:r>
                          <w:r w:rsidRPr="005312D2">
                            <w:t>rief aanbod betalingsregeling</w:t>
                          </w:r>
                          <w:r>
                            <w:t xml:space="preserve"> Toeslagen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3DE4B" id="bd4a91e7-03a6-11ee-8f29-0242ac130005" o:spid="_x0000_s1031" type="#_x0000_t202" style="position:absolute;margin-left:467.25pt;margin-top:154.45pt;width:96.7pt;height:297.75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" filled="f" stroked="f">
              <v:textbox inset="0,0,0,0">
                <w:txbxContent>
                  <w:p w14:paraId="4B3E91DD" w14:textId="77777777" w:rsidR="00C23855" w:rsidRDefault="00C23855" w:rsidP="00C23855">
                    <w:pPr>
                      <w:pStyle w:val="Referentiegegevensbold"/>
                      <w:ind w:left="0"/>
                    </w:pPr>
                    <w:r>
                      <w:t>Directie Strategie, Recht &amp; Beleid Toeslagen</w:t>
                    </w:r>
                  </w:p>
                  <w:p w14:paraId="3A6E95D7" w14:textId="77777777" w:rsidR="00057A50" w:rsidRDefault="00057A50">
                    <w:pPr>
                      <w:pStyle w:val="WitregelW1"/>
                    </w:pPr>
                  </w:p>
                  <w:p w14:paraId="3F7728AE" w14:textId="77777777" w:rsidR="00057A50" w:rsidRDefault="00FE4B9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960714D" w14:textId="77777777" w:rsidR="00057A50" w:rsidRDefault="00FE4B9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3E78BDC" w14:textId="77777777" w:rsidR="00057A50" w:rsidRDefault="00FE4B9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4ED5E8C" w14:textId="77777777" w:rsidR="00057A50" w:rsidRDefault="00FE4B9E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15102B7" w14:textId="77777777" w:rsidR="00057A50" w:rsidRDefault="00FE4B9E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BE208DC" w14:textId="77777777" w:rsidR="00057A50" w:rsidRDefault="00057A50">
                    <w:pPr>
                      <w:pStyle w:val="WitregelW2"/>
                    </w:pPr>
                  </w:p>
                  <w:p w14:paraId="297ACCB8" w14:textId="77777777" w:rsidR="00057A50" w:rsidRDefault="00FE4B9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70C7ECA" w14:textId="48140DA0" w:rsidR="005E4726" w:rsidRDefault="00D77947">
                    <w:pPr>
                      <w:pStyle w:val="StandaardReferentiegegevens"/>
                    </w:pPr>
                    <w:fldSimple w:instr=" DOCPROPERTY  &quot;Kenmerk&quot;  \* MERGEFORMAT ">
                      <w:r w:rsidR="0031190C">
                        <w:t>2026-0000123425</w:t>
                      </w:r>
                    </w:fldSimple>
                  </w:p>
                  <w:p w14:paraId="65690451" w14:textId="77777777" w:rsidR="00057A50" w:rsidRDefault="00057A50">
                    <w:pPr>
                      <w:pStyle w:val="WitregelW1"/>
                    </w:pPr>
                  </w:p>
                  <w:p w14:paraId="08D777B6" w14:textId="77777777" w:rsidR="00057A50" w:rsidRDefault="00FE4B9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D184441" w14:textId="0977B7AC" w:rsidR="006F0980" w:rsidRDefault="0031190C">
                    <w:pPr>
                      <w:pStyle w:val="StandaardReferentiegegevens"/>
                    </w:pPr>
                    <w:r>
                      <w:t>2026Z03090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FF41DD" w14:textId="77777777" w:rsidR="00057A50" w:rsidRDefault="00057A50">
                    <w:pPr>
                      <w:pStyle w:val="WitregelW1"/>
                    </w:pPr>
                  </w:p>
                  <w:p w14:paraId="798E835D" w14:textId="77777777" w:rsidR="00057A50" w:rsidRDefault="00FE4B9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B527CF2" w14:textId="77777777" w:rsidR="00057A50" w:rsidRDefault="00563CE1" w:rsidP="00A7022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Antwoorden Kamervragen</w:t>
                    </w:r>
                  </w:p>
                  <w:p w14:paraId="56903AFC" w14:textId="77777777" w:rsidR="00A70222" w:rsidRDefault="00A70222" w:rsidP="00A7022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Brief start pauze</w:t>
                    </w:r>
                  </w:p>
                  <w:p w14:paraId="7633C51D" w14:textId="77777777" w:rsidR="00A70222" w:rsidRDefault="00A70222" w:rsidP="00A7022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Ge</w:t>
                    </w:r>
                    <w:r w:rsidR="005312D2">
                      <w:t xml:space="preserve">wijzigde </w:t>
                    </w:r>
                    <w:r>
                      <w:t>brief start pauze</w:t>
                    </w:r>
                  </w:p>
                  <w:p w14:paraId="3B1DD522" w14:textId="77777777" w:rsidR="00A70222" w:rsidRDefault="005312D2" w:rsidP="00A7022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Brief a</w:t>
                    </w:r>
                    <w:r w:rsidR="00A70222">
                      <w:t>ankondiging einde pauze</w:t>
                    </w:r>
                  </w:p>
                  <w:p w14:paraId="02864CE7" w14:textId="77777777" w:rsidR="00A70222" w:rsidRDefault="00A70222" w:rsidP="00A7022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Brief einde pauze</w:t>
                    </w:r>
                  </w:p>
                  <w:p w14:paraId="7540DB55" w14:textId="77777777" w:rsidR="005312D2" w:rsidRPr="005312D2" w:rsidRDefault="005312D2" w:rsidP="005312D2">
                    <w:pPr>
                      <w:pStyle w:val="StandaardReferentiegegevens"/>
                      <w:numPr>
                        <w:ilvl w:val="0"/>
                        <w:numId w:val="14"/>
                      </w:numPr>
                    </w:pPr>
                    <w:r>
                      <w:t>B</w:t>
                    </w:r>
                    <w:r w:rsidRPr="005312D2">
                      <w:t>rief aanbod betalingsregeling</w:t>
                    </w:r>
                    <w:r>
                      <w:t xml:space="preserve"> Toeslagen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B6C16F" wp14:editId="2527A1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3E988" w14:textId="77777777" w:rsidR="00057A50" w:rsidRDefault="00FE4B9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6C16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C23E988" w14:textId="77777777" w:rsidR="00057A50" w:rsidRDefault="00FE4B9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764E85" wp14:editId="61AF2E7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FFFDA9" w14:textId="05FF4CC7" w:rsidR="006F0980" w:rsidRDefault="003119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4B3194E" w14:textId="77777777" w:rsidR="00057A50" w:rsidRDefault="00FE4B9E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764E8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1FFFDA9" w14:textId="05FF4CC7" w:rsidR="006F0980" w:rsidRDefault="003119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4B3194E" w14:textId="77777777" w:rsidR="00057A50" w:rsidRDefault="00FE4B9E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8975A16" wp14:editId="0167CE5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64381" w14:textId="77777777" w:rsidR="006F0980" w:rsidRDefault="0031190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975A1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9E64381" w14:textId="77777777" w:rsidR="006F0980" w:rsidRDefault="0031190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62C87B" wp14:editId="16B1BC0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57A50" w14:paraId="16DFBA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BE17CF" w14:textId="77777777" w:rsidR="00057A50" w:rsidRDefault="00057A50"/>
                            </w:tc>
                            <w:tc>
                              <w:tcPr>
                                <w:tcW w:w="5400" w:type="dxa"/>
                              </w:tcPr>
                              <w:p w14:paraId="0CA451B8" w14:textId="77777777" w:rsidR="00057A50" w:rsidRDefault="00057A50"/>
                            </w:tc>
                          </w:tr>
                          <w:tr w:rsidR="00057A50" w14:paraId="6DD7DF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03160C" w14:textId="77777777" w:rsidR="00057A50" w:rsidRDefault="00FE4B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17197C3" w14:textId="76D737C0" w:rsidR="00057A50" w:rsidRDefault="004A7792">
                                <w:r>
                                  <w:t>16 april 2026</w:t>
                                </w:r>
                              </w:p>
                            </w:tc>
                          </w:tr>
                          <w:tr w:rsidR="00057A50" w14:paraId="52C319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AC7612" w14:textId="77777777" w:rsidR="00057A50" w:rsidRDefault="00FE4B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3A4703" w14:textId="3002DC0E" w:rsidR="006F0980" w:rsidRDefault="0031190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schriftelijke vragen van het lid Van Dijk (CDA)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betaalpauze UHT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57A50" w14:paraId="18E518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C773A5" w14:textId="77777777" w:rsidR="00057A50" w:rsidRDefault="00057A50"/>
                            </w:tc>
                            <w:tc>
                              <w:tcPr>
                                <w:tcW w:w="4738" w:type="dxa"/>
                              </w:tcPr>
                              <w:p w14:paraId="7BAC37C9" w14:textId="77777777" w:rsidR="00057A50" w:rsidRDefault="00057A50"/>
                            </w:tc>
                          </w:tr>
                        </w:tbl>
                        <w:p w14:paraId="27F2510B" w14:textId="77777777" w:rsidR="00FE4B9E" w:rsidRDefault="00FE4B9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2C87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57A50" w14:paraId="16DFBA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BE17CF" w14:textId="77777777" w:rsidR="00057A50" w:rsidRDefault="00057A50"/>
                      </w:tc>
                      <w:tc>
                        <w:tcPr>
                          <w:tcW w:w="5400" w:type="dxa"/>
                        </w:tcPr>
                        <w:p w14:paraId="0CA451B8" w14:textId="77777777" w:rsidR="00057A50" w:rsidRDefault="00057A50"/>
                      </w:tc>
                    </w:tr>
                    <w:tr w:rsidR="00057A50" w14:paraId="6DD7DF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03160C" w14:textId="77777777" w:rsidR="00057A50" w:rsidRDefault="00FE4B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17197C3" w14:textId="76D737C0" w:rsidR="00057A50" w:rsidRDefault="004A7792">
                          <w:r>
                            <w:t>16 april 2026</w:t>
                          </w:r>
                        </w:p>
                      </w:tc>
                    </w:tr>
                    <w:tr w:rsidR="00057A50" w14:paraId="52C319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AC7612" w14:textId="77777777" w:rsidR="00057A50" w:rsidRDefault="00FE4B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3A4703" w14:textId="3002DC0E" w:rsidR="006F0980" w:rsidRDefault="0031190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schriftelijke vragen van het lid Van Dijk (CDA)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betaalpauze UHT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57A50" w14:paraId="18E518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C773A5" w14:textId="77777777" w:rsidR="00057A50" w:rsidRDefault="00057A50"/>
                      </w:tc>
                      <w:tc>
                        <w:tcPr>
                          <w:tcW w:w="4738" w:type="dxa"/>
                        </w:tcPr>
                        <w:p w14:paraId="7BAC37C9" w14:textId="77777777" w:rsidR="00057A50" w:rsidRDefault="00057A50"/>
                      </w:tc>
                    </w:tr>
                  </w:tbl>
                  <w:p w14:paraId="27F2510B" w14:textId="77777777" w:rsidR="00FE4B9E" w:rsidRDefault="00FE4B9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B861C82" wp14:editId="23006CE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E6C8C" w14:textId="19A2625E" w:rsidR="006F0980" w:rsidRDefault="0031190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861C8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46E6C8C" w14:textId="19A2625E" w:rsidR="006F0980" w:rsidRDefault="0031190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25E45B0" wp14:editId="55A4492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18B503" w14:textId="77777777" w:rsidR="00FE4B9E" w:rsidRDefault="00FE4B9E" w:rsidP="00A70222">
                          <w:pPr>
                            <w:pStyle w:val="StandaardReferentiegegevens"/>
                            <w:ind w:left="720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E45B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318B503" w14:textId="77777777" w:rsidR="00FE4B9E" w:rsidRDefault="00FE4B9E" w:rsidP="00A70222">
                    <w:pPr>
                      <w:pStyle w:val="StandaardReferentiegegevens"/>
                      <w:ind w:left="720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2C501"/>
    <w:multiLevelType w:val="multilevel"/>
    <w:tmpl w:val="346D58A8"/>
    <w:name w:val="Standaardlijst"/>
    <w:lvl w:ilvl="0">
      <w:start w:val="1"/>
      <w:numFmt w:val="decimal"/>
      <w:pStyle w:val="Lijstniveau1"/>
      <w:lvlText w:val="%1."/>
      <w:lvlJc w:val="left"/>
      <w:pPr>
        <w:ind w:left="1481" w:hanging="1132"/>
      </w:pPr>
    </w:lvl>
    <w:lvl w:ilvl="1">
      <w:start w:val="1"/>
      <w:numFmt w:val="decimal"/>
      <w:pStyle w:val="Lijstniveau2"/>
      <w:lvlText w:val="%1. %2."/>
      <w:lvlJc w:val="left"/>
      <w:pPr>
        <w:ind w:left="1481" w:hanging="1132"/>
      </w:pPr>
    </w:lvl>
    <w:lvl w:ilvl="2">
      <w:start w:val="1"/>
      <w:numFmt w:val="decimal"/>
      <w:pStyle w:val="Lijstniveau3"/>
      <w:lvlText w:val="%1. %2. %3."/>
      <w:lvlJc w:val="left"/>
      <w:pPr>
        <w:ind w:left="1481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7AF289B"/>
    <w:multiLevelType w:val="multilevel"/>
    <w:tmpl w:val="F9EC38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10AE0C"/>
    <w:multiLevelType w:val="multilevel"/>
    <w:tmpl w:val="3B9E926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F14DF"/>
    <w:multiLevelType w:val="hybridMultilevel"/>
    <w:tmpl w:val="402430D0"/>
    <w:lvl w:ilvl="0" w:tplc="C04CD684">
      <w:start w:val="19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52D8"/>
    <w:multiLevelType w:val="multilevel"/>
    <w:tmpl w:val="BB29379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A6494"/>
    <w:multiLevelType w:val="hybridMultilevel"/>
    <w:tmpl w:val="2CF88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2587"/>
    <w:multiLevelType w:val="hybridMultilevel"/>
    <w:tmpl w:val="DAD6E776"/>
    <w:lvl w:ilvl="0" w:tplc="324E5A24">
      <w:start w:val="1"/>
      <w:numFmt w:val="decimal"/>
      <w:lvlText w:val="%1."/>
      <w:lvlJc w:val="left"/>
      <w:pPr>
        <w:ind w:left="1020" w:hanging="360"/>
      </w:pPr>
    </w:lvl>
    <w:lvl w:ilvl="1" w:tplc="6830799A">
      <w:start w:val="1"/>
      <w:numFmt w:val="decimal"/>
      <w:lvlText w:val="%2."/>
      <w:lvlJc w:val="left"/>
      <w:pPr>
        <w:ind w:left="1020" w:hanging="360"/>
      </w:pPr>
    </w:lvl>
    <w:lvl w:ilvl="2" w:tplc="7CE0FC9E">
      <w:start w:val="1"/>
      <w:numFmt w:val="decimal"/>
      <w:lvlText w:val="%3."/>
      <w:lvlJc w:val="left"/>
      <w:pPr>
        <w:ind w:left="1020" w:hanging="360"/>
      </w:pPr>
    </w:lvl>
    <w:lvl w:ilvl="3" w:tplc="E5489A80">
      <w:start w:val="1"/>
      <w:numFmt w:val="decimal"/>
      <w:lvlText w:val="%4."/>
      <w:lvlJc w:val="left"/>
      <w:pPr>
        <w:ind w:left="1020" w:hanging="360"/>
      </w:pPr>
    </w:lvl>
    <w:lvl w:ilvl="4" w:tplc="B7AE3AF0">
      <w:start w:val="1"/>
      <w:numFmt w:val="decimal"/>
      <w:lvlText w:val="%5."/>
      <w:lvlJc w:val="left"/>
      <w:pPr>
        <w:ind w:left="1020" w:hanging="360"/>
      </w:pPr>
    </w:lvl>
    <w:lvl w:ilvl="5" w:tplc="9D60F700">
      <w:start w:val="1"/>
      <w:numFmt w:val="decimal"/>
      <w:lvlText w:val="%6."/>
      <w:lvlJc w:val="left"/>
      <w:pPr>
        <w:ind w:left="1020" w:hanging="360"/>
      </w:pPr>
    </w:lvl>
    <w:lvl w:ilvl="6" w:tplc="7A4EA366">
      <w:start w:val="1"/>
      <w:numFmt w:val="decimal"/>
      <w:lvlText w:val="%7."/>
      <w:lvlJc w:val="left"/>
      <w:pPr>
        <w:ind w:left="1020" w:hanging="360"/>
      </w:pPr>
    </w:lvl>
    <w:lvl w:ilvl="7" w:tplc="18246AB6">
      <w:start w:val="1"/>
      <w:numFmt w:val="decimal"/>
      <w:lvlText w:val="%8."/>
      <w:lvlJc w:val="left"/>
      <w:pPr>
        <w:ind w:left="1020" w:hanging="360"/>
      </w:pPr>
    </w:lvl>
    <w:lvl w:ilvl="8" w:tplc="39B08A7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6366CF5"/>
    <w:multiLevelType w:val="hybridMultilevel"/>
    <w:tmpl w:val="D09C89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94626"/>
    <w:multiLevelType w:val="hybridMultilevel"/>
    <w:tmpl w:val="CEF63274"/>
    <w:lvl w:ilvl="0" w:tplc="0B2A87F6">
      <w:start w:val="1"/>
      <w:numFmt w:val="decimal"/>
      <w:lvlText w:val="%1."/>
      <w:lvlJc w:val="left"/>
      <w:pPr>
        <w:ind w:left="1020" w:hanging="360"/>
      </w:pPr>
    </w:lvl>
    <w:lvl w:ilvl="1" w:tplc="91A849EA">
      <w:start w:val="1"/>
      <w:numFmt w:val="decimal"/>
      <w:lvlText w:val="%2."/>
      <w:lvlJc w:val="left"/>
      <w:pPr>
        <w:ind w:left="1020" w:hanging="360"/>
      </w:pPr>
    </w:lvl>
    <w:lvl w:ilvl="2" w:tplc="F18C18D0">
      <w:start w:val="1"/>
      <w:numFmt w:val="decimal"/>
      <w:lvlText w:val="%3."/>
      <w:lvlJc w:val="left"/>
      <w:pPr>
        <w:ind w:left="1020" w:hanging="360"/>
      </w:pPr>
    </w:lvl>
    <w:lvl w:ilvl="3" w:tplc="47A85C7C">
      <w:start w:val="1"/>
      <w:numFmt w:val="decimal"/>
      <w:lvlText w:val="%4."/>
      <w:lvlJc w:val="left"/>
      <w:pPr>
        <w:ind w:left="1020" w:hanging="360"/>
      </w:pPr>
    </w:lvl>
    <w:lvl w:ilvl="4" w:tplc="8E446BE0">
      <w:start w:val="1"/>
      <w:numFmt w:val="decimal"/>
      <w:lvlText w:val="%5."/>
      <w:lvlJc w:val="left"/>
      <w:pPr>
        <w:ind w:left="1020" w:hanging="360"/>
      </w:pPr>
    </w:lvl>
    <w:lvl w:ilvl="5" w:tplc="E31C5DBA">
      <w:start w:val="1"/>
      <w:numFmt w:val="decimal"/>
      <w:lvlText w:val="%6."/>
      <w:lvlJc w:val="left"/>
      <w:pPr>
        <w:ind w:left="1020" w:hanging="360"/>
      </w:pPr>
    </w:lvl>
    <w:lvl w:ilvl="6" w:tplc="43D25252">
      <w:start w:val="1"/>
      <w:numFmt w:val="decimal"/>
      <w:lvlText w:val="%7."/>
      <w:lvlJc w:val="left"/>
      <w:pPr>
        <w:ind w:left="1020" w:hanging="360"/>
      </w:pPr>
    </w:lvl>
    <w:lvl w:ilvl="7" w:tplc="90884926">
      <w:start w:val="1"/>
      <w:numFmt w:val="decimal"/>
      <w:lvlText w:val="%8."/>
      <w:lvlJc w:val="left"/>
      <w:pPr>
        <w:ind w:left="1020" w:hanging="360"/>
      </w:pPr>
    </w:lvl>
    <w:lvl w:ilvl="8" w:tplc="CA3E279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A0B02BB"/>
    <w:multiLevelType w:val="hybridMultilevel"/>
    <w:tmpl w:val="E24CF80A"/>
    <w:lvl w:ilvl="0" w:tplc="5FBE8784">
      <w:start w:val="1"/>
      <w:numFmt w:val="decimal"/>
      <w:lvlText w:val="%1."/>
      <w:lvlJc w:val="left"/>
      <w:pPr>
        <w:ind w:left="1020" w:hanging="360"/>
      </w:pPr>
    </w:lvl>
    <w:lvl w:ilvl="1" w:tplc="5AD04522">
      <w:start w:val="1"/>
      <w:numFmt w:val="decimal"/>
      <w:lvlText w:val="%2."/>
      <w:lvlJc w:val="left"/>
      <w:pPr>
        <w:ind w:left="1020" w:hanging="360"/>
      </w:pPr>
    </w:lvl>
    <w:lvl w:ilvl="2" w:tplc="8C401120">
      <w:start w:val="1"/>
      <w:numFmt w:val="decimal"/>
      <w:lvlText w:val="%3."/>
      <w:lvlJc w:val="left"/>
      <w:pPr>
        <w:ind w:left="1020" w:hanging="360"/>
      </w:pPr>
    </w:lvl>
    <w:lvl w:ilvl="3" w:tplc="6BCE5AF8">
      <w:start w:val="1"/>
      <w:numFmt w:val="decimal"/>
      <w:lvlText w:val="%4."/>
      <w:lvlJc w:val="left"/>
      <w:pPr>
        <w:ind w:left="1020" w:hanging="360"/>
      </w:pPr>
    </w:lvl>
    <w:lvl w:ilvl="4" w:tplc="3F5C02CA">
      <w:start w:val="1"/>
      <w:numFmt w:val="decimal"/>
      <w:lvlText w:val="%5."/>
      <w:lvlJc w:val="left"/>
      <w:pPr>
        <w:ind w:left="1020" w:hanging="360"/>
      </w:pPr>
    </w:lvl>
    <w:lvl w:ilvl="5" w:tplc="718ECFCA">
      <w:start w:val="1"/>
      <w:numFmt w:val="decimal"/>
      <w:lvlText w:val="%6."/>
      <w:lvlJc w:val="left"/>
      <w:pPr>
        <w:ind w:left="1020" w:hanging="360"/>
      </w:pPr>
    </w:lvl>
    <w:lvl w:ilvl="6" w:tplc="21F87A70">
      <w:start w:val="1"/>
      <w:numFmt w:val="decimal"/>
      <w:lvlText w:val="%7."/>
      <w:lvlJc w:val="left"/>
      <w:pPr>
        <w:ind w:left="1020" w:hanging="360"/>
      </w:pPr>
    </w:lvl>
    <w:lvl w:ilvl="7" w:tplc="7A62900C">
      <w:start w:val="1"/>
      <w:numFmt w:val="decimal"/>
      <w:lvlText w:val="%8."/>
      <w:lvlJc w:val="left"/>
      <w:pPr>
        <w:ind w:left="1020" w:hanging="360"/>
      </w:pPr>
    </w:lvl>
    <w:lvl w:ilvl="8" w:tplc="BFE2D4E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2893D47"/>
    <w:multiLevelType w:val="hybridMultilevel"/>
    <w:tmpl w:val="BDD67476"/>
    <w:lvl w:ilvl="0" w:tplc="C1209D7A">
      <w:start w:val="5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BBF3"/>
    <w:multiLevelType w:val="multilevel"/>
    <w:tmpl w:val="604A9B5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519DB0"/>
    <w:multiLevelType w:val="multilevel"/>
    <w:tmpl w:val="DCC3E2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74801F11"/>
    <w:multiLevelType w:val="hybridMultilevel"/>
    <w:tmpl w:val="940CFA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A2477"/>
    <w:multiLevelType w:val="hybridMultilevel"/>
    <w:tmpl w:val="5F78EF9E"/>
    <w:lvl w:ilvl="0" w:tplc="41C48A64">
      <w:start w:val="1"/>
      <w:numFmt w:val="decimal"/>
      <w:lvlText w:val="%1."/>
      <w:lvlJc w:val="left"/>
      <w:pPr>
        <w:ind w:left="1020" w:hanging="360"/>
      </w:pPr>
    </w:lvl>
    <w:lvl w:ilvl="1" w:tplc="B7502466">
      <w:start w:val="1"/>
      <w:numFmt w:val="decimal"/>
      <w:lvlText w:val="%2."/>
      <w:lvlJc w:val="left"/>
      <w:pPr>
        <w:ind w:left="1020" w:hanging="360"/>
      </w:pPr>
    </w:lvl>
    <w:lvl w:ilvl="2" w:tplc="B240D36C">
      <w:start w:val="1"/>
      <w:numFmt w:val="decimal"/>
      <w:lvlText w:val="%3."/>
      <w:lvlJc w:val="left"/>
      <w:pPr>
        <w:ind w:left="1020" w:hanging="360"/>
      </w:pPr>
    </w:lvl>
    <w:lvl w:ilvl="3" w:tplc="68CCD766">
      <w:start w:val="1"/>
      <w:numFmt w:val="decimal"/>
      <w:lvlText w:val="%4."/>
      <w:lvlJc w:val="left"/>
      <w:pPr>
        <w:ind w:left="1020" w:hanging="360"/>
      </w:pPr>
    </w:lvl>
    <w:lvl w:ilvl="4" w:tplc="1F042DC6">
      <w:start w:val="1"/>
      <w:numFmt w:val="decimal"/>
      <w:lvlText w:val="%5."/>
      <w:lvlJc w:val="left"/>
      <w:pPr>
        <w:ind w:left="1020" w:hanging="360"/>
      </w:pPr>
    </w:lvl>
    <w:lvl w:ilvl="5" w:tplc="55DC669A">
      <w:start w:val="1"/>
      <w:numFmt w:val="decimal"/>
      <w:lvlText w:val="%6."/>
      <w:lvlJc w:val="left"/>
      <w:pPr>
        <w:ind w:left="1020" w:hanging="360"/>
      </w:pPr>
    </w:lvl>
    <w:lvl w:ilvl="6" w:tplc="8DBAAE64">
      <w:start w:val="1"/>
      <w:numFmt w:val="decimal"/>
      <w:lvlText w:val="%7."/>
      <w:lvlJc w:val="left"/>
      <w:pPr>
        <w:ind w:left="1020" w:hanging="360"/>
      </w:pPr>
    </w:lvl>
    <w:lvl w:ilvl="7" w:tplc="B6BCC9CA">
      <w:start w:val="1"/>
      <w:numFmt w:val="decimal"/>
      <w:lvlText w:val="%8."/>
      <w:lvlJc w:val="left"/>
      <w:pPr>
        <w:ind w:left="1020" w:hanging="360"/>
      </w:pPr>
    </w:lvl>
    <w:lvl w:ilvl="8" w:tplc="C84494E6">
      <w:start w:val="1"/>
      <w:numFmt w:val="decimal"/>
      <w:lvlText w:val="%9."/>
      <w:lvlJc w:val="left"/>
      <w:pPr>
        <w:ind w:left="1020" w:hanging="360"/>
      </w:pPr>
    </w:lvl>
  </w:abstractNum>
  <w:num w:numId="1" w16cid:durableId="653293604">
    <w:abstractNumId w:val="2"/>
  </w:num>
  <w:num w:numId="2" w16cid:durableId="295839784">
    <w:abstractNumId w:val="11"/>
  </w:num>
  <w:num w:numId="3" w16cid:durableId="369957040">
    <w:abstractNumId w:val="12"/>
  </w:num>
  <w:num w:numId="4" w16cid:durableId="693308577">
    <w:abstractNumId w:val="1"/>
  </w:num>
  <w:num w:numId="5" w16cid:durableId="2022202396">
    <w:abstractNumId w:val="4"/>
  </w:num>
  <w:num w:numId="6" w16cid:durableId="1713923454">
    <w:abstractNumId w:val="0"/>
  </w:num>
  <w:num w:numId="7" w16cid:durableId="1698311677">
    <w:abstractNumId w:val="13"/>
  </w:num>
  <w:num w:numId="8" w16cid:durableId="1935628266">
    <w:abstractNumId w:val="14"/>
  </w:num>
  <w:num w:numId="9" w16cid:durableId="247808381">
    <w:abstractNumId w:val="5"/>
  </w:num>
  <w:num w:numId="10" w16cid:durableId="990058747">
    <w:abstractNumId w:val="6"/>
  </w:num>
  <w:num w:numId="11" w16cid:durableId="1467549065">
    <w:abstractNumId w:val="9"/>
  </w:num>
  <w:num w:numId="12" w16cid:durableId="106119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837184">
    <w:abstractNumId w:val="3"/>
  </w:num>
  <w:num w:numId="14" w16cid:durableId="1957178923">
    <w:abstractNumId w:val="7"/>
  </w:num>
  <w:num w:numId="15" w16cid:durableId="908542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50"/>
    <w:rsid w:val="00010AE8"/>
    <w:rsid w:val="000114D0"/>
    <w:rsid w:val="000162FB"/>
    <w:rsid w:val="00022109"/>
    <w:rsid w:val="000316B0"/>
    <w:rsid w:val="00034071"/>
    <w:rsid w:val="00034F7D"/>
    <w:rsid w:val="00040080"/>
    <w:rsid w:val="000407FC"/>
    <w:rsid w:val="000409EA"/>
    <w:rsid w:val="0004116C"/>
    <w:rsid w:val="000518FB"/>
    <w:rsid w:val="00057A50"/>
    <w:rsid w:val="00062ECC"/>
    <w:rsid w:val="00063C4F"/>
    <w:rsid w:val="00064559"/>
    <w:rsid w:val="00065A24"/>
    <w:rsid w:val="000757C7"/>
    <w:rsid w:val="00076B35"/>
    <w:rsid w:val="00097B12"/>
    <w:rsid w:val="000A245B"/>
    <w:rsid w:val="000B15DB"/>
    <w:rsid w:val="000B27CB"/>
    <w:rsid w:val="000C53F7"/>
    <w:rsid w:val="000D226C"/>
    <w:rsid w:val="000E4EEE"/>
    <w:rsid w:val="000E5C77"/>
    <w:rsid w:val="000F302F"/>
    <w:rsid w:val="000F478D"/>
    <w:rsid w:val="000F49B2"/>
    <w:rsid w:val="000F5E90"/>
    <w:rsid w:val="00104D2E"/>
    <w:rsid w:val="00107ABA"/>
    <w:rsid w:val="001125A9"/>
    <w:rsid w:val="0012409B"/>
    <w:rsid w:val="00124C16"/>
    <w:rsid w:val="00130FF9"/>
    <w:rsid w:val="00134362"/>
    <w:rsid w:val="00143E7C"/>
    <w:rsid w:val="00151DA9"/>
    <w:rsid w:val="0016225D"/>
    <w:rsid w:val="00163BB5"/>
    <w:rsid w:val="00164555"/>
    <w:rsid w:val="00170C28"/>
    <w:rsid w:val="00171335"/>
    <w:rsid w:val="00173D8E"/>
    <w:rsid w:val="001744E9"/>
    <w:rsid w:val="00194D87"/>
    <w:rsid w:val="001972AC"/>
    <w:rsid w:val="001B725B"/>
    <w:rsid w:val="001C1C2C"/>
    <w:rsid w:val="001D0FBE"/>
    <w:rsid w:val="001D52A2"/>
    <w:rsid w:val="001D5644"/>
    <w:rsid w:val="001D5F40"/>
    <w:rsid w:val="001E2250"/>
    <w:rsid w:val="001E367F"/>
    <w:rsid w:val="001F27A1"/>
    <w:rsid w:val="001F691B"/>
    <w:rsid w:val="0020105D"/>
    <w:rsid w:val="00202C66"/>
    <w:rsid w:val="002049FB"/>
    <w:rsid w:val="00207BBF"/>
    <w:rsid w:val="00210183"/>
    <w:rsid w:val="00212760"/>
    <w:rsid w:val="0021276A"/>
    <w:rsid w:val="002149C6"/>
    <w:rsid w:val="00217C7A"/>
    <w:rsid w:val="00220623"/>
    <w:rsid w:val="00223C67"/>
    <w:rsid w:val="00226296"/>
    <w:rsid w:val="002305D3"/>
    <w:rsid w:val="00231081"/>
    <w:rsid w:val="0023483C"/>
    <w:rsid w:val="00235973"/>
    <w:rsid w:val="00237465"/>
    <w:rsid w:val="00237574"/>
    <w:rsid w:val="0026548A"/>
    <w:rsid w:val="00276D2A"/>
    <w:rsid w:val="002862E4"/>
    <w:rsid w:val="002866C9"/>
    <w:rsid w:val="002940EC"/>
    <w:rsid w:val="00294A4D"/>
    <w:rsid w:val="002A1500"/>
    <w:rsid w:val="002A51A3"/>
    <w:rsid w:val="002A5741"/>
    <w:rsid w:val="002A7F0D"/>
    <w:rsid w:val="002B0734"/>
    <w:rsid w:val="002C14C2"/>
    <w:rsid w:val="002C6DEE"/>
    <w:rsid w:val="002D1FB1"/>
    <w:rsid w:val="002D31AC"/>
    <w:rsid w:val="002D34B8"/>
    <w:rsid w:val="002D78D2"/>
    <w:rsid w:val="002F0854"/>
    <w:rsid w:val="002F4797"/>
    <w:rsid w:val="002F7786"/>
    <w:rsid w:val="00305AE1"/>
    <w:rsid w:val="00307490"/>
    <w:rsid w:val="0031190C"/>
    <w:rsid w:val="003138C3"/>
    <w:rsid w:val="003151BC"/>
    <w:rsid w:val="00317769"/>
    <w:rsid w:val="00321296"/>
    <w:rsid w:val="00324F14"/>
    <w:rsid w:val="0032534E"/>
    <w:rsid w:val="00327098"/>
    <w:rsid w:val="00335C37"/>
    <w:rsid w:val="00337AA5"/>
    <w:rsid w:val="00342930"/>
    <w:rsid w:val="00356167"/>
    <w:rsid w:val="003565A7"/>
    <w:rsid w:val="00357238"/>
    <w:rsid w:val="003611E2"/>
    <w:rsid w:val="003665DB"/>
    <w:rsid w:val="00366F47"/>
    <w:rsid w:val="00380541"/>
    <w:rsid w:val="00380BF0"/>
    <w:rsid w:val="003850B5"/>
    <w:rsid w:val="00391519"/>
    <w:rsid w:val="003A4256"/>
    <w:rsid w:val="003C0AAA"/>
    <w:rsid w:val="003C1155"/>
    <w:rsid w:val="003C61E9"/>
    <w:rsid w:val="003C79F8"/>
    <w:rsid w:val="003E15C2"/>
    <w:rsid w:val="003E4186"/>
    <w:rsid w:val="00401B17"/>
    <w:rsid w:val="00402C35"/>
    <w:rsid w:val="004150A7"/>
    <w:rsid w:val="00426603"/>
    <w:rsid w:val="00430C9A"/>
    <w:rsid w:val="004403D5"/>
    <w:rsid w:val="00440BB0"/>
    <w:rsid w:val="00444861"/>
    <w:rsid w:val="004506B4"/>
    <w:rsid w:val="00453829"/>
    <w:rsid w:val="00454C2F"/>
    <w:rsid w:val="004554CD"/>
    <w:rsid w:val="004556A7"/>
    <w:rsid w:val="0045669E"/>
    <w:rsid w:val="00460E1A"/>
    <w:rsid w:val="004626DE"/>
    <w:rsid w:val="004628E5"/>
    <w:rsid w:val="00464FE7"/>
    <w:rsid w:val="004674E5"/>
    <w:rsid w:val="00477710"/>
    <w:rsid w:val="0048072C"/>
    <w:rsid w:val="004856C3"/>
    <w:rsid w:val="0048713D"/>
    <w:rsid w:val="00492AEA"/>
    <w:rsid w:val="004A1F0F"/>
    <w:rsid w:val="004A1F95"/>
    <w:rsid w:val="004A3547"/>
    <w:rsid w:val="004A7792"/>
    <w:rsid w:val="004B01F0"/>
    <w:rsid w:val="004C41FE"/>
    <w:rsid w:val="004C7D99"/>
    <w:rsid w:val="004D19C8"/>
    <w:rsid w:val="004F62AE"/>
    <w:rsid w:val="004F77C8"/>
    <w:rsid w:val="00506E96"/>
    <w:rsid w:val="00510D61"/>
    <w:rsid w:val="0051164C"/>
    <w:rsid w:val="00511B4F"/>
    <w:rsid w:val="00526507"/>
    <w:rsid w:val="005312D2"/>
    <w:rsid w:val="0054266C"/>
    <w:rsid w:val="00544789"/>
    <w:rsid w:val="0054723C"/>
    <w:rsid w:val="00550C9D"/>
    <w:rsid w:val="005559C0"/>
    <w:rsid w:val="005602FF"/>
    <w:rsid w:val="00562BAA"/>
    <w:rsid w:val="00563CE1"/>
    <w:rsid w:val="00577C79"/>
    <w:rsid w:val="005918A8"/>
    <w:rsid w:val="005923A1"/>
    <w:rsid w:val="005976D6"/>
    <w:rsid w:val="005A04A0"/>
    <w:rsid w:val="005B6415"/>
    <w:rsid w:val="005B7789"/>
    <w:rsid w:val="005C511D"/>
    <w:rsid w:val="005C7563"/>
    <w:rsid w:val="005C7680"/>
    <w:rsid w:val="005D07FF"/>
    <w:rsid w:val="005D1B18"/>
    <w:rsid w:val="005D2D38"/>
    <w:rsid w:val="005E30C1"/>
    <w:rsid w:val="005E32C0"/>
    <w:rsid w:val="005E3E41"/>
    <w:rsid w:val="005E4726"/>
    <w:rsid w:val="005F372A"/>
    <w:rsid w:val="005F49F6"/>
    <w:rsid w:val="00600441"/>
    <w:rsid w:val="00601F99"/>
    <w:rsid w:val="00603824"/>
    <w:rsid w:val="00613C2C"/>
    <w:rsid w:val="00624366"/>
    <w:rsid w:val="006328DD"/>
    <w:rsid w:val="006333F2"/>
    <w:rsid w:val="006538AD"/>
    <w:rsid w:val="00655E3A"/>
    <w:rsid w:val="00670078"/>
    <w:rsid w:val="006721D3"/>
    <w:rsid w:val="00690E8F"/>
    <w:rsid w:val="00691529"/>
    <w:rsid w:val="006A19EB"/>
    <w:rsid w:val="006B0157"/>
    <w:rsid w:val="006B2C5E"/>
    <w:rsid w:val="006C1E70"/>
    <w:rsid w:val="006C3055"/>
    <w:rsid w:val="006D2B40"/>
    <w:rsid w:val="006D43D4"/>
    <w:rsid w:val="006D492E"/>
    <w:rsid w:val="006D5450"/>
    <w:rsid w:val="006E04E8"/>
    <w:rsid w:val="006E1862"/>
    <w:rsid w:val="006E332C"/>
    <w:rsid w:val="006E7D9A"/>
    <w:rsid w:val="006F0980"/>
    <w:rsid w:val="006F21D0"/>
    <w:rsid w:val="006F4C8C"/>
    <w:rsid w:val="00706469"/>
    <w:rsid w:val="00725901"/>
    <w:rsid w:val="00733BC7"/>
    <w:rsid w:val="007412AB"/>
    <w:rsid w:val="00756CD5"/>
    <w:rsid w:val="007714E4"/>
    <w:rsid w:val="007767E0"/>
    <w:rsid w:val="00784223"/>
    <w:rsid w:val="007867F9"/>
    <w:rsid w:val="00786C52"/>
    <w:rsid w:val="007A2094"/>
    <w:rsid w:val="007A2373"/>
    <w:rsid w:val="007A35B7"/>
    <w:rsid w:val="007A4D20"/>
    <w:rsid w:val="007A5153"/>
    <w:rsid w:val="007C455B"/>
    <w:rsid w:val="007C4F6F"/>
    <w:rsid w:val="007C5D4A"/>
    <w:rsid w:val="007D0327"/>
    <w:rsid w:val="007D2C3D"/>
    <w:rsid w:val="007D31CD"/>
    <w:rsid w:val="007D3A26"/>
    <w:rsid w:val="007E7BF9"/>
    <w:rsid w:val="007F3C86"/>
    <w:rsid w:val="007F5D5C"/>
    <w:rsid w:val="007F615F"/>
    <w:rsid w:val="007F735D"/>
    <w:rsid w:val="00803F63"/>
    <w:rsid w:val="00804E8A"/>
    <w:rsid w:val="0080626E"/>
    <w:rsid w:val="00811A69"/>
    <w:rsid w:val="00811C3D"/>
    <w:rsid w:val="00812A5E"/>
    <w:rsid w:val="00813F36"/>
    <w:rsid w:val="00820BE4"/>
    <w:rsid w:val="008228D0"/>
    <w:rsid w:val="00834818"/>
    <w:rsid w:val="0083511D"/>
    <w:rsid w:val="00842989"/>
    <w:rsid w:val="00847E86"/>
    <w:rsid w:val="00852576"/>
    <w:rsid w:val="00852DEA"/>
    <w:rsid w:val="00853BA2"/>
    <w:rsid w:val="00861F20"/>
    <w:rsid w:val="0086405D"/>
    <w:rsid w:val="00865903"/>
    <w:rsid w:val="00866DD1"/>
    <w:rsid w:val="00867E06"/>
    <w:rsid w:val="008708A3"/>
    <w:rsid w:val="00874B5F"/>
    <w:rsid w:val="00876008"/>
    <w:rsid w:val="00876FE2"/>
    <w:rsid w:val="00881B88"/>
    <w:rsid w:val="00887E82"/>
    <w:rsid w:val="0089033F"/>
    <w:rsid w:val="008D4BD3"/>
    <w:rsid w:val="008E2663"/>
    <w:rsid w:val="008E4572"/>
    <w:rsid w:val="008F2D5C"/>
    <w:rsid w:val="008F778A"/>
    <w:rsid w:val="00902C87"/>
    <w:rsid w:val="0090607D"/>
    <w:rsid w:val="00916F18"/>
    <w:rsid w:val="00923198"/>
    <w:rsid w:val="00926BBC"/>
    <w:rsid w:val="009360D0"/>
    <w:rsid w:val="009364CA"/>
    <w:rsid w:val="009436FB"/>
    <w:rsid w:val="00946693"/>
    <w:rsid w:val="009573FB"/>
    <w:rsid w:val="00963EE9"/>
    <w:rsid w:val="00973A2A"/>
    <w:rsid w:val="00974FF0"/>
    <w:rsid w:val="009A741F"/>
    <w:rsid w:val="009B0628"/>
    <w:rsid w:val="009B1394"/>
    <w:rsid w:val="009B241A"/>
    <w:rsid w:val="009B55D2"/>
    <w:rsid w:val="009B741F"/>
    <w:rsid w:val="009D0A82"/>
    <w:rsid w:val="009F5C8B"/>
    <w:rsid w:val="00A044E2"/>
    <w:rsid w:val="00A10837"/>
    <w:rsid w:val="00A248CE"/>
    <w:rsid w:val="00A31A6C"/>
    <w:rsid w:val="00A32B96"/>
    <w:rsid w:val="00A37B6D"/>
    <w:rsid w:val="00A51A8E"/>
    <w:rsid w:val="00A51EF9"/>
    <w:rsid w:val="00A52D4C"/>
    <w:rsid w:val="00A6008C"/>
    <w:rsid w:val="00A625A2"/>
    <w:rsid w:val="00A632AF"/>
    <w:rsid w:val="00A6352F"/>
    <w:rsid w:val="00A63DD5"/>
    <w:rsid w:val="00A70222"/>
    <w:rsid w:val="00A761B7"/>
    <w:rsid w:val="00A85027"/>
    <w:rsid w:val="00A91CA0"/>
    <w:rsid w:val="00A91D7B"/>
    <w:rsid w:val="00A92056"/>
    <w:rsid w:val="00A97A64"/>
    <w:rsid w:val="00AA4260"/>
    <w:rsid w:val="00AA72BF"/>
    <w:rsid w:val="00AD05D1"/>
    <w:rsid w:val="00AD3973"/>
    <w:rsid w:val="00AD49D5"/>
    <w:rsid w:val="00AD4A50"/>
    <w:rsid w:val="00AD5CF4"/>
    <w:rsid w:val="00AE717F"/>
    <w:rsid w:val="00AF25EE"/>
    <w:rsid w:val="00AF5697"/>
    <w:rsid w:val="00B067B8"/>
    <w:rsid w:val="00B27848"/>
    <w:rsid w:val="00B32E6B"/>
    <w:rsid w:val="00B37056"/>
    <w:rsid w:val="00B43A0A"/>
    <w:rsid w:val="00B4607A"/>
    <w:rsid w:val="00B46914"/>
    <w:rsid w:val="00B50DD1"/>
    <w:rsid w:val="00B55484"/>
    <w:rsid w:val="00B5729E"/>
    <w:rsid w:val="00B57CF4"/>
    <w:rsid w:val="00B667C9"/>
    <w:rsid w:val="00B6697C"/>
    <w:rsid w:val="00B7001D"/>
    <w:rsid w:val="00B76C47"/>
    <w:rsid w:val="00B84207"/>
    <w:rsid w:val="00B87DA5"/>
    <w:rsid w:val="00B92048"/>
    <w:rsid w:val="00B93C37"/>
    <w:rsid w:val="00B94061"/>
    <w:rsid w:val="00B956CE"/>
    <w:rsid w:val="00BA2450"/>
    <w:rsid w:val="00BA4E00"/>
    <w:rsid w:val="00BB48FC"/>
    <w:rsid w:val="00BB6E86"/>
    <w:rsid w:val="00BD53B7"/>
    <w:rsid w:val="00BE75C1"/>
    <w:rsid w:val="00BF60DF"/>
    <w:rsid w:val="00C05AA3"/>
    <w:rsid w:val="00C14CC0"/>
    <w:rsid w:val="00C16F0D"/>
    <w:rsid w:val="00C17B8C"/>
    <w:rsid w:val="00C20409"/>
    <w:rsid w:val="00C23855"/>
    <w:rsid w:val="00C2508D"/>
    <w:rsid w:val="00C31D7D"/>
    <w:rsid w:val="00C335F9"/>
    <w:rsid w:val="00C42C37"/>
    <w:rsid w:val="00C517FF"/>
    <w:rsid w:val="00C52F56"/>
    <w:rsid w:val="00C572FC"/>
    <w:rsid w:val="00C63669"/>
    <w:rsid w:val="00C657DA"/>
    <w:rsid w:val="00C82FCE"/>
    <w:rsid w:val="00C857C8"/>
    <w:rsid w:val="00C85AB8"/>
    <w:rsid w:val="00C90925"/>
    <w:rsid w:val="00C9390F"/>
    <w:rsid w:val="00C94E1C"/>
    <w:rsid w:val="00CB0146"/>
    <w:rsid w:val="00CD54D4"/>
    <w:rsid w:val="00CD5833"/>
    <w:rsid w:val="00CD68CF"/>
    <w:rsid w:val="00CE4204"/>
    <w:rsid w:val="00CF71A2"/>
    <w:rsid w:val="00CF7299"/>
    <w:rsid w:val="00D10BD5"/>
    <w:rsid w:val="00D379A3"/>
    <w:rsid w:val="00D37D2A"/>
    <w:rsid w:val="00D4137D"/>
    <w:rsid w:val="00D42421"/>
    <w:rsid w:val="00D464B5"/>
    <w:rsid w:val="00D52785"/>
    <w:rsid w:val="00D65CDA"/>
    <w:rsid w:val="00D70DA9"/>
    <w:rsid w:val="00D74AC5"/>
    <w:rsid w:val="00D74C83"/>
    <w:rsid w:val="00D77947"/>
    <w:rsid w:val="00D803CA"/>
    <w:rsid w:val="00D81B71"/>
    <w:rsid w:val="00D84B7F"/>
    <w:rsid w:val="00D87D6E"/>
    <w:rsid w:val="00D91949"/>
    <w:rsid w:val="00D970D8"/>
    <w:rsid w:val="00DA415C"/>
    <w:rsid w:val="00DB1C45"/>
    <w:rsid w:val="00DD4FA0"/>
    <w:rsid w:val="00DD68EF"/>
    <w:rsid w:val="00DE1FF4"/>
    <w:rsid w:val="00DE27B8"/>
    <w:rsid w:val="00DF5035"/>
    <w:rsid w:val="00DF7B5D"/>
    <w:rsid w:val="00E00FBB"/>
    <w:rsid w:val="00E105BB"/>
    <w:rsid w:val="00E16FAA"/>
    <w:rsid w:val="00E21D6F"/>
    <w:rsid w:val="00E3148E"/>
    <w:rsid w:val="00E36747"/>
    <w:rsid w:val="00E37C59"/>
    <w:rsid w:val="00E460DE"/>
    <w:rsid w:val="00E6553B"/>
    <w:rsid w:val="00E715D4"/>
    <w:rsid w:val="00E729A3"/>
    <w:rsid w:val="00E75060"/>
    <w:rsid w:val="00E7704B"/>
    <w:rsid w:val="00E8399E"/>
    <w:rsid w:val="00E83BDB"/>
    <w:rsid w:val="00E86064"/>
    <w:rsid w:val="00E93571"/>
    <w:rsid w:val="00EA0C08"/>
    <w:rsid w:val="00EA0D82"/>
    <w:rsid w:val="00EB59ED"/>
    <w:rsid w:val="00EB6D23"/>
    <w:rsid w:val="00EC3483"/>
    <w:rsid w:val="00EC39DE"/>
    <w:rsid w:val="00EC5D50"/>
    <w:rsid w:val="00EE2FDE"/>
    <w:rsid w:val="00EF0939"/>
    <w:rsid w:val="00F0456F"/>
    <w:rsid w:val="00F1245C"/>
    <w:rsid w:val="00F14BFD"/>
    <w:rsid w:val="00F30421"/>
    <w:rsid w:val="00F31070"/>
    <w:rsid w:val="00F32BEC"/>
    <w:rsid w:val="00F37F43"/>
    <w:rsid w:val="00F44B92"/>
    <w:rsid w:val="00F453F7"/>
    <w:rsid w:val="00F533CD"/>
    <w:rsid w:val="00F540AF"/>
    <w:rsid w:val="00F57908"/>
    <w:rsid w:val="00F603D1"/>
    <w:rsid w:val="00F63DFC"/>
    <w:rsid w:val="00FB262D"/>
    <w:rsid w:val="00FB3951"/>
    <w:rsid w:val="00FB3CDE"/>
    <w:rsid w:val="00FC0C5D"/>
    <w:rsid w:val="00FC31D8"/>
    <w:rsid w:val="00FC37A3"/>
    <w:rsid w:val="00FE4B9E"/>
    <w:rsid w:val="00FF316B"/>
    <w:rsid w:val="00FF487E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3610A"/>
  <w15:docId w15:val="{7547F5FC-A33C-4DAD-AC13-D7D3C7B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4691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691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4691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6914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4691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4691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46914"/>
    <w:rPr>
      <w:vertAlign w:val="superscript"/>
    </w:rPr>
  </w:style>
  <w:style w:type="paragraph" w:styleId="Revisie">
    <w:name w:val="Revision"/>
    <w:hidden/>
    <w:uiPriority w:val="99"/>
    <w:semiHidden/>
    <w:rsid w:val="00391519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6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6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62F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6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62FB"/>
    <w:rPr>
      <w:rFonts w:ascii="Verdana" w:hAnsi="Verdana"/>
      <w:b/>
      <w:bCs/>
      <w:color w:val="000000"/>
    </w:rPr>
  </w:style>
  <w:style w:type="paragraph" w:customStyle="1" w:styleId="Referentiegegevensbold">
    <w:name w:val="Referentiegegevens bold"/>
    <w:basedOn w:val="Standaard"/>
    <w:next w:val="Standaard"/>
    <w:rsid w:val="00C23855"/>
    <w:pPr>
      <w:spacing w:line="180" w:lineRule="exact"/>
      <w:ind w:left="140"/>
      <w:textAlignment w:val="auto"/>
    </w:pPr>
    <w:rPr>
      <w:b/>
      <w:sz w:val="13"/>
      <w:szCs w:val="13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3CE1"/>
    <w:rPr>
      <w:color w:val="605E5C"/>
      <w:shd w:val="clear" w:color="auto" w:fill="E1DFDD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,L"/>
    <w:basedOn w:val="Standaard"/>
    <w:link w:val="LijstalineaChar"/>
    <w:uiPriority w:val="34"/>
    <w:qFormat/>
    <w:rsid w:val="00AE717F"/>
    <w:pPr>
      <w:ind w:left="720"/>
      <w:contextualSpacing/>
    </w:p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,L Char"/>
    <w:link w:val="Lijstalinea"/>
    <w:uiPriority w:val="34"/>
    <w:qFormat/>
    <w:locked/>
    <w:rsid w:val="000F302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de leden Inge van Dijk (CDA) en Stultiens (GL-PvdA) inzake informele schulden</vt:lpstr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2026-04-16T08:36:00.0000000Z</lastPrinted>
  <dcterms:created xsi:type="dcterms:W3CDTF">2026-04-16T08:36:00.0000000Z</dcterms:created>
  <dcterms:modified xsi:type="dcterms:W3CDTF">2026-04-16T08:39:00.0000000Z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de leden Inge van Dijk (CDA) en Stultiens (GL-PvdA) inzake informele schulden</vt:lpwstr>
  </property>
  <property fmtid="{D5CDD505-2E9C-101B-9397-08002B2CF9AE}" pid="5" name="Publicatiedatum">
    <vt:lpwstr/>
  </property>
  <property fmtid="{D5CDD505-2E9C-101B-9397-08002B2CF9AE}" pid="6" name="Verantwoordelijke organisatie">
    <vt:lpwstr>Programma DG Herstelbeleid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18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>0631020537</vt:lpwstr>
  </property>
  <property fmtid="{D5CDD505-2E9C-101B-9397-08002B2CF9AE}" pid="15" name="Kenmerk">
    <vt:lpwstr>2026-0000123425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het lid Van Dijk (CDA) inzake de betaalpauze UHT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2024-09-30T16:59:43Z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f7e0b692-a1f3-451d-816f-56cb86f05e73</vt:lpwstr>
  </property>
  <property fmtid="{D5CDD505-2E9C-101B-9397-08002B2CF9AE}" pid="37" name="MSIP_Label_e00462cb-1b47-485e-830d-87ca0cc9766d_ContentBits">
    <vt:lpwstr>0</vt:lpwstr>
  </property>
</Properties>
</file>