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079E3" w:rsidTr="00D9561B" w14:paraId="05335CDA" w14:textId="77777777">
        <w:trPr>
          <w:trHeight w:val="1514"/>
        </w:trPr>
        <w:tc>
          <w:tcPr>
            <w:tcW w:w="7522" w:type="dxa"/>
            <w:tcBorders>
              <w:top w:val="nil"/>
              <w:left w:val="nil"/>
              <w:bottom w:val="nil"/>
              <w:right w:val="nil"/>
            </w:tcBorders>
            <w:tcMar>
              <w:left w:w="0" w:type="dxa"/>
              <w:right w:w="0" w:type="dxa"/>
            </w:tcMar>
          </w:tcPr>
          <w:p w:rsidR="00374412" w:rsidP="00D9561B" w:rsidRDefault="007E27BC" w14:paraId="27001E03" w14:textId="77777777">
            <w:r>
              <w:t>De v</w:t>
            </w:r>
            <w:r w:rsidR="008E3932">
              <w:t>oorzitter van de Tweede Kamer der Staten-Generaal</w:t>
            </w:r>
          </w:p>
          <w:p w:rsidR="00374412" w:rsidP="00D9561B" w:rsidRDefault="007E27BC" w14:paraId="4A8C2E0F" w14:textId="77777777">
            <w:r>
              <w:t>Postbus 20018</w:t>
            </w:r>
          </w:p>
          <w:p w:rsidR="008E3932" w:rsidP="00D9561B" w:rsidRDefault="007E27BC" w14:paraId="7ECFCE8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079E3" w:rsidTr="00FF66F9" w14:paraId="005AE66D" w14:textId="77777777">
        <w:trPr>
          <w:trHeight w:val="289" w:hRule="exact"/>
        </w:trPr>
        <w:tc>
          <w:tcPr>
            <w:tcW w:w="929" w:type="dxa"/>
          </w:tcPr>
          <w:p w:rsidRPr="00434042" w:rsidR="0005404B" w:rsidP="00FF66F9" w:rsidRDefault="007E27BC" w14:paraId="1E7DCD12" w14:textId="77777777">
            <w:pPr>
              <w:rPr>
                <w:lang w:eastAsia="en-US"/>
              </w:rPr>
            </w:pPr>
            <w:r>
              <w:rPr>
                <w:lang w:eastAsia="en-US"/>
              </w:rPr>
              <w:t>Datum</w:t>
            </w:r>
          </w:p>
        </w:tc>
        <w:tc>
          <w:tcPr>
            <w:tcW w:w="6581" w:type="dxa"/>
          </w:tcPr>
          <w:p w:rsidRPr="00434042" w:rsidR="0005404B" w:rsidP="00FF66F9" w:rsidRDefault="000E26D8" w14:paraId="5B30F604" w14:textId="19B48593">
            <w:pPr>
              <w:rPr>
                <w:lang w:eastAsia="en-US"/>
              </w:rPr>
            </w:pPr>
            <w:r>
              <w:rPr>
                <w:lang w:eastAsia="en-US"/>
              </w:rPr>
              <w:t>16 april 2026</w:t>
            </w:r>
          </w:p>
        </w:tc>
      </w:tr>
      <w:tr w:rsidR="00D079E3" w:rsidTr="00FF66F9" w14:paraId="725751A1" w14:textId="77777777">
        <w:trPr>
          <w:trHeight w:val="368"/>
        </w:trPr>
        <w:tc>
          <w:tcPr>
            <w:tcW w:w="929" w:type="dxa"/>
          </w:tcPr>
          <w:p w:rsidR="0005404B" w:rsidP="00FF66F9" w:rsidRDefault="007E27BC" w14:paraId="3A469773" w14:textId="77777777">
            <w:pPr>
              <w:rPr>
                <w:lang w:eastAsia="en-US"/>
              </w:rPr>
            </w:pPr>
            <w:r>
              <w:rPr>
                <w:lang w:eastAsia="en-US"/>
              </w:rPr>
              <w:t>Betreft</w:t>
            </w:r>
          </w:p>
        </w:tc>
        <w:tc>
          <w:tcPr>
            <w:tcW w:w="6581" w:type="dxa"/>
          </w:tcPr>
          <w:p w:rsidR="0005404B" w:rsidP="00FF66F9" w:rsidRDefault="007E27BC" w14:paraId="412CE4EE" w14:textId="51D8AC1D">
            <w:pPr>
              <w:rPr>
                <w:lang w:eastAsia="en-US"/>
              </w:rPr>
            </w:pPr>
            <w:r>
              <w:rPr>
                <w:lang w:eastAsia="en-US"/>
              </w:rPr>
              <w:t xml:space="preserve">Herstelonderzoek </w:t>
            </w:r>
            <w:r w:rsidR="00F527B7">
              <w:rPr>
                <w:lang w:eastAsia="en-US"/>
              </w:rPr>
              <w:t xml:space="preserve">sociale veiligheid </w:t>
            </w:r>
            <w:r>
              <w:rPr>
                <w:lang w:eastAsia="en-US"/>
              </w:rPr>
              <w:t>TU Delft</w:t>
            </w:r>
          </w:p>
        </w:tc>
      </w:tr>
    </w:tbl>
    <w:p w:rsidR="00D079E3" w:rsidRDefault="001C2C36" w14:paraId="1AE37F28"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E26D8" w:rsidR="00D079E3" w:rsidTr="00A421A1" w14:paraId="5F649A63" w14:textId="77777777">
        <w:tc>
          <w:tcPr>
            <w:tcW w:w="2160" w:type="dxa"/>
          </w:tcPr>
          <w:p w:rsidRPr="00F53C9D" w:rsidR="006205C0" w:rsidP="00686AED" w:rsidRDefault="007E27BC" w14:paraId="2491EA24" w14:textId="77777777">
            <w:pPr>
              <w:pStyle w:val="Colofonkop"/>
              <w:framePr w:hSpace="0" w:wrap="auto" w:hAnchor="text" w:vAnchor="margin" w:xAlign="left" w:yAlign="inline"/>
            </w:pPr>
            <w:r>
              <w:t>Hoger Onderwijs en Studiefinanciering</w:t>
            </w:r>
          </w:p>
          <w:p w:rsidR="006205C0" w:rsidP="00A421A1" w:rsidRDefault="007E27BC" w14:paraId="0CD01AEF" w14:textId="77777777">
            <w:pPr>
              <w:pStyle w:val="Huisstijl-Gegeven"/>
              <w:spacing w:after="0"/>
            </w:pPr>
            <w:r>
              <w:t xml:space="preserve">Rijnstraat 50 </w:t>
            </w:r>
          </w:p>
          <w:p w:rsidR="004425A7" w:rsidP="00E972A2" w:rsidRDefault="007E27BC" w14:paraId="26A5EA9D" w14:textId="77777777">
            <w:pPr>
              <w:pStyle w:val="Huisstijl-Gegeven"/>
              <w:spacing w:after="0"/>
            </w:pPr>
            <w:r>
              <w:t>Den Haag</w:t>
            </w:r>
          </w:p>
          <w:p w:rsidR="004425A7" w:rsidP="00E972A2" w:rsidRDefault="007E27BC" w14:paraId="46264DD2" w14:textId="77777777">
            <w:pPr>
              <w:pStyle w:val="Huisstijl-Gegeven"/>
              <w:spacing w:after="0"/>
            </w:pPr>
            <w:r>
              <w:t>Postbus 16375</w:t>
            </w:r>
          </w:p>
          <w:p w:rsidR="004425A7" w:rsidP="00E972A2" w:rsidRDefault="007E27BC" w14:paraId="46844163" w14:textId="77777777">
            <w:pPr>
              <w:pStyle w:val="Huisstijl-Gegeven"/>
              <w:spacing w:after="0"/>
            </w:pPr>
            <w:r>
              <w:t>2500 BJ Den Haag</w:t>
            </w:r>
          </w:p>
          <w:p w:rsidRPr="007E27BC" w:rsidR="004425A7" w:rsidP="00E972A2" w:rsidRDefault="007E27BC" w14:paraId="5ACD5379" w14:textId="77777777">
            <w:pPr>
              <w:pStyle w:val="Huisstijl-Gegeven"/>
              <w:spacing w:after="90"/>
              <w:rPr>
                <w:lang w:val="en-US"/>
              </w:rPr>
            </w:pPr>
            <w:r w:rsidRPr="007E27BC">
              <w:rPr>
                <w:lang w:val="en-US"/>
              </w:rPr>
              <w:t>www.rijksoverheid.nl</w:t>
            </w:r>
          </w:p>
          <w:p w:rsidRPr="007E27BC" w:rsidR="006205C0" w:rsidP="00A421A1" w:rsidRDefault="007E27BC" w14:paraId="12082100" w14:textId="77777777">
            <w:pPr>
              <w:spacing w:line="180" w:lineRule="exact"/>
              <w:rPr>
                <w:b/>
                <w:sz w:val="13"/>
                <w:szCs w:val="13"/>
                <w:lang w:val="en-US"/>
              </w:rPr>
            </w:pPr>
            <w:r w:rsidRPr="007E27BC">
              <w:rPr>
                <w:b/>
                <w:sz w:val="13"/>
                <w:szCs w:val="13"/>
                <w:lang w:val="en-US"/>
              </w:rPr>
              <w:t>Contactpersoon</w:t>
            </w:r>
          </w:p>
          <w:p w:rsidR="006205C0" w:rsidP="00A421A1" w:rsidRDefault="006205C0" w14:paraId="31E1F92C" w14:textId="77777777">
            <w:pPr>
              <w:spacing w:line="180" w:lineRule="exact"/>
              <w:rPr>
                <w:sz w:val="13"/>
                <w:szCs w:val="13"/>
                <w:lang w:val="en-US"/>
              </w:rPr>
            </w:pPr>
          </w:p>
          <w:p w:rsidRPr="007E27BC" w:rsidR="000E26D8" w:rsidP="00A421A1" w:rsidRDefault="000E26D8" w14:paraId="7A81C4B7" w14:textId="5778689B">
            <w:pPr>
              <w:spacing w:line="180" w:lineRule="exact"/>
              <w:rPr>
                <w:sz w:val="13"/>
                <w:szCs w:val="13"/>
                <w:lang w:val="en-US"/>
              </w:rPr>
            </w:pPr>
          </w:p>
        </w:tc>
      </w:tr>
      <w:tr w:rsidRPr="000E26D8" w:rsidR="00D079E3" w:rsidTr="00A421A1" w14:paraId="24F10A55" w14:textId="77777777">
        <w:trPr>
          <w:trHeight w:val="200" w:hRule="exact"/>
        </w:trPr>
        <w:tc>
          <w:tcPr>
            <w:tcW w:w="2160" w:type="dxa"/>
          </w:tcPr>
          <w:p w:rsidRPr="007E27BC" w:rsidR="006205C0" w:rsidP="00A421A1" w:rsidRDefault="006205C0" w14:paraId="3183B630" w14:textId="77777777">
            <w:pPr>
              <w:spacing w:after="90" w:line="180" w:lineRule="exact"/>
              <w:rPr>
                <w:sz w:val="13"/>
                <w:szCs w:val="13"/>
                <w:lang w:val="en-US"/>
              </w:rPr>
            </w:pPr>
          </w:p>
        </w:tc>
      </w:tr>
      <w:tr w:rsidR="00D079E3" w:rsidTr="00A421A1" w14:paraId="7E8A1E3E" w14:textId="77777777">
        <w:trPr>
          <w:trHeight w:val="450"/>
        </w:trPr>
        <w:tc>
          <w:tcPr>
            <w:tcW w:w="2160" w:type="dxa"/>
          </w:tcPr>
          <w:p w:rsidR="00F51A76" w:rsidP="00A421A1" w:rsidRDefault="007E27BC" w14:paraId="4E262FE0" w14:textId="77777777">
            <w:pPr>
              <w:spacing w:line="180" w:lineRule="exact"/>
              <w:rPr>
                <w:b/>
                <w:sz w:val="13"/>
                <w:szCs w:val="13"/>
              </w:rPr>
            </w:pPr>
            <w:r>
              <w:rPr>
                <w:b/>
                <w:sz w:val="13"/>
                <w:szCs w:val="13"/>
              </w:rPr>
              <w:t>Onze referentie</w:t>
            </w:r>
          </w:p>
          <w:p w:rsidRPr="00FA7882" w:rsidR="006205C0" w:rsidP="00215356" w:rsidRDefault="007E27BC" w14:paraId="2A078BC7" w14:textId="77777777">
            <w:pPr>
              <w:spacing w:line="180" w:lineRule="exact"/>
              <w:rPr>
                <w:sz w:val="13"/>
                <w:szCs w:val="13"/>
              </w:rPr>
            </w:pPr>
            <w:r>
              <w:rPr>
                <w:sz w:val="13"/>
                <w:szCs w:val="13"/>
              </w:rPr>
              <w:t>63042138</w:t>
            </w:r>
          </w:p>
        </w:tc>
      </w:tr>
      <w:tr w:rsidR="00D079E3" w:rsidTr="00D130C0" w14:paraId="73375F86" w14:textId="77777777">
        <w:trPr>
          <w:trHeight w:val="113"/>
        </w:trPr>
        <w:tc>
          <w:tcPr>
            <w:tcW w:w="2160" w:type="dxa"/>
          </w:tcPr>
          <w:p w:rsidRPr="00C5333A" w:rsidR="006205C0" w:rsidP="00D36088" w:rsidRDefault="007E27BC" w14:paraId="13B71F45" w14:textId="77777777">
            <w:pPr>
              <w:tabs>
                <w:tab w:val="center" w:pos="1080"/>
              </w:tabs>
              <w:spacing w:line="180" w:lineRule="exact"/>
              <w:rPr>
                <w:sz w:val="13"/>
                <w:szCs w:val="13"/>
              </w:rPr>
            </w:pPr>
            <w:r>
              <w:rPr>
                <w:b/>
                <w:sz w:val="13"/>
                <w:szCs w:val="13"/>
              </w:rPr>
              <w:t>Bijlagen</w:t>
            </w:r>
          </w:p>
        </w:tc>
      </w:tr>
      <w:tr w:rsidR="00D079E3" w:rsidTr="00D130C0" w14:paraId="143853EC" w14:textId="77777777">
        <w:trPr>
          <w:trHeight w:val="113"/>
        </w:trPr>
        <w:tc>
          <w:tcPr>
            <w:tcW w:w="2160" w:type="dxa"/>
          </w:tcPr>
          <w:p w:rsidRPr="00D74F66" w:rsidR="006205C0" w:rsidP="00A421A1" w:rsidRDefault="00B461D0" w14:paraId="2E588022" w14:textId="69D99BB9">
            <w:pPr>
              <w:spacing w:after="90" w:line="180" w:lineRule="exact"/>
              <w:rPr>
                <w:sz w:val="13"/>
              </w:rPr>
            </w:pPr>
            <w:r>
              <w:rPr>
                <w:sz w:val="13"/>
              </w:rPr>
              <w:t xml:space="preserve">- </w:t>
            </w:r>
            <w:r w:rsidR="00F527B7">
              <w:rPr>
                <w:sz w:val="13"/>
              </w:rPr>
              <w:t xml:space="preserve">Herstelonderzoek </w:t>
            </w:r>
            <w:r w:rsidR="002324AA">
              <w:rPr>
                <w:sz w:val="13"/>
              </w:rPr>
              <w:t>naar naleving van wet- en regelgeving Technische Universiteit Delft</w:t>
            </w:r>
          </w:p>
        </w:tc>
      </w:tr>
    </w:tbl>
    <w:p w:rsidR="004D1615" w:rsidP="007E27BC" w:rsidRDefault="007E27BC" w14:paraId="15FA6426" w14:textId="6657AF9A">
      <w:pPr>
        <w:rPr>
          <w:szCs w:val="18"/>
        </w:rPr>
      </w:pPr>
      <w:r>
        <w:t xml:space="preserve">Hierbij informeer ik uw Kamer over </w:t>
      </w:r>
      <w:r w:rsidR="0027625D">
        <w:t xml:space="preserve">het </w:t>
      </w:r>
      <w:r>
        <w:t xml:space="preserve">herstelonderzoek dat de Inspectie van het Onderwijs (hierna: inspectie) heeft uitgevoerd </w:t>
      </w:r>
      <w:r w:rsidRPr="00BD6704">
        <w:rPr>
          <w:szCs w:val="18"/>
        </w:rPr>
        <w:t xml:space="preserve">naar </w:t>
      </w:r>
      <w:r w:rsidR="0057058D">
        <w:rPr>
          <w:szCs w:val="18"/>
        </w:rPr>
        <w:t xml:space="preserve">de </w:t>
      </w:r>
      <w:r w:rsidRPr="00BD6704">
        <w:rPr>
          <w:szCs w:val="18"/>
        </w:rPr>
        <w:t>naleving van wet- en regelgeving door de TU Delft</w:t>
      </w:r>
      <w:r w:rsidR="00774B99">
        <w:rPr>
          <w:szCs w:val="18"/>
        </w:rPr>
        <w:t xml:space="preserve"> ten aanzien van </w:t>
      </w:r>
      <w:r w:rsidRPr="00BD6704">
        <w:rPr>
          <w:szCs w:val="18"/>
        </w:rPr>
        <w:t xml:space="preserve">de zorg voor het personeel </w:t>
      </w:r>
      <w:r w:rsidR="004D1615">
        <w:rPr>
          <w:szCs w:val="18"/>
        </w:rPr>
        <w:t>(zie bijlage)</w:t>
      </w:r>
      <w:r w:rsidRPr="00BD6704">
        <w:rPr>
          <w:szCs w:val="18"/>
        </w:rPr>
        <w:t>.</w:t>
      </w:r>
      <w:r>
        <w:rPr>
          <w:szCs w:val="18"/>
        </w:rPr>
        <w:t xml:space="preserve"> </w:t>
      </w:r>
      <w:r w:rsidR="00AE47D0">
        <w:rPr>
          <w:szCs w:val="18"/>
        </w:rPr>
        <w:t>De aanleiding</w:t>
      </w:r>
      <w:r>
        <w:rPr>
          <w:szCs w:val="18"/>
        </w:rPr>
        <w:t xml:space="preserve"> voor dit herstelonderzoek is dat de inspecti</w:t>
      </w:r>
      <w:r w:rsidR="00AE47D0">
        <w:rPr>
          <w:szCs w:val="18"/>
        </w:rPr>
        <w:t>e</w:t>
      </w:r>
      <w:r w:rsidR="002324AA">
        <w:rPr>
          <w:szCs w:val="18"/>
        </w:rPr>
        <w:t xml:space="preserve">, nadat ze </w:t>
      </w:r>
      <w:r>
        <w:rPr>
          <w:szCs w:val="18"/>
        </w:rPr>
        <w:t xml:space="preserve">in </w:t>
      </w:r>
      <w:r w:rsidR="00E67C34">
        <w:rPr>
          <w:szCs w:val="18"/>
        </w:rPr>
        <w:t xml:space="preserve">februari </w:t>
      </w:r>
      <w:r>
        <w:rPr>
          <w:szCs w:val="18"/>
        </w:rPr>
        <w:t>2024 concludeerde dat</w:t>
      </w:r>
      <w:r w:rsidRPr="00BD6704">
        <w:rPr>
          <w:szCs w:val="18"/>
        </w:rPr>
        <w:t xml:space="preserve"> de TU Delft de zorg voor haar medewerkers ernstig had verwaarloosd, </w:t>
      </w:r>
      <w:r w:rsidR="00AE47D0">
        <w:rPr>
          <w:szCs w:val="18"/>
        </w:rPr>
        <w:t xml:space="preserve">de TU Delft de </w:t>
      </w:r>
      <w:r w:rsidR="002324AA">
        <w:rPr>
          <w:szCs w:val="18"/>
        </w:rPr>
        <w:t xml:space="preserve">opdracht heeft gegeven om een herstelplan op te stellen en uit te voeren. </w:t>
      </w:r>
      <w:r w:rsidR="00B461D0">
        <w:rPr>
          <w:szCs w:val="18"/>
        </w:rPr>
        <w:t>Door middel van</w:t>
      </w:r>
      <w:r w:rsidR="00AE47D0">
        <w:rPr>
          <w:szCs w:val="18"/>
        </w:rPr>
        <w:t xml:space="preserve"> dit</w:t>
      </w:r>
      <w:r w:rsidR="002324AA">
        <w:rPr>
          <w:szCs w:val="18"/>
        </w:rPr>
        <w:t xml:space="preserve"> herstelonderzoek is de inspectie nagegaan of de TU Delft </w:t>
      </w:r>
      <w:r w:rsidR="00AE47D0">
        <w:rPr>
          <w:szCs w:val="18"/>
        </w:rPr>
        <w:t xml:space="preserve">de zorg voor </w:t>
      </w:r>
      <w:r w:rsidR="00B461D0">
        <w:rPr>
          <w:szCs w:val="18"/>
        </w:rPr>
        <w:t xml:space="preserve">haar </w:t>
      </w:r>
      <w:r w:rsidR="00AE47D0">
        <w:rPr>
          <w:szCs w:val="18"/>
        </w:rPr>
        <w:t>medewerkers heeft hersteld</w:t>
      </w:r>
      <w:r w:rsidR="00E67C34">
        <w:rPr>
          <w:szCs w:val="18"/>
        </w:rPr>
        <w:t>.</w:t>
      </w:r>
      <w:r>
        <w:rPr>
          <w:rStyle w:val="Voetnootmarkering"/>
          <w:szCs w:val="18"/>
        </w:rPr>
        <w:footnoteReference w:id="1"/>
      </w:r>
      <w:r>
        <w:rPr>
          <w:szCs w:val="18"/>
        </w:rPr>
        <w:t xml:space="preserve"> </w:t>
      </w:r>
    </w:p>
    <w:p w:rsidR="004D1615" w:rsidP="007E27BC" w:rsidRDefault="004D1615" w14:paraId="57019735" w14:textId="77777777">
      <w:pPr>
        <w:rPr>
          <w:szCs w:val="18"/>
        </w:rPr>
      </w:pPr>
    </w:p>
    <w:p w:rsidRPr="009C2EE7" w:rsidR="002D7DE6" w:rsidP="002D7DE6" w:rsidRDefault="002D7DE6" w14:paraId="70C478B4" w14:textId="77777777">
      <w:pPr>
        <w:rPr>
          <w:rFonts w:eastAsia="Calibri"/>
          <w:i/>
          <w:iCs/>
          <w:szCs w:val="18"/>
        </w:rPr>
      </w:pPr>
      <w:r>
        <w:rPr>
          <w:rFonts w:eastAsia="Calibri"/>
          <w:i/>
          <w:iCs/>
          <w:szCs w:val="18"/>
        </w:rPr>
        <w:t>Conclusies rapport</w:t>
      </w:r>
    </w:p>
    <w:p w:rsidR="004D1615" w:rsidP="004D1615" w:rsidRDefault="007E27BC" w14:paraId="3CA241EB" w14:textId="2CB96C26">
      <w:pPr>
        <w:rPr>
          <w:szCs w:val="18"/>
        </w:rPr>
      </w:pPr>
      <w:r w:rsidRPr="00BD6704">
        <w:rPr>
          <w:szCs w:val="18"/>
        </w:rPr>
        <w:t xml:space="preserve">De inspectie </w:t>
      </w:r>
      <w:r w:rsidR="00F527B7">
        <w:rPr>
          <w:szCs w:val="18"/>
        </w:rPr>
        <w:t>concludeert</w:t>
      </w:r>
      <w:r w:rsidRPr="00BD6704">
        <w:rPr>
          <w:szCs w:val="18"/>
        </w:rPr>
        <w:t xml:space="preserve"> </w:t>
      </w:r>
      <w:r w:rsidR="0057058D">
        <w:rPr>
          <w:szCs w:val="18"/>
        </w:rPr>
        <w:t>in haar rapport</w:t>
      </w:r>
      <w:r w:rsidRPr="00BD6704">
        <w:rPr>
          <w:szCs w:val="18"/>
        </w:rPr>
        <w:t xml:space="preserve"> dat de TU Delft de zorg voor haar medewerkers voldoende </w:t>
      </w:r>
      <w:r w:rsidRPr="00BD6704" w:rsidR="004D1615">
        <w:rPr>
          <w:szCs w:val="18"/>
        </w:rPr>
        <w:t>heeft</w:t>
      </w:r>
      <w:r w:rsidR="004D1615">
        <w:rPr>
          <w:szCs w:val="18"/>
        </w:rPr>
        <w:t xml:space="preserve"> </w:t>
      </w:r>
      <w:r w:rsidRPr="00BD6704">
        <w:rPr>
          <w:szCs w:val="18"/>
        </w:rPr>
        <w:t>hersteld</w:t>
      </w:r>
      <w:r w:rsidR="00AE47D0">
        <w:rPr>
          <w:szCs w:val="18"/>
        </w:rPr>
        <w:t xml:space="preserve"> </w:t>
      </w:r>
      <w:r w:rsidR="00E67C34">
        <w:rPr>
          <w:szCs w:val="18"/>
        </w:rPr>
        <w:t>en dat er geen sprake meer is van wanbeheer</w:t>
      </w:r>
      <w:r w:rsidRPr="00BD6704">
        <w:rPr>
          <w:szCs w:val="18"/>
        </w:rPr>
        <w:t>.</w:t>
      </w:r>
      <w:r w:rsidR="00AE47D0">
        <w:rPr>
          <w:rStyle w:val="Voetnootmarkering"/>
          <w:szCs w:val="18"/>
        </w:rPr>
        <w:footnoteReference w:id="2"/>
      </w:r>
      <w:r w:rsidR="002D7DE6">
        <w:rPr>
          <w:szCs w:val="18"/>
        </w:rPr>
        <w:t xml:space="preserve"> </w:t>
      </w:r>
      <w:r w:rsidR="004D1615">
        <w:rPr>
          <w:szCs w:val="18"/>
        </w:rPr>
        <w:t>De inspectie geeft aan dat er ten opzichte van februari 2024</w:t>
      </w:r>
      <w:r w:rsidR="00B461D0">
        <w:rPr>
          <w:szCs w:val="18"/>
        </w:rPr>
        <w:t xml:space="preserve"> door de TU Delft </w:t>
      </w:r>
      <w:r w:rsidR="004D1615">
        <w:rPr>
          <w:szCs w:val="18"/>
        </w:rPr>
        <w:t xml:space="preserve">aanzienlijke verbeteringen zijn bewerkstelligd op het gebied van de zorg voor </w:t>
      </w:r>
      <w:r w:rsidR="00B461D0">
        <w:rPr>
          <w:szCs w:val="18"/>
        </w:rPr>
        <w:t xml:space="preserve">haar </w:t>
      </w:r>
      <w:r w:rsidR="004D1615">
        <w:rPr>
          <w:szCs w:val="18"/>
        </w:rPr>
        <w:t xml:space="preserve">medewerkers. Zo </w:t>
      </w:r>
      <w:r w:rsidR="00F527B7">
        <w:rPr>
          <w:szCs w:val="18"/>
        </w:rPr>
        <w:t>hebben</w:t>
      </w:r>
      <w:r w:rsidR="004D1615">
        <w:rPr>
          <w:szCs w:val="18"/>
        </w:rPr>
        <w:t xml:space="preserve"> de directeuren en decanen een sterke voorbeeldrol </w:t>
      </w:r>
      <w:r w:rsidR="00F527B7">
        <w:rPr>
          <w:szCs w:val="18"/>
        </w:rPr>
        <w:t>ingenomen</w:t>
      </w:r>
      <w:r w:rsidR="004D1615">
        <w:rPr>
          <w:szCs w:val="18"/>
        </w:rPr>
        <w:t xml:space="preserve">, </w:t>
      </w:r>
      <w:r w:rsidR="00F527B7">
        <w:rPr>
          <w:szCs w:val="18"/>
        </w:rPr>
        <w:t xml:space="preserve">heeft </w:t>
      </w:r>
      <w:r w:rsidR="004D1615">
        <w:rPr>
          <w:szCs w:val="18"/>
        </w:rPr>
        <w:t xml:space="preserve">de Raad van Toezicht haar informatiepositie en toezicht versterkt en </w:t>
      </w:r>
      <w:r w:rsidR="00F527B7">
        <w:rPr>
          <w:szCs w:val="18"/>
        </w:rPr>
        <w:t xml:space="preserve">dragen </w:t>
      </w:r>
      <w:r w:rsidR="004D1615">
        <w:rPr>
          <w:szCs w:val="18"/>
        </w:rPr>
        <w:t>de</w:t>
      </w:r>
      <w:r w:rsidR="00F527B7">
        <w:rPr>
          <w:szCs w:val="18"/>
        </w:rPr>
        <w:t xml:space="preserve"> door de</w:t>
      </w:r>
      <w:r w:rsidR="004D1615">
        <w:rPr>
          <w:szCs w:val="18"/>
        </w:rPr>
        <w:t xml:space="preserve"> TU Delft doorgevoerde ver</w:t>
      </w:r>
      <w:r w:rsidR="00AE47D0">
        <w:rPr>
          <w:szCs w:val="18"/>
        </w:rPr>
        <w:t>beteringen</w:t>
      </w:r>
      <w:r w:rsidR="004D1615">
        <w:rPr>
          <w:szCs w:val="18"/>
        </w:rPr>
        <w:t xml:space="preserve"> in leiderschap </w:t>
      </w:r>
      <w:r w:rsidR="00AE47D0">
        <w:rPr>
          <w:szCs w:val="18"/>
        </w:rPr>
        <w:t xml:space="preserve">en leiderschapsvaardigheden </w:t>
      </w:r>
      <w:r w:rsidR="004D1615">
        <w:rPr>
          <w:szCs w:val="18"/>
        </w:rPr>
        <w:t>bij aan</w:t>
      </w:r>
      <w:r w:rsidR="00AE47D0">
        <w:rPr>
          <w:szCs w:val="18"/>
        </w:rPr>
        <w:t xml:space="preserve"> het verbeteren van</w:t>
      </w:r>
      <w:r w:rsidR="004D1615">
        <w:rPr>
          <w:szCs w:val="18"/>
        </w:rPr>
        <w:t xml:space="preserve"> de zorg voor </w:t>
      </w:r>
      <w:r w:rsidR="003E6D26">
        <w:rPr>
          <w:szCs w:val="18"/>
        </w:rPr>
        <w:t xml:space="preserve">de </w:t>
      </w:r>
      <w:r w:rsidR="004D1615">
        <w:rPr>
          <w:szCs w:val="18"/>
        </w:rPr>
        <w:t>medewerkers. De inspectie stelt echter ook dat de TU Delft nog stappen te zetten heeft, bijvoorbeeld door te reflecteren op structurele factoren die sociale onveiligheid veroorzaken</w:t>
      </w:r>
      <w:r w:rsidR="008639B6">
        <w:rPr>
          <w:szCs w:val="18"/>
        </w:rPr>
        <w:t>, zoals</w:t>
      </w:r>
      <w:r w:rsidR="00AE47D0">
        <w:rPr>
          <w:szCs w:val="18"/>
        </w:rPr>
        <w:t xml:space="preserve"> het bestaan van</w:t>
      </w:r>
      <w:r w:rsidR="008639B6">
        <w:rPr>
          <w:szCs w:val="18"/>
        </w:rPr>
        <w:t xml:space="preserve"> hiërarchische verhoudingen en informele netwerken</w:t>
      </w:r>
      <w:r w:rsidR="004D1615">
        <w:rPr>
          <w:szCs w:val="18"/>
        </w:rPr>
        <w:t>. Voor een volledig overzicht van de bevindingen verwijs ik u naar het bijgevoegde rapport.</w:t>
      </w:r>
    </w:p>
    <w:p w:rsidR="00B413F4" w:rsidP="00B413F4" w:rsidRDefault="00B413F4" w14:paraId="3B86A21F" w14:textId="77777777">
      <w:pPr>
        <w:rPr>
          <w:szCs w:val="18"/>
        </w:rPr>
      </w:pPr>
      <w:r>
        <w:rPr>
          <w:szCs w:val="18"/>
        </w:rPr>
        <w:lastRenderedPageBreak/>
        <w:t xml:space="preserve">De conclusie van de inspectie dat er geen sprake meer is van wanbeheer, heeft tot gevolg dat interventies van mijn kant niet meer aan de orde zijn en het instrumentarium van de inspectie voldoet om het (beoogde) verdere herstel te bewaken en bevorderen middels regulier, </w:t>
      </w:r>
      <w:proofErr w:type="spellStart"/>
      <w:r>
        <w:rPr>
          <w:szCs w:val="18"/>
        </w:rPr>
        <w:t>signaalgestuurd</w:t>
      </w:r>
      <w:proofErr w:type="spellEnd"/>
      <w:r>
        <w:rPr>
          <w:szCs w:val="18"/>
        </w:rPr>
        <w:t xml:space="preserve"> toezicht. </w:t>
      </w:r>
    </w:p>
    <w:p w:rsidR="004D1615" w:rsidP="004D1615" w:rsidRDefault="004D1615" w14:paraId="7247B7AE" w14:textId="77777777">
      <w:pPr>
        <w:rPr>
          <w:szCs w:val="18"/>
        </w:rPr>
      </w:pPr>
    </w:p>
    <w:p w:rsidR="002D7DE6" w:rsidP="002D7DE6" w:rsidRDefault="002D7DE6" w14:paraId="411EEED9" w14:textId="68BE251D">
      <w:pPr>
        <w:rPr>
          <w:szCs w:val="18"/>
        </w:rPr>
      </w:pPr>
      <w:r>
        <w:rPr>
          <w:szCs w:val="18"/>
        </w:rPr>
        <w:t xml:space="preserve">Het stemt mij positief </w:t>
      </w:r>
      <w:r w:rsidRPr="00BD6704">
        <w:rPr>
          <w:szCs w:val="18"/>
        </w:rPr>
        <w:t xml:space="preserve">dat de inzet en </w:t>
      </w:r>
      <w:r>
        <w:rPr>
          <w:szCs w:val="18"/>
        </w:rPr>
        <w:t xml:space="preserve">getoonde actie </w:t>
      </w:r>
      <w:r w:rsidRPr="00BD6704">
        <w:rPr>
          <w:szCs w:val="18"/>
        </w:rPr>
        <w:t xml:space="preserve">van de TU Delft </w:t>
      </w:r>
      <w:r>
        <w:rPr>
          <w:szCs w:val="18"/>
        </w:rPr>
        <w:t xml:space="preserve">de inspectie voldoende vertrouwen geeft voor een duurzaam herstel van </w:t>
      </w:r>
      <w:r w:rsidRPr="00BD6704">
        <w:rPr>
          <w:szCs w:val="18"/>
        </w:rPr>
        <w:t>de sociale veiligheid op de instelling</w:t>
      </w:r>
      <w:r>
        <w:rPr>
          <w:szCs w:val="18"/>
        </w:rPr>
        <w:t xml:space="preserve">. </w:t>
      </w:r>
      <w:r w:rsidR="00AF4701">
        <w:rPr>
          <w:szCs w:val="18"/>
        </w:rPr>
        <w:t>H</w:t>
      </w:r>
      <w:r>
        <w:rPr>
          <w:rFonts w:eastAsia="Calibri"/>
          <w:szCs w:val="18"/>
        </w:rPr>
        <w:t xml:space="preserve">et is goed om te kunnen constateren dat de bestuurlijke aanpak, samen met gedegen toezicht van de inspectie, heeft geleid tot de noodzakelijke verbetering op de TU Delft. </w:t>
      </w:r>
      <w:r>
        <w:rPr>
          <w:szCs w:val="18"/>
        </w:rPr>
        <w:t>Een sociaal veilige leer- en werkomgeving is immers een randvoorwaarde om goed te kunnen werken en studeren en om talent tot wasdom te laten komen. I</w:t>
      </w:r>
      <w:r w:rsidRPr="00A139E9">
        <w:rPr>
          <w:szCs w:val="18"/>
        </w:rPr>
        <w:t xml:space="preserve">edereen die werkt in het onderwijs of de wetenschap moet </w:t>
      </w:r>
      <w:r>
        <w:rPr>
          <w:szCs w:val="18"/>
        </w:rPr>
        <w:t xml:space="preserve">erop </w:t>
      </w:r>
      <w:r w:rsidRPr="00A139E9">
        <w:rPr>
          <w:szCs w:val="18"/>
        </w:rPr>
        <w:t xml:space="preserve">kunnen rekenen dat in veiligheid te kunnen doen. </w:t>
      </w:r>
    </w:p>
    <w:p w:rsidR="002D7DE6" w:rsidP="002D7DE6" w:rsidRDefault="002D7DE6" w14:paraId="30899E39" w14:textId="77777777">
      <w:pPr>
        <w:rPr>
          <w:szCs w:val="18"/>
        </w:rPr>
      </w:pPr>
    </w:p>
    <w:p w:rsidRPr="00BD6704" w:rsidR="002D7DE6" w:rsidP="002D7DE6" w:rsidRDefault="002D7DE6" w14:paraId="7CA086F5" w14:textId="104982A8">
      <w:pPr>
        <w:rPr>
          <w:szCs w:val="18"/>
        </w:rPr>
      </w:pPr>
      <w:r>
        <w:rPr>
          <w:szCs w:val="18"/>
        </w:rPr>
        <w:t xml:space="preserve">Ik wil </w:t>
      </w:r>
      <w:r w:rsidR="00B413F4">
        <w:rPr>
          <w:szCs w:val="18"/>
        </w:rPr>
        <w:t xml:space="preserve">daarom </w:t>
      </w:r>
      <w:r>
        <w:rPr>
          <w:szCs w:val="18"/>
        </w:rPr>
        <w:t>mijn grote waardering uitspreken naar iedereen bij de TU Delft die zich de afgelopen periode heeft ingezet, en zich nog steeds inzet,</w:t>
      </w:r>
      <w:r w:rsidRPr="00A139E9">
        <w:rPr>
          <w:szCs w:val="18"/>
        </w:rPr>
        <w:t xml:space="preserve"> </w:t>
      </w:r>
      <w:r>
        <w:rPr>
          <w:szCs w:val="18"/>
        </w:rPr>
        <w:t>om de sociale veiligheid op de instelling te verbeteren en te borgen. Het verbeteren van sociale veiligheid vergt een cultuurverandering en doorlopende aandacht. Het rapport toont aan dat deze cultuurverandering is ingezet en ik verwacht dan ook dat de TU Delft hier de komende jaren verder</w:t>
      </w:r>
      <w:r w:rsidR="00774B99">
        <w:rPr>
          <w:szCs w:val="18"/>
        </w:rPr>
        <w:t xml:space="preserve"> aan blijft werken</w:t>
      </w:r>
      <w:r>
        <w:rPr>
          <w:szCs w:val="18"/>
        </w:rPr>
        <w:t xml:space="preserve">. </w:t>
      </w:r>
    </w:p>
    <w:p w:rsidR="002D7DE6" w:rsidP="004D1615" w:rsidRDefault="002D7DE6" w14:paraId="0B0F5113" w14:textId="77777777">
      <w:pPr>
        <w:rPr>
          <w:szCs w:val="18"/>
        </w:rPr>
      </w:pPr>
    </w:p>
    <w:p w:rsidR="004D1615" w:rsidP="004D1615" w:rsidRDefault="004D1615" w14:paraId="1337B0E4" w14:textId="77777777">
      <w:pPr>
        <w:rPr>
          <w:rFonts w:eastAsia="Calibri"/>
          <w:szCs w:val="18"/>
        </w:rPr>
      </w:pPr>
    </w:p>
    <w:p w:rsidR="004D1615" w:rsidP="00CA35E4" w:rsidRDefault="004D1615" w14:paraId="68D14817" w14:textId="77777777"/>
    <w:p w:rsidR="00820DDA" w:rsidP="00CA35E4" w:rsidRDefault="007E27BC" w14:paraId="41E84B99" w14:textId="2A06FAD3">
      <w:r>
        <w:t>De minister van Onderwijs, Cultuur en Wetenschap,</w:t>
      </w:r>
    </w:p>
    <w:p w:rsidR="000F521E" w:rsidP="003A7160" w:rsidRDefault="000F521E" w14:paraId="07A90B25" w14:textId="77777777"/>
    <w:p w:rsidR="000F521E" w:rsidP="003A7160" w:rsidRDefault="000F521E" w14:paraId="7B1D46C1" w14:textId="77777777"/>
    <w:p w:rsidR="000F521E" w:rsidP="003A7160" w:rsidRDefault="000F521E" w14:paraId="2D3062C9" w14:textId="77777777"/>
    <w:p w:rsidR="000F521E" w:rsidP="003A7160" w:rsidRDefault="000F521E" w14:paraId="344A787C" w14:textId="77777777"/>
    <w:p w:rsidR="000F521E" w:rsidP="003A7160" w:rsidRDefault="007E27BC" w14:paraId="27FD011E" w14:textId="77777777">
      <w:r w:rsidRPr="006C6CF8">
        <w:rPr>
          <w:lang w:eastAsia="en-US"/>
        </w:rPr>
        <w:t xml:space="preserve">Rianne </w:t>
      </w:r>
      <w:proofErr w:type="spellStart"/>
      <w:r w:rsidRPr="006C6CF8">
        <w:rPr>
          <w:lang w:eastAsia="en-US"/>
        </w:rPr>
        <w:t>Letschert</w:t>
      </w:r>
      <w:proofErr w:type="spellEnd"/>
    </w:p>
    <w:p w:rsidR="00F01557" w:rsidP="003A7160" w:rsidRDefault="00F01557" w14:paraId="3020AE19" w14:textId="77777777"/>
    <w:p w:rsidR="00F01557" w:rsidP="003A7160" w:rsidRDefault="00F01557" w14:paraId="70C3B285" w14:textId="77777777"/>
    <w:p w:rsidRPr="00820DDA" w:rsidR="00820DDA" w:rsidP="00215964" w:rsidRDefault="00820DDA" w14:paraId="1EA4966C"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8DCB1" w14:textId="77777777" w:rsidR="00DC691C" w:rsidRDefault="007E27BC">
      <w:r>
        <w:separator/>
      </w:r>
    </w:p>
    <w:p w14:paraId="1D275E20" w14:textId="77777777" w:rsidR="00DC691C" w:rsidRDefault="00DC691C"/>
  </w:endnote>
  <w:endnote w:type="continuationSeparator" w:id="0">
    <w:p w14:paraId="21C52EE7" w14:textId="77777777" w:rsidR="00DC691C" w:rsidRDefault="007E27BC">
      <w:r>
        <w:continuationSeparator/>
      </w:r>
    </w:p>
    <w:p w14:paraId="24A508F8"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4DB4"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F2E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079E3" w14:paraId="54D6E67D" w14:textId="77777777" w:rsidTr="004C7E1D">
      <w:trPr>
        <w:trHeight w:hRule="exact" w:val="357"/>
      </w:trPr>
      <w:tc>
        <w:tcPr>
          <w:tcW w:w="7603" w:type="dxa"/>
        </w:tcPr>
        <w:p w14:paraId="3D626888" w14:textId="77777777" w:rsidR="002F71BB" w:rsidRPr="004C7E1D" w:rsidRDefault="002F71BB" w:rsidP="004C7E1D">
          <w:pPr>
            <w:spacing w:line="180" w:lineRule="exact"/>
            <w:rPr>
              <w:sz w:val="13"/>
              <w:szCs w:val="13"/>
            </w:rPr>
          </w:pPr>
        </w:p>
      </w:tc>
      <w:tc>
        <w:tcPr>
          <w:tcW w:w="2172" w:type="dxa"/>
        </w:tcPr>
        <w:p w14:paraId="0350FBC2" w14:textId="0DBF5945" w:rsidR="002F71BB" w:rsidRPr="004C7E1D" w:rsidRDefault="007E27B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E26D8">
            <w:rPr>
              <w:szCs w:val="13"/>
            </w:rPr>
            <w:t>2</w:t>
          </w:r>
          <w:r w:rsidRPr="004C7E1D">
            <w:rPr>
              <w:szCs w:val="13"/>
            </w:rPr>
            <w:fldChar w:fldCharType="end"/>
          </w:r>
        </w:p>
      </w:tc>
    </w:tr>
  </w:tbl>
  <w:p w14:paraId="53553F46"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079E3" w14:paraId="441A4FA4" w14:textId="77777777" w:rsidTr="004C7E1D">
      <w:trPr>
        <w:trHeight w:hRule="exact" w:val="357"/>
      </w:trPr>
      <w:tc>
        <w:tcPr>
          <w:tcW w:w="7709" w:type="dxa"/>
        </w:tcPr>
        <w:p w14:paraId="61FBD91D" w14:textId="77777777" w:rsidR="00D17084" w:rsidRPr="004C7E1D" w:rsidRDefault="00D17084" w:rsidP="004C7E1D">
          <w:pPr>
            <w:spacing w:line="180" w:lineRule="exact"/>
            <w:rPr>
              <w:sz w:val="13"/>
              <w:szCs w:val="13"/>
            </w:rPr>
          </w:pPr>
        </w:p>
      </w:tc>
      <w:tc>
        <w:tcPr>
          <w:tcW w:w="2060" w:type="dxa"/>
        </w:tcPr>
        <w:p w14:paraId="15C51098" w14:textId="20008BD5" w:rsidR="00D17084" w:rsidRPr="004C7E1D" w:rsidRDefault="007E27B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E26D8">
            <w:rPr>
              <w:szCs w:val="13"/>
            </w:rPr>
            <w:t>2</w:t>
          </w:r>
          <w:r w:rsidRPr="004C7E1D">
            <w:rPr>
              <w:szCs w:val="13"/>
            </w:rPr>
            <w:fldChar w:fldCharType="end"/>
          </w:r>
        </w:p>
      </w:tc>
    </w:tr>
  </w:tbl>
  <w:p w14:paraId="406E17C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4C93B" w14:textId="77777777" w:rsidR="00DC691C" w:rsidRDefault="007E27BC">
      <w:r>
        <w:separator/>
      </w:r>
    </w:p>
    <w:p w14:paraId="0A18C26A" w14:textId="77777777" w:rsidR="00DC691C" w:rsidRDefault="00DC691C"/>
  </w:footnote>
  <w:footnote w:type="continuationSeparator" w:id="0">
    <w:p w14:paraId="26965A20" w14:textId="77777777" w:rsidR="00DC691C" w:rsidRDefault="007E27BC">
      <w:r>
        <w:continuationSeparator/>
      </w:r>
    </w:p>
    <w:p w14:paraId="710C3BE3" w14:textId="77777777" w:rsidR="00DC691C" w:rsidRDefault="00DC691C"/>
  </w:footnote>
  <w:footnote w:id="1">
    <w:p w14:paraId="524B689F" w14:textId="0564CB8A" w:rsidR="007E27BC" w:rsidRPr="00B461D0" w:rsidRDefault="007E27BC" w:rsidP="007E27BC">
      <w:pPr>
        <w:pStyle w:val="Voetnoottekst"/>
        <w:rPr>
          <w:sz w:val="14"/>
          <w:szCs w:val="14"/>
        </w:rPr>
      </w:pPr>
      <w:r w:rsidRPr="00B461D0">
        <w:rPr>
          <w:rStyle w:val="Voetnootmarkering"/>
          <w:sz w:val="14"/>
          <w:szCs w:val="14"/>
        </w:rPr>
        <w:footnoteRef/>
      </w:r>
      <w:r w:rsidRPr="00B461D0">
        <w:rPr>
          <w:sz w:val="14"/>
          <w:szCs w:val="14"/>
        </w:rPr>
        <w:t xml:space="preserve"> </w:t>
      </w:r>
      <w:r w:rsidR="002324AA" w:rsidRPr="00B461D0">
        <w:rPr>
          <w:sz w:val="14"/>
          <w:szCs w:val="14"/>
        </w:rPr>
        <w:t>Uw Kamer is op twee momenten geïnformeerd over de situatie bij de TU Delft. In maart 2024 heeft uw Kamer een brief ontvangen over het feit dat de inspectie wanbeheer had geconstateerd bij de TU Delft (</w:t>
      </w:r>
      <w:r w:rsidR="00E67C34" w:rsidRPr="00B461D0">
        <w:rPr>
          <w:sz w:val="14"/>
          <w:szCs w:val="14"/>
        </w:rPr>
        <w:t>Kamerstukken II</w:t>
      </w:r>
      <w:r w:rsidR="0057058D" w:rsidRPr="00B461D0">
        <w:rPr>
          <w:sz w:val="14"/>
          <w:szCs w:val="14"/>
        </w:rPr>
        <w:t>,</w:t>
      </w:r>
      <w:r w:rsidR="00E67C34" w:rsidRPr="00B461D0">
        <w:rPr>
          <w:sz w:val="14"/>
          <w:szCs w:val="14"/>
        </w:rPr>
        <w:t xml:space="preserve"> 2023</w:t>
      </w:r>
      <w:r w:rsidR="0057058D" w:rsidRPr="00B461D0">
        <w:rPr>
          <w:sz w:val="14"/>
          <w:szCs w:val="14"/>
        </w:rPr>
        <w:t>/</w:t>
      </w:r>
      <w:r w:rsidR="00E67C34" w:rsidRPr="00B461D0">
        <w:rPr>
          <w:sz w:val="14"/>
          <w:szCs w:val="14"/>
        </w:rPr>
        <w:t>24</w:t>
      </w:r>
      <w:r w:rsidR="0057058D" w:rsidRPr="00B461D0">
        <w:rPr>
          <w:sz w:val="14"/>
          <w:szCs w:val="14"/>
        </w:rPr>
        <w:t>,</w:t>
      </w:r>
      <w:r w:rsidR="00E67C34" w:rsidRPr="00B461D0">
        <w:rPr>
          <w:sz w:val="14"/>
          <w:szCs w:val="14"/>
        </w:rPr>
        <w:t xml:space="preserve"> 29 240, nr. 137</w:t>
      </w:r>
      <w:r w:rsidR="002324AA" w:rsidRPr="00B461D0">
        <w:rPr>
          <w:sz w:val="14"/>
          <w:szCs w:val="14"/>
        </w:rPr>
        <w:t>). In juli 2024 is uw Kamer geïnformeerd over het door de TU Delft opgestelde herstelplan en de beoordeling van de inspectie hiervan (Kamerstukken II</w:t>
      </w:r>
      <w:r w:rsidR="00B461D0">
        <w:rPr>
          <w:sz w:val="14"/>
          <w:szCs w:val="14"/>
        </w:rPr>
        <w:t>,</w:t>
      </w:r>
      <w:r w:rsidR="002324AA" w:rsidRPr="00B461D0">
        <w:rPr>
          <w:sz w:val="14"/>
          <w:szCs w:val="14"/>
        </w:rPr>
        <w:t xml:space="preserve"> 2023/24</w:t>
      </w:r>
      <w:r w:rsidR="00B461D0">
        <w:rPr>
          <w:sz w:val="14"/>
          <w:szCs w:val="14"/>
        </w:rPr>
        <w:t xml:space="preserve">, </w:t>
      </w:r>
      <w:r w:rsidR="002324AA" w:rsidRPr="00B461D0">
        <w:rPr>
          <w:sz w:val="14"/>
          <w:szCs w:val="14"/>
        </w:rPr>
        <w:t>29 240, nr. 152)</w:t>
      </w:r>
      <w:r w:rsidR="00AE6D80">
        <w:rPr>
          <w:sz w:val="14"/>
          <w:szCs w:val="14"/>
        </w:rPr>
        <w:t>.</w:t>
      </w:r>
    </w:p>
  </w:footnote>
  <w:footnote w:id="2">
    <w:p w14:paraId="0EC21A4F" w14:textId="6278EFC1" w:rsidR="00AE47D0" w:rsidRDefault="00AE47D0">
      <w:pPr>
        <w:pStyle w:val="Voetnoottekst"/>
      </w:pPr>
      <w:r w:rsidRPr="00B461D0">
        <w:rPr>
          <w:rStyle w:val="Voetnootmarkering"/>
          <w:sz w:val="14"/>
          <w:szCs w:val="14"/>
        </w:rPr>
        <w:footnoteRef/>
      </w:r>
      <w:r w:rsidRPr="00B461D0">
        <w:rPr>
          <w:sz w:val="14"/>
          <w:szCs w:val="14"/>
        </w:rPr>
        <w:t xml:space="preserve"> De inspectie concludeert dat de zorg voor medewerkers voor wat door redelijkheid en billijkheid wordt gevorderd in de omgang met betrokkenen voldoende is hersteld</w:t>
      </w:r>
      <w:r w:rsidR="00AE6D80">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9BE0"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079E3" w14:paraId="179E566B" w14:textId="77777777" w:rsidTr="006D2D53">
      <w:trPr>
        <w:trHeight w:hRule="exact" w:val="400"/>
      </w:trPr>
      <w:tc>
        <w:tcPr>
          <w:tcW w:w="7518" w:type="dxa"/>
        </w:tcPr>
        <w:p w14:paraId="135AA5FB" w14:textId="77777777" w:rsidR="00527BD4" w:rsidRPr="00275984" w:rsidRDefault="00527BD4" w:rsidP="00BF4427">
          <w:pPr>
            <w:pStyle w:val="Huisstijl-Rubricering"/>
          </w:pPr>
        </w:p>
      </w:tc>
    </w:tr>
  </w:tbl>
  <w:p w14:paraId="3065FE3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079E3" w14:paraId="0B6E5412" w14:textId="77777777" w:rsidTr="003B528D">
      <w:tc>
        <w:tcPr>
          <w:tcW w:w="2160" w:type="dxa"/>
        </w:tcPr>
        <w:p w14:paraId="53D77347" w14:textId="77777777" w:rsidR="002F71BB" w:rsidRPr="000407BB" w:rsidRDefault="007E27BC" w:rsidP="005D283A">
          <w:pPr>
            <w:pStyle w:val="Colofonkop"/>
            <w:framePr w:hSpace="0" w:wrap="auto" w:vAnchor="margin" w:hAnchor="text" w:xAlign="left" w:yAlign="inline"/>
          </w:pPr>
          <w:r>
            <w:t>Onze referentie</w:t>
          </w:r>
        </w:p>
      </w:tc>
    </w:tr>
    <w:tr w:rsidR="00D079E3" w14:paraId="539B3F8B" w14:textId="77777777" w:rsidTr="002F71BB">
      <w:trPr>
        <w:trHeight w:val="259"/>
      </w:trPr>
      <w:tc>
        <w:tcPr>
          <w:tcW w:w="2160" w:type="dxa"/>
        </w:tcPr>
        <w:p w14:paraId="229BF1E2" w14:textId="77777777" w:rsidR="00E35CF4" w:rsidRPr="005D283A" w:rsidRDefault="007E27BC" w:rsidP="0049501A">
          <w:pPr>
            <w:spacing w:line="180" w:lineRule="exact"/>
            <w:rPr>
              <w:sz w:val="13"/>
              <w:szCs w:val="13"/>
            </w:rPr>
          </w:pPr>
          <w:r>
            <w:rPr>
              <w:sz w:val="13"/>
              <w:szCs w:val="13"/>
            </w:rPr>
            <w:t>63042138</w:t>
          </w:r>
        </w:p>
      </w:tc>
    </w:tr>
  </w:tbl>
  <w:p w14:paraId="05E1AC8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079E3" w14:paraId="76D89C8B" w14:textId="77777777" w:rsidTr="001377D4">
      <w:trPr>
        <w:trHeight w:val="2636"/>
      </w:trPr>
      <w:tc>
        <w:tcPr>
          <w:tcW w:w="737" w:type="dxa"/>
        </w:tcPr>
        <w:p w14:paraId="49C4A587" w14:textId="77777777" w:rsidR="00704845" w:rsidRDefault="00704845" w:rsidP="0047126E">
          <w:pPr>
            <w:framePr w:w="6339" w:h="2750" w:hRule="exact" w:hSpace="181" w:wrap="around" w:vAnchor="page" w:hAnchor="page" w:x="5586" w:y="1"/>
            <w:spacing w:line="240" w:lineRule="auto"/>
          </w:pPr>
        </w:p>
      </w:tc>
      <w:tc>
        <w:tcPr>
          <w:tcW w:w="5156" w:type="dxa"/>
        </w:tcPr>
        <w:p w14:paraId="180F141F" w14:textId="77777777" w:rsidR="00704845" w:rsidRDefault="007E27BC" w:rsidP="0047126E">
          <w:pPr>
            <w:framePr w:w="3873" w:h="2625" w:hRule="exact" w:wrap="around" w:vAnchor="page" w:hAnchor="page" w:x="6323" w:y="1"/>
          </w:pPr>
          <w:r>
            <w:rPr>
              <w:noProof/>
              <w:lang w:val="en-US" w:eastAsia="en-US"/>
            </w:rPr>
            <w:drawing>
              <wp:inline distT="0" distB="0" distL="0" distR="0" wp14:anchorId="62906E5F" wp14:editId="59E713B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583A834" w14:textId="77777777" w:rsidR="00483ECA" w:rsidRDefault="00483ECA" w:rsidP="00D037A9"/>
      </w:tc>
    </w:tr>
  </w:tbl>
  <w:p w14:paraId="6EFA6F8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079E3" w14:paraId="491DC745" w14:textId="77777777" w:rsidTr="0008539E">
      <w:trPr>
        <w:trHeight w:hRule="exact" w:val="572"/>
      </w:trPr>
      <w:tc>
        <w:tcPr>
          <w:tcW w:w="7520" w:type="dxa"/>
        </w:tcPr>
        <w:p w14:paraId="1895E278" w14:textId="77777777" w:rsidR="00527BD4" w:rsidRPr="00963440" w:rsidRDefault="007E27BC" w:rsidP="00210BA3">
          <w:pPr>
            <w:pStyle w:val="Huisstijl-Adres"/>
            <w:spacing w:after="0"/>
          </w:pPr>
          <w:r w:rsidRPr="009E3B07">
            <w:t>&gt;Retouradres </w:t>
          </w:r>
          <w:r>
            <w:t>Postbus 16375 2500 BJ Den Haag</w:t>
          </w:r>
          <w:r w:rsidRPr="009E3B07">
            <w:t xml:space="preserve"> </w:t>
          </w:r>
        </w:p>
      </w:tc>
    </w:tr>
    <w:tr w:rsidR="00D079E3" w14:paraId="437DC8A1" w14:textId="77777777" w:rsidTr="00E776C6">
      <w:trPr>
        <w:cantSplit/>
        <w:trHeight w:hRule="exact" w:val="238"/>
      </w:trPr>
      <w:tc>
        <w:tcPr>
          <w:tcW w:w="7520" w:type="dxa"/>
        </w:tcPr>
        <w:p w14:paraId="16728C51" w14:textId="77777777" w:rsidR="00093ABC" w:rsidRPr="00963440" w:rsidRDefault="00093ABC" w:rsidP="00963440"/>
      </w:tc>
    </w:tr>
    <w:tr w:rsidR="00D079E3" w14:paraId="09B7838A" w14:textId="77777777" w:rsidTr="00E776C6">
      <w:trPr>
        <w:cantSplit/>
        <w:trHeight w:hRule="exact" w:val="1520"/>
      </w:trPr>
      <w:tc>
        <w:tcPr>
          <w:tcW w:w="7520" w:type="dxa"/>
        </w:tcPr>
        <w:p w14:paraId="4B86B416" w14:textId="77777777" w:rsidR="00A604D3" w:rsidRPr="00963440" w:rsidRDefault="00A604D3" w:rsidP="00963440"/>
      </w:tc>
    </w:tr>
    <w:tr w:rsidR="00D079E3" w14:paraId="4782474C" w14:textId="77777777" w:rsidTr="00E776C6">
      <w:trPr>
        <w:trHeight w:hRule="exact" w:val="1077"/>
      </w:trPr>
      <w:tc>
        <w:tcPr>
          <w:tcW w:w="7520" w:type="dxa"/>
        </w:tcPr>
        <w:p w14:paraId="603E0CEA" w14:textId="77777777" w:rsidR="00892BA5" w:rsidRPr="00035E67" w:rsidRDefault="00892BA5" w:rsidP="00892BA5">
          <w:pPr>
            <w:tabs>
              <w:tab w:val="left" w:pos="740"/>
            </w:tabs>
            <w:autoSpaceDE w:val="0"/>
            <w:autoSpaceDN w:val="0"/>
            <w:adjustRightInd w:val="0"/>
            <w:rPr>
              <w:rFonts w:cs="Verdana"/>
              <w:szCs w:val="18"/>
            </w:rPr>
          </w:pPr>
        </w:p>
      </w:tc>
    </w:tr>
  </w:tbl>
  <w:p w14:paraId="6BF603BA" w14:textId="77777777" w:rsidR="006F273B" w:rsidRDefault="006F273B" w:rsidP="00BC4AE3">
    <w:pPr>
      <w:pStyle w:val="Koptekst"/>
    </w:pPr>
  </w:p>
  <w:p w14:paraId="57F9DD98" w14:textId="77777777" w:rsidR="00153BD0" w:rsidRDefault="00153BD0" w:rsidP="00BC4AE3">
    <w:pPr>
      <w:pStyle w:val="Koptekst"/>
    </w:pPr>
  </w:p>
  <w:p w14:paraId="27B70722" w14:textId="77777777" w:rsidR="0044605E" w:rsidRDefault="0044605E" w:rsidP="00BC4AE3">
    <w:pPr>
      <w:pStyle w:val="Koptekst"/>
    </w:pPr>
  </w:p>
  <w:p w14:paraId="339960F2" w14:textId="77777777" w:rsidR="0044605E" w:rsidRDefault="0044605E" w:rsidP="00BC4AE3">
    <w:pPr>
      <w:pStyle w:val="Koptekst"/>
    </w:pPr>
  </w:p>
  <w:p w14:paraId="1E28E33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0E8AB8A">
      <w:start w:val="1"/>
      <w:numFmt w:val="bullet"/>
      <w:pStyle w:val="Lijstopsomteken"/>
      <w:lvlText w:val="•"/>
      <w:lvlJc w:val="left"/>
      <w:pPr>
        <w:tabs>
          <w:tab w:val="num" w:pos="227"/>
        </w:tabs>
        <w:ind w:left="227" w:hanging="227"/>
      </w:pPr>
      <w:rPr>
        <w:rFonts w:ascii="Verdana" w:hAnsi="Verdana" w:hint="default"/>
        <w:sz w:val="18"/>
        <w:szCs w:val="18"/>
      </w:rPr>
    </w:lvl>
    <w:lvl w:ilvl="1" w:tplc="78305B4E" w:tentative="1">
      <w:start w:val="1"/>
      <w:numFmt w:val="bullet"/>
      <w:lvlText w:val="o"/>
      <w:lvlJc w:val="left"/>
      <w:pPr>
        <w:tabs>
          <w:tab w:val="num" w:pos="1440"/>
        </w:tabs>
        <w:ind w:left="1440" w:hanging="360"/>
      </w:pPr>
      <w:rPr>
        <w:rFonts w:ascii="Courier New" w:hAnsi="Courier New" w:cs="Courier New" w:hint="default"/>
      </w:rPr>
    </w:lvl>
    <w:lvl w:ilvl="2" w:tplc="1D9C3FDA" w:tentative="1">
      <w:start w:val="1"/>
      <w:numFmt w:val="bullet"/>
      <w:lvlText w:val=""/>
      <w:lvlJc w:val="left"/>
      <w:pPr>
        <w:tabs>
          <w:tab w:val="num" w:pos="2160"/>
        </w:tabs>
        <w:ind w:left="2160" w:hanging="360"/>
      </w:pPr>
      <w:rPr>
        <w:rFonts w:ascii="Wingdings" w:hAnsi="Wingdings" w:hint="default"/>
      </w:rPr>
    </w:lvl>
    <w:lvl w:ilvl="3" w:tplc="F9DC13E2" w:tentative="1">
      <w:start w:val="1"/>
      <w:numFmt w:val="bullet"/>
      <w:lvlText w:val=""/>
      <w:lvlJc w:val="left"/>
      <w:pPr>
        <w:tabs>
          <w:tab w:val="num" w:pos="2880"/>
        </w:tabs>
        <w:ind w:left="2880" w:hanging="360"/>
      </w:pPr>
      <w:rPr>
        <w:rFonts w:ascii="Symbol" w:hAnsi="Symbol" w:hint="default"/>
      </w:rPr>
    </w:lvl>
    <w:lvl w:ilvl="4" w:tplc="10500F6E" w:tentative="1">
      <w:start w:val="1"/>
      <w:numFmt w:val="bullet"/>
      <w:lvlText w:val="o"/>
      <w:lvlJc w:val="left"/>
      <w:pPr>
        <w:tabs>
          <w:tab w:val="num" w:pos="3600"/>
        </w:tabs>
        <w:ind w:left="3600" w:hanging="360"/>
      </w:pPr>
      <w:rPr>
        <w:rFonts w:ascii="Courier New" w:hAnsi="Courier New" w:cs="Courier New" w:hint="default"/>
      </w:rPr>
    </w:lvl>
    <w:lvl w:ilvl="5" w:tplc="6DC0E4A2" w:tentative="1">
      <w:start w:val="1"/>
      <w:numFmt w:val="bullet"/>
      <w:lvlText w:val=""/>
      <w:lvlJc w:val="left"/>
      <w:pPr>
        <w:tabs>
          <w:tab w:val="num" w:pos="4320"/>
        </w:tabs>
        <w:ind w:left="4320" w:hanging="360"/>
      </w:pPr>
      <w:rPr>
        <w:rFonts w:ascii="Wingdings" w:hAnsi="Wingdings" w:hint="default"/>
      </w:rPr>
    </w:lvl>
    <w:lvl w:ilvl="6" w:tplc="A9C21722" w:tentative="1">
      <w:start w:val="1"/>
      <w:numFmt w:val="bullet"/>
      <w:lvlText w:val=""/>
      <w:lvlJc w:val="left"/>
      <w:pPr>
        <w:tabs>
          <w:tab w:val="num" w:pos="5040"/>
        </w:tabs>
        <w:ind w:left="5040" w:hanging="360"/>
      </w:pPr>
      <w:rPr>
        <w:rFonts w:ascii="Symbol" w:hAnsi="Symbol" w:hint="default"/>
      </w:rPr>
    </w:lvl>
    <w:lvl w:ilvl="7" w:tplc="D778921E" w:tentative="1">
      <w:start w:val="1"/>
      <w:numFmt w:val="bullet"/>
      <w:lvlText w:val="o"/>
      <w:lvlJc w:val="left"/>
      <w:pPr>
        <w:tabs>
          <w:tab w:val="num" w:pos="5760"/>
        </w:tabs>
        <w:ind w:left="5760" w:hanging="360"/>
      </w:pPr>
      <w:rPr>
        <w:rFonts w:ascii="Courier New" w:hAnsi="Courier New" w:cs="Courier New" w:hint="default"/>
      </w:rPr>
    </w:lvl>
    <w:lvl w:ilvl="8" w:tplc="FD6C9C2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3B61536">
      <w:start w:val="1"/>
      <w:numFmt w:val="bullet"/>
      <w:pStyle w:val="Lijstopsomteken2"/>
      <w:lvlText w:val="–"/>
      <w:lvlJc w:val="left"/>
      <w:pPr>
        <w:tabs>
          <w:tab w:val="num" w:pos="227"/>
        </w:tabs>
        <w:ind w:left="227" w:firstLine="0"/>
      </w:pPr>
      <w:rPr>
        <w:rFonts w:ascii="Verdana" w:hAnsi="Verdana" w:hint="default"/>
      </w:rPr>
    </w:lvl>
    <w:lvl w:ilvl="1" w:tplc="107828EE" w:tentative="1">
      <w:start w:val="1"/>
      <w:numFmt w:val="bullet"/>
      <w:lvlText w:val="o"/>
      <w:lvlJc w:val="left"/>
      <w:pPr>
        <w:tabs>
          <w:tab w:val="num" w:pos="1440"/>
        </w:tabs>
        <w:ind w:left="1440" w:hanging="360"/>
      </w:pPr>
      <w:rPr>
        <w:rFonts w:ascii="Courier New" w:hAnsi="Courier New" w:cs="Courier New" w:hint="default"/>
      </w:rPr>
    </w:lvl>
    <w:lvl w:ilvl="2" w:tplc="7668E1B8" w:tentative="1">
      <w:start w:val="1"/>
      <w:numFmt w:val="bullet"/>
      <w:lvlText w:val=""/>
      <w:lvlJc w:val="left"/>
      <w:pPr>
        <w:tabs>
          <w:tab w:val="num" w:pos="2160"/>
        </w:tabs>
        <w:ind w:left="2160" w:hanging="360"/>
      </w:pPr>
      <w:rPr>
        <w:rFonts w:ascii="Wingdings" w:hAnsi="Wingdings" w:hint="default"/>
      </w:rPr>
    </w:lvl>
    <w:lvl w:ilvl="3" w:tplc="F0CEC32A" w:tentative="1">
      <w:start w:val="1"/>
      <w:numFmt w:val="bullet"/>
      <w:lvlText w:val=""/>
      <w:lvlJc w:val="left"/>
      <w:pPr>
        <w:tabs>
          <w:tab w:val="num" w:pos="2880"/>
        </w:tabs>
        <w:ind w:left="2880" w:hanging="360"/>
      </w:pPr>
      <w:rPr>
        <w:rFonts w:ascii="Symbol" w:hAnsi="Symbol" w:hint="default"/>
      </w:rPr>
    </w:lvl>
    <w:lvl w:ilvl="4" w:tplc="9A4E231A" w:tentative="1">
      <w:start w:val="1"/>
      <w:numFmt w:val="bullet"/>
      <w:lvlText w:val="o"/>
      <w:lvlJc w:val="left"/>
      <w:pPr>
        <w:tabs>
          <w:tab w:val="num" w:pos="3600"/>
        </w:tabs>
        <w:ind w:left="3600" w:hanging="360"/>
      </w:pPr>
      <w:rPr>
        <w:rFonts w:ascii="Courier New" w:hAnsi="Courier New" w:cs="Courier New" w:hint="default"/>
      </w:rPr>
    </w:lvl>
    <w:lvl w:ilvl="5" w:tplc="239EB392" w:tentative="1">
      <w:start w:val="1"/>
      <w:numFmt w:val="bullet"/>
      <w:lvlText w:val=""/>
      <w:lvlJc w:val="left"/>
      <w:pPr>
        <w:tabs>
          <w:tab w:val="num" w:pos="4320"/>
        </w:tabs>
        <w:ind w:left="4320" w:hanging="360"/>
      </w:pPr>
      <w:rPr>
        <w:rFonts w:ascii="Wingdings" w:hAnsi="Wingdings" w:hint="default"/>
      </w:rPr>
    </w:lvl>
    <w:lvl w:ilvl="6" w:tplc="893081C0" w:tentative="1">
      <w:start w:val="1"/>
      <w:numFmt w:val="bullet"/>
      <w:lvlText w:val=""/>
      <w:lvlJc w:val="left"/>
      <w:pPr>
        <w:tabs>
          <w:tab w:val="num" w:pos="5040"/>
        </w:tabs>
        <w:ind w:left="5040" w:hanging="360"/>
      </w:pPr>
      <w:rPr>
        <w:rFonts w:ascii="Symbol" w:hAnsi="Symbol" w:hint="default"/>
      </w:rPr>
    </w:lvl>
    <w:lvl w:ilvl="7" w:tplc="1AAE0DDC" w:tentative="1">
      <w:start w:val="1"/>
      <w:numFmt w:val="bullet"/>
      <w:lvlText w:val="o"/>
      <w:lvlJc w:val="left"/>
      <w:pPr>
        <w:tabs>
          <w:tab w:val="num" w:pos="5760"/>
        </w:tabs>
        <w:ind w:left="5760" w:hanging="360"/>
      </w:pPr>
      <w:rPr>
        <w:rFonts w:ascii="Courier New" w:hAnsi="Courier New" w:cs="Courier New" w:hint="default"/>
      </w:rPr>
    </w:lvl>
    <w:lvl w:ilvl="8" w:tplc="353830C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0205701">
    <w:abstractNumId w:val="10"/>
  </w:num>
  <w:num w:numId="2" w16cid:durableId="1485193870">
    <w:abstractNumId w:val="7"/>
  </w:num>
  <w:num w:numId="3" w16cid:durableId="574124428">
    <w:abstractNumId w:val="6"/>
  </w:num>
  <w:num w:numId="4" w16cid:durableId="495339512">
    <w:abstractNumId w:val="5"/>
  </w:num>
  <w:num w:numId="5" w16cid:durableId="1408192845">
    <w:abstractNumId w:val="4"/>
  </w:num>
  <w:num w:numId="6" w16cid:durableId="2142379967">
    <w:abstractNumId w:val="8"/>
  </w:num>
  <w:num w:numId="7" w16cid:durableId="1895896562">
    <w:abstractNumId w:val="3"/>
  </w:num>
  <w:num w:numId="8" w16cid:durableId="814949205">
    <w:abstractNumId w:val="2"/>
  </w:num>
  <w:num w:numId="9" w16cid:durableId="1516385990">
    <w:abstractNumId w:val="1"/>
  </w:num>
  <w:num w:numId="10" w16cid:durableId="1880244762">
    <w:abstractNumId w:val="0"/>
  </w:num>
  <w:num w:numId="11" w16cid:durableId="1103767396">
    <w:abstractNumId w:val="9"/>
  </w:num>
  <w:num w:numId="12" w16cid:durableId="1747147243">
    <w:abstractNumId w:val="11"/>
  </w:num>
  <w:num w:numId="13" w16cid:durableId="1435130595">
    <w:abstractNumId w:val="13"/>
  </w:num>
  <w:num w:numId="14" w16cid:durableId="146577986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26D8"/>
    <w:rsid w:val="000E5886"/>
    <w:rsid w:val="000E6621"/>
    <w:rsid w:val="000E7895"/>
    <w:rsid w:val="000F161D"/>
    <w:rsid w:val="000F1B4E"/>
    <w:rsid w:val="000F1FFF"/>
    <w:rsid w:val="000F521E"/>
    <w:rsid w:val="00100203"/>
    <w:rsid w:val="00104B4D"/>
    <w:rsid w:val="00105677"/>
    <w:rsid w:val="001177B4"/>
    <w:rsid w:val="00122CF9"/>
    <w:rsid w:val="0012341F"/>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24AA"/>
    <w:rsid w:val="00236CFE"/>
    <w:rsid w:val="002428E3"/>
    <w:rsid w:val="0024430A"/>
    <w:rsid w:val="00245FF7"/>
    <w:rsid w:val="002522E7"/>
    <w:rsid w:val="00253B65"/>
    <w:rsid w:val="0026060B"/>
    <w:rsid w:val="00260BAF"/>
    <w:rsid w:val="002610A6"/>
    <w:rsid w:val="00263FD6"/>
    <w:rsid w:val="002650F7"/>
    <w:rsid w:val="0026686B"/>
    <w:rsid w:val="00273F3B"/>
    <w:rsid w:val="00274DB7"/>
    <w:rsid w:val="00275984"/>
    <w:rsid w:val="00275C0E"/>
    <w:rsid w:val="00276199"/>
    <w:rsid w:val="0027625D"/>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D7DE6"/>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E6D26"/>
    <w:rsid w:val="003F07C6"/>
    <w:rsid w:val="003F1F6B"/>
    <w:rsid w:val="003F3757"/>
    <w:rsid w:val="003F44B7"/>
    <w:rsid w:val="003F7825"/>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1615"/>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058D"/>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551C5"/>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405"/>
    <w:rsid w:val="00764585"/>
    <w:rsid w:val="00767FEF"/>
    <w:rsid w:val="007709EF"/>
    <w:rsid w:val="0077387F"/>
    <w:rsid w:val="00774B99"/>
    <w:rsid w:val="007800AE"/>
    <w:rsid w:val="00783559"/>
    <w:rsid w:val="007846ED"/>
    <w:rsid w:val="007851C4"/>
    <w:rsid w:val="00785C3B"/>
    <w:rsid w:val="0079766F"/>
    <w:rsid w:val="00797AA5"/>
    <w:rsid w:val="007A26BD"/>
    <w:rsid w:val="007A4105"/>
    <w:rsid w:val="007A4F0E"/>
    <w:rsid w:val="007A514C"/>
    <w:rsid w:val="007B0D8E"/>
    <w:rsid w:val="007B4503"/>
    <w:rsid w:val="007C03C9"/>
    <w:rsid w:val="007C16D8"/>
    <w:rsid w:val="007C406E"/>
    <w:rsid w:val="007C5183"/>
    <w:rsid w:val="007C7573"/>
    <w:rsid w:val="007E14E4"/>
    <w:rsid w:val="007E27BC"/>
    <w:rsid w:val="007E284A"/>
    <w:rsid w:val="007E2B20"/>
    <w:rsid w:val="007F5331"/>
    <w:rsid w:val="00800CCA"/>
    <w:rsid w:val="008020F2"/>
    <w:rsid w:val="0080363E"/>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39B6"/>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733"/>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29D"/>
    <w:rsid w:val="00A773CC"/>
    <w:rsid w:val="00A77F6F"/>
    <w:rsid w:val="00A831FD"/>
    <w:rsid w:val="00A83352"/>
    <w:rsid w:val="00A850A2"/>
    <w:rsid w:val="00A91FA3"/>
    <w:rsid w:val="00A927D3"/>
    <w:rsid w:val="00A9429A"/>
    <w:rsid w:val="00AA1F8B"/>
    <w:rsid w:val="00AA70B0"/>
    <w:rsid w:val="00AA7FC9"/>
    <w:rsid w:val="00AB237D"/>
    <w:rsid w:val="00AB50E6"/>
    <w:rsid w:val="00AB5933"/>
    <w:rsid w:val="00AD34B3"/>
    <w:rsid w:val="00AD5B44"/>
    <w:rsid w:val="00AD7608"/>
    <w:rsid w:val="00AE013D"/>
    <w:rsid w:val="00AE11B7"/>
    <w:rsid w:val="00AE18BA"/>
    <w:rsid w:val="00AE47D0"/>
    <w:rsid w:val="00AE6D80"/>
    <w:rsid w:val="00AE7130"/>
    <w:rsid w:val="00AE7F68"/>
    <w:rsid w:val="00AF2321"/>
    <w:rsid w:val="00AF470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13F4"/>
    <w:rsid w:val="00B425F0"/>
    <w:rsid w:val="00B42DFA"/>
    <w:rsid w:val="00B43BF1"/>
    <w:rsid w:val="00B461D0"/>
    <w:rsid w:val="00B50571"/>
    <w:rsid w:val="00B531DD"/>
    <w:rsid w:val="00B55014"/>
    <w:rsid w:val="00B62232"/>
    <w:rsid w:val="00B626DD"/>
    <w:rsid w:val="00B70BF3"/>
    <w:rsid w:val="00B70D24"/>
    <w:rsid w:val="00B70E51"/>
    <w:rsid w:val="00B71DC2"/>
    <w:rsid w:val="00B75CF8"/>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4AB"/>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59F3"/>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079E3"/>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2B07"/>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2B1C"/>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67C34"/>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27B7"/>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6652"/>
    <w:rsid w:val="00FA7882"/>
    <w:rsid w:val="00FB06ED"/>
    <w:rsid w:val="00FB23ED"/>
    <w:rsid w:val="00FB769A"/>
    <w:rsid w:val="00FC08A4"/>
    <w:rsid w:val="00FC202F"/>
    <w:rsid w:val="00FC3165"/>
    <w:rsid w:val="00FC36AB"/>
    <w:rsid w:val="00FC4300"/>
    <w:rsid w:val="00FC7F66"/>
    <w:rsid w:val="00FD5776"/>
    <w:rsid w:val="00FD6A55"/>
    <w:rsid w:val="00FD6CF9"/>
    <w:rsid w:val="00FE1CB6"/>
    <w:rsid w:val="00FE486B"/>
    <w:rsid w:val="00FE4F08"/>
    <w:rsid w:val="00FE54C1"/>
    <w:rsid w:val="00FE5569"/>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63AD3"/>
  <w15:docId w15:val="{76EFA764-58CB-4166-A4D4-C0DAAA7C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semiHidden/>
    <w:rsid w:val="007E27BC"/>
    <w:rPr>
      <w:rFonts w:ascii="Verdana" w:hAnsi="Verdana"/>
      <w:sz w:val="13"/>
      <w:lang w:val="nl-NL" w:eastAsia="nl-NL"/>
    </w:rPr>
  </w:style>
  <w:style w:type="character" w:styleId="Voetnootmarkering">
    <w:name w:val="footnote reference"/>
    <w:basedOn w:val="Standaardalinea-lettertype"/>
    <w:rsid w:val="007E27BC"/>
    <w:rPr>
      <w:vertAlign w:val="superscript"/>
    </w:rPr>
  </w:style>
  <w:style w:type="character" w:styleId="Verwijzingopmerking">
    <w:name w:val="annotation reference"/>
    <w:basedOn w:val="Standaardalinea-lettertype"/>
    <w:rsid w:val="007E27BC"/>
    <w:rPr>
      <w:sz w:val="16"/>
      <w:szCs w:val="16"/>
    </w:rPr>
  </w:style>
  <w:style w:type="paragraph" w:styleId="Tekstopmerking">
    <w:name w:val="annotation text"/>
    <w:basedOn w:val="Standaard"/>
    <w:link w:val="TekstopmerkingChar"/>
    <w:rsid w:val="007E27BC"/>
    <w:pPr>
      <w:spacing w:line="240" w:lineRule="auto"/>
    </w:pPr>
    <w:rPr>
      <w:sz w:val="20"/>
      <w:szCs w:val="20"/>
    </w:rPr>
  </w:style>
  <w:style w:type="character" w:customStyle="1" w:styleId="TekstopmerkingChar">
    <w:name w:val="Tekst opmerking Char"/>
    <w:basedOn w:val="Standaardalinea-lettertype"/>
    <w:link w:val="Tekstopmerking"/>
    <w:rsid w:val="007E27BC"/>
    <w:rPr>
      <w:rFonts w:ascii="Verdana" w:hAnsi="Verdana"/>
      <w:lang w:val="nl-NL" w:eastAsia="nl-NL"/>
    </w:rPr>
  </w:style>
  <w:style w:type="paragraph" w:styleId="Revisie">
    <w:name w:val="Revision"/>
    <w:hidden/>
    <w:uiPriority w:val="99"/>
    <w:semiHidden/>
    <w:rsid w:val="007E27BC"/>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7E27BC"/>
    <w:rPr>
      <w:b/>
      <w:bCs/>
    </w:rPr>
  </w:style>
  <w:style w:type="character" w:customStyle="1" w:styleId="OnderwerpvanopmerkingChar">
    <w:name w:val="Onderwerp van opmerking Char"/>
    <w:basedOn w:val="TekstopmerkingChar"/>
    <w:link w:val="Onderwerpvanopmerking"/>
    <w:rsid w:val="007E27BC"/>
    <w:rPr>
      <w:rFonts w:ascii="Verdana" w:hAnsi="Verdana"/>
      <w:b/>
      <w:bCs/>
      <w:lang w:val="nl-NL" w:eastAsia="nl-NL"/>
    </w:rPr>
  </w:style>
  <w:style w:type="paragraph" w:styleId="Lijstalinea">
    <w:name w:val="List Paragraph"/>
    <w:basedOn w:val="Standaard"/>
    <w:uiPriority w:val="34"/>
    <w:qFormat/>
    <w:rsid w:val="00B46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536</ap:Words>
  <ap:Characters>2950</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2026-04-16T09:28:00.0000000Z</dcterms:created>
  <dcterms:modified xsi:type="dcterms:W3CDTF">2026-04-16T09:28:00.0000000Z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O210LAM</vt:lpwstr>
  </property>
  <property fmtid="{D5CDD505-2E9C-101B-9397-08002B2CF9AE}" pid="3" name="Author">
    <vt:lpwstr>O210LAM</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Herstelonderzoek TU Delft</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O210LAM</vt:lpwstr>
  </property>
</Properties>
</file>