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22BFC" w:rsidP="00F22BFC" w:rsidRDefault="00F22BFC" w14:paraId="38DC921F" w14:textId="77777777">
      <w:pPr>
        <w:pStyle w:val="Kop1"/>
        <w:rPr>
          <w:rFonts w:ascii="Arial" w:hAnsi="Arial" w:eastAsia="Times New Roman" w:cs="Arial"/>
        </w:rPr>
      </w:pPr>
      <w:r>
        <w:rPr>
          <w:rStyle w:val="Zwaar"/>
          <w:rFonts w:ascii="Arial" w:hAnsi="Arial" w:eastAsia="Times New Roman" w:cs="Arial"/>
          <w:b w:val="0"/>
          <w:bCs w:val="0"/>
        </w:rPr>
        <w:t>Regeling van werkzaamheden (stemmingen)</w:t>
      </w:r>
    </w:p>
    <w:p w:rsidR="00F22BFC" w:rsidP="00F22BFC" w:rsidRDefault="00F22BFC" w14:paraId="00DE716D" w14:textId="77777777">
      <w:pPr>
        <w:spacing w:after="240"/>
        <w:rPr>
          <w:rFonts w:ascii="Arial" w:hAnsi="Arial" w:eastAsia="Times New Roman" w:cs="Arial"/>
          <w:sz w:val="22"/>
          <w:szCs w:val="22"/>
        </w:rPr>
      </w:pPr>
      <w:r>
        <w:rPr>
          <w:rStyle w:val="Zwaar"/>
          <w:rFonts w:ascii="Arial" w:hAnsi="Arial" w:eastAsia="Times New Roman" w:cs="Arial"/>
          <w:sz w:val="22"/>
          <w:szCs w:val="22"/>
        </w:rPr>
        <w:t>Voorzitter: Van Campen</w:t>
      </w:r>
      <w:r>
        <w:rPr>
          <w:rFonts w:ascii="Arial" w:hAnsi="Arial" w:eastAsia="Times New Roman" w:cs="Arial"/>
          <w:sz w:val="22"/>
          <w:szCs w:val="22"/>
        </w:rPr>
        <w:br/>
      </w:r>
      <w:r>
        <w:rPr>
          <w:rFonts w:ascii="Arial" w:hAnsi="Arial" w:eastAsia="Times New Roman" w:cs="Arial"/>
          <w:sz w:val="22"/>
          <w:szCs w:val="22"/>
        </w:rPr>
        <w:br/>
        <w:t>Regeling van werkzaamheden (stemmingen)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Regeling van werkzaamheden (stemmingen)</w:t>
      </w:r>
    </w:p>
    <w:p w:rsidR="00F22BFC" w:rsidP="00F22BFC" w:rsidRDefault="00F22BFC" w14:paraId="70B224F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Ik verzoek de leden hun plaatsen in te nemen voor de stemmingen.</w:t>
      </w:r>
      <w:r>
        <w:rPr>
          <w:rFonts w:ascii="Arial" w:hAnsi="Arial" w:eastAsia="Times New Roman" w:cs="Arial"/>
          <w:sz w:val="22"/>
          <w:szCs w:val="22"/>
        </w:rPr>
        <w:br/>
      </w:r>
      <w:r>
        <w:rPr>
          <w:rFonts w:ascii="Arial" w:hAnsi="Arial" w:eastAsia="Times New Roman" w:cs="Arial"/>
          <w:sz w:val="22"/>
          <w:szCs w:val="22"/>
        </w:rPr>
        <w:br/>
        <w:t>Ik stel voor zo dadelijk ook te stemmen over de aangehouden motie-</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 xml:space="preserve"> (36764, nr. 19).</w:t>
      </w:r>
      <w:r>
        <w:rPr>
          <w:rFonts w:ascii="Arial" w:hAnsi="Arial" w:eastAsia="Times New Roman" w:cs="Arial"/>
          <w:sz w:val="22"/>
          <w:szCs w:val="22"/>
        </w:rPr>
        <w:br/>
      </w:r>
      <w:r>
        <w:rPr>
          <w:rFonts w:ascii="Arial" w:hAnsi="Arial" w:eastAsia="Times New Roman" w:cs="Arial"/>
          <w:sz w:val="22"/>
          <w:szCs w:val="22"/>
        </w:rPr>
        <w:br/>
        <w:t>Allereerst geef ik het woord aan de heer Verkuijlen. Gaat uw gang.</w:t>
      </w:r>
    </w:p>
    <w:p w:rsidR="00F22BFC" w:rsidP="00F22BFC" w:rsidRDefault="00F22BFC" w14:paraId="7D41AED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Verkuijlen</w:t>
      </w:r>
      <w:r>
        <w:rPr>
          <w:rFonts w:ascii="Arial" w:hAnsi="Arial" w:eastAsia="Times New Roman" w:cs="Arial"/>
          <w:sz w:val="22"/>
          <w:szCs w:val="22"/>
        </w:rPr>
        <w:t xml:space="preserve"> (VVD):</w:t>
      </w:r>
      <w:r>
        <w:rPr>
          <w:rFonts w:ascii="Arial" w:hAnsi="Arial" w:eastAsia="Times New Roman" w:cs="Arial"/>
          <w:sz w:val="22"/>
          <w:szCs w:val="22"/>
        </w:rPr>
        <w:br/>
        <w:t>Voorzitter, dank. Wij zouden onder punt 24, de stemmingen over moties ingediend bij het tweeminutendebat Humanitaire Hulp, de motie op stuk nr. 215 (36180) willen aanhouden.</w:t>
      </w:r>
    </w:p>
    <w:p w:rsidR="00F22BFC" w:rsidP="00F22BFC" w:rsidRDefault="00F22BFC" w14:paraId="5BDD44A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de heer Verkuijlen stel ik voor zijn motie (36180, nr. 215)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F22BFC" w:rsidP="00F22BFC" w:rsidRDefault="00F22BFC" w14:paraId="529F665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staat genoteerd. Dan meneer Van Baarle.</w:t>
      </w:r>
    </w:p>
    <w:p w:rsidR="00F22BFC" w:rsidP="00F22BFC" w:rsidRDefault="00F22BFC" w14:paraId="4826609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Dit gaat ook over punt 24. Ik zou de motie op stuk nr. 208 (36180), over de bijdrage aan UNRWA zo spoedig mogelijk herstellen, willen aanhouden.</w:t>
      </w:r>
    </w:p>
    <w:p w:rsidR="00F22BFC" w:rsidP="00F22BFC" w:rsidRDefault="00F22BFC" w14:paraId="0353544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de heer Van Baarle stel ik voor zijn motie (36180, nr. 208)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F22BFC" w:rsidP="00F22BFC" w:rsidRDefault="00F22BFC" w14:paraId="2ED5B53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stemmen.</w:t>
      </w:r>
    </w:p>
    <w:p w:rsidR="00F22BFC" w:rsidP="00F22BFC" w:rsidRDefault="00F22BFC" w14:paraId="7DF20317" w14:textId="77777777">
      <w:pPr>
        <w:pStyle w:val="Kop1"/>
        <w:rPr>
          <w:rFonts w:ascii="Arial" w:hAnsi="Arial" w:eastAsia="Times New Roman" w:cs="Arial"/>
        </w:rPr>
      </w:pPr>
      <w:r>
        <w:rPr>
          <w:rStyle w:val="Zwaar"/>
          <w:rFonts w:ascii="Arial" w:hAnsi="Arial" w:eastAsia="Times New Roman" w:cs="Arial"/>
          <w:b w:val="0"/>
          <w:bCs w:val="0"/>
        </w:rPr>
        <w:t>Stemmingen</w:t>
      </w:r>
    </w:p>
    <w:p w:rsidR="00F22BFC" w:rsidP="00F22BFC" w:rsidRDefault="00F22BFC" w14:paraId="486D81D7" w14:textId="77777777">
      <w:pPr>
        <w:spacing w:after="240"/>
        <w:rPr>
          <w:rFonts w:ascii="Arial" w:hAnsi="Arial" w:eastAsia="Times New Roman" w:cs="Arial"/>
          <w:sz w:val="22"/>
          <w:szCs w:val="22"/>
        </w:rPr>
      </w:pPr>
      <w:r>
        <w:rPr>
          <w:rFonts w:ascii="Arial" w:hAnsi="Arial" w:eastAsia="Times New Roman" w:cs="Arial"/>
          <w:sz w:val="22"/>
          <w:szCs w:val="22"/>
        </w:rPr>
        <w:t>Stemmingen</w:t>
      </w:r>
    </w:p>
    <w:p w:rsidR="00F22BFC" w:rsidP="00F22BFC" w:rsidRDefault="00F22BFC" w14:paraId="2C1AF1F1" w14:textId="77777777">
      <w:pPr>
        <w:spacing w:after="240"/>
        <w:rPr>
          <w:rFonts w:ascii="Arial" w:hAnsi="Arial" w:eastAsia="Times New Roman" w:cs="Arial"/>
          <w:sz w:val="22"/>
          <w:szCs w:val="22"/>
        </w:rPr>
      </w:pPr>
      <w:r>
        <w:rPr>
          <w:rFonts w:ascii="Arial" w:hAnsi="Arial" w:eastAsia="Times New Roman" w:cs="Arial"/>
          <w:sz w:val="22"/>
          <w:szCs w:val="22"/>
        </w:rPr>
        <w:t>Stemmingen Wet digitaal vergaderen decentrale overheden</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w:t>
      </w:r>
      <w:r>
        <w:rPr>
          <w:rFonts w:ascii="Arial" w:hAnsi="Arial" w:eastAsia="Times New Roman" w:cs="Arial"/>
          <w:sz w:val="22"/>
          <w:szCs w:val="22"/>
        </w:rPr>
        <w:t xml:space="preserve"> in verband met het wetsvoorstel </w:t>
      </w:r>
      <w:r>
        <w:rPr>
          <w:rStyle w:val="Zwaar"/>
          <w:rFonts w:ascii="Arial" w:hAnsi="Arial" w:eastAsia="Times New Roman" w:cs="Arial"/>
          <w:sz w:val="22"/>
          <w:szCs w:val="22"/>
        </w:rPr>
        <w:t>3. Stemmingen in verband met: Wijziging van de Gemeentewet, Provinciewet, Waterschapswet, Wet gemeenschappelijke regelingen en Wet openbare lichamen Bonaire, Sint Eustatius en Saba in verband met een permanente regeling die beraadslagen en besluiten langs de elektronische weg voor decentrale volksvertegenwoordigingen mogelijk maakt (Wet digitaal vergaderen decentrale overheden) (36558)</w:t>
      </w:r>
      <w:r>
        <w:rPr>
          <w:rFonts w:ascii="Arial" w:hAnsi="Arial" w:eastAsia="Times New Roman" w:cs="Arial"/>
          <w:sz w:val="22"/>
          <w:szCs w:val="22"/>
        </w:rPr>
        <w:t>.</w:t>
      </w:r>
    </w:p>
    <w:p w:rsidR="00F22BFC" w:rsidP="00F22BFC" w:rsidRDefault="00F22BFC" w14:paraId="20C0866A" w14:textId="77777777">
      <w:pPr>
        <w:spacing w:after="240"/>
        <w:rPr>
          <w:rFonts w:ascii="Arial" w:hAnsi="Arial" w:eastAsia="Times New Roman" w:cs="Arial"/>
          <w:sz w:val="22"/>
          <w:szCs w:val="22"/>
        </w:rPr>
      </w:pPr>
      <w:r>
        <w:rPr>
          <w:rFonts w:ascii="Arial" w:hAnsi="Arial" w:eastAsia="Times New Roman" w:cs="Arial"/>
          <w:sz w:val="22"/>
          <w:szCs w:val="22"/>
        </w:rPr>
        <w:lastRenderedPageBreak/>
        <w:t>(Zie vergadering van 25 maart 2026.)</w:t>
      </w:r>
    </w:p>
    <w:p w:rsidR="00F22BFC" w:rsidP="00F22BFC" w:rsidRDefault="00F22BFC" w14:paraId="14F15E83" w14:textId="77777777">
      <w:pPr>
        <w:spacing w:after="240"/>
        <w:rPr>
          <w:rFonts w:ascii="Arial" w:hAnsi="Arial" w:eastAsia="Times New Roman" w:cs="Arial"/>
          <w:sz w:val="22"/>
          <w:szCs w:val="22"/>
        </w:rPr>
      </w:pPr>
      <w:r>
        <w:rPr>
          <w:rFonts w:ascii="Arial" w:hAnsi="Arial" w:eastAsia="Times New Roman" w:cs="Arial"/>
          <w:sz w:val="22"/>
          <w:szCs w:val="22"/>
        </w:rPr>
        <w:t>In stemming komt het gewijzigde amendement-Bikker (stuk nr. 11, II).</w:t>
      </w:r>
    </w:p>
    <w:p w:rsidR="00F22BFC" w:rsidP="00F22BFC" w:rsidRDefault="00F22BFC" w14:paraId="0AC37E7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GroenLinks-PvdA, D66, Volt, de PvdD, het CDA, DENK,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dit gewijzigde amendement hebben gestemd en de leden van de fractie van 50PLUS ertegen, zodat het is aangenomen.</w:t>
      </w:r>
      <w:r>
        <w:rPr>
          <w:rFonts w:ascii="Arial" w:hAnsi="Arial" w:eastAsia="Times New Roman" w:cs="Arial"/>
          <w:sz w:val="22"/>
          <w:szCs w:val="22"/>
        </w:rPr>
        <w:br/>
      </w:r>
      <w:r>
        <w:rPr>
          <w:rFonts w:ascii="Arial" w:hAnsi="Arial" w:eastAsia="Times New Roman" w:cs="Arial"/>
          <w:sz w:val="22"/>
          <w:szCs w:val="22"/>
        </w:rPr>
        <w:br/>
        <w:t>Ik stel vast dat door de aanneming van dit gewijzigde amendement de overige op stuk nr. 11 voorkomende gewijzigde amendementen als aangenomen kunnen worden beschouwd.</w:t>
      </w:r>
    </w:p>
    <w:p w:rsidR="00F22BFC" w:rsidP="00F22BFC" w:rsidRDefault="00F22BFC" w14:paraId="08D66708"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w:t>
      </w:r>
      <w:proofErr w:type="spellStart"/>
      <w:r>
        <w:rPr>
          <w:rFonts w:ascii="Arial" w:hAnsi="Arial" w:eastAsia="Times New Roman" w:cs="Arial"/>
          <w:sz w:val="22"/>
          <w:szCs w:val="22"/>
        </w:rPr>
        <w:t>Boelsma</w:t>
      </w:r>
      <w:proofErr w:type="spellEnd"/>
      <w:r>
        <w:rPr>
          <w:rFonts w:ascii="Arial" w:hAnsi="Arial" w:eastAsia="Times New Roman" w:cs="Arial"/>
          <w:sz w:val="22"/>
          <w:szCs w:val="22"/>
        </w:rPr>
        <w:t>-Hoekstra (stuk nr. 9) tot het invoegen van een artikel Va.</w:t>
      </w:r>
    </w:p>
    <w:p w:rsidR="00F22BFC" w:rsidP="00F22BFC" w:rsidRDefault="00F22BFC" w14:paraId="243B574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D66, Volt, de PvdD, het CDA, DENK, de VVD, de SGP, de ChristenUnie, BBB,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dit amendement hebben gestemd en de leden van de overige fracties ertegen, zodat het is aangenomen.</w:t>
      </w:r>
    </w:p>
    <w:p w:rsidR="00F22BFC" w:rsidP="00F22BFC" w:rsidRDefault="00F22BFC" w14:paraId="1391040F" w14:textId="77777777">
      <w:pPr>
        <w:spacing w:after="240"/>
        <w:rPr>
          <w:rFonts w:ascii="Arial" w:hAnsi="Arial" w:eastAsia="Times New Roman" w:cs="Arial"/>
          <w:sz w:val="22"/>
          <w:szCs w:val="22"/>
        </w:rPr>
      </w:pPr>
      <w:r>
        <w:rPr>
          <w:rFonts w:ascii="Arial" w:hAnsi="Arial" w:eastAsia="Times New Roman" w:cs="Arial"/>
          <w:sz w:val="22"/>
          <w:szCs w:val="22"/>
        </w:rPr>
        <w:t xml:space="preserve">In stemming komt het wetsvoorstel, zoals op onderdelen gewijzigd door de aanneming van de gewijzigde amendementen-Bikker (stuk </w:t>
      </w:r>
      <w:proofErr w:type="spellStart"/>
      <w:r>
        <w:rPr>
          <w:rFonts w:ascii="Arial" w:hAnsi="Arial" w:eastAsia="Times New Roman" w:cs="Arial"/>
          <w:sz w:val="22"/>
          <w:szCs w:val="22"/>
        </w:rPr>
        <w:t>nrs</w:t>
      </w:r>
      <w:proofErr w:type="spellEnd"/>
      <w:r>
        <w:rPr>
          <w:rFonts w:ascii="Arial" w:hAnsi="Arial" w:eastAsia="Times New Roman" w:cs="Arial"/>
          <w:sz w:val="22"/>
          <w:szCs w:val="22"/>
        </w:rPr>
        <w:t>. 11, I tot en met V) en het amendement-</w:t>
      </w:r>
      <w:proofErr w:type="spellStart"/>
      <w:r>
        <w:rPr>
          <w:rFonts w:ascii="Arial" w:hAnsi="Arial" w:eastAsia="Times New Roman" w:cs="Arial"/>
          <w:sz w:val="22"/>
          <w:szCs w:val="22"/>
        </w:rPr>
        <w:t>Boelsma</w:t>
      </w:r>
      <w:proofErr w:type="spellEnd"/>
      <w:r>
        <w:rPr>
          <w:rFonts w:ascii="Arial" w:hAnsi="Arial" w:eastAsia="Times New Roman" w:cs="Arial"/>
          <w:sz w:val="22"/>
          <w:szCs w:val="22"/>
        </w:rPr>
        <w:t>-Hoekstra (stuk nr. 9).</w:t>
      </w:r>
    </w:p>
    <w:p w:rsidR="00F22BFC" w:rsidP="00F22BFC" w:rsidRDefault="00F22BFC" w14:paraId="3D557A2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SGP, de ChristenUnie, JA21, BBB, Lid Keijzer en de PVV voor dit wetsvoorstel hebben gestemd en de leden van de overige fracties ertegen, zodat het is aangenomen.</w:t>
      </w:r>
    </w:p>
    <w:p w:rsidR="00F22BFC" w:rsidP="00F22BFC" w:rsidRDefault="00F22BFC" w14:paraId="133D2289" w14:textId="77777777">
      <w:pPr>
        <w:spacing w:after="240"/>
        <w:rPr>
          <w:rFonts w:ascii="Arial" w:hAnsi="Arial" w:eastAsia="Times New Roman" w:cs="Arial"/>
          <w:sz w:val="22"/>
          <w:szCs w:val="22"/>
        </w:rPr>
      </w:pPr>
      <w:r>
        <w:rPr>
          <w:rFonts w:ascii="Arial" w:hAnsi="Arial" w:eastAsia="Times New Roman" w:cs="Arial"/>
          <w:sz w:val="22"/>
          <w:szCs w:val="22"/>
        </w:rPr>
        <w:t>Stemming motie Wet digitaal vergaderen decentrale overheden</w:t>
      </w:r>
      <w:r>
        <w:rPr>
          <w:rFonts w:ascii="Arial" w:hAnsi="Arial" w:eastAsia="Times New Roman" w:cs="Arial"/>
          <w:sz w:val="22"/>
          <w:szCs w:val="22"/>
        </w:rPr>
        <w:br/>
      </w:r>
      <w:r>
        <w:rPr>
          <w:rFonts w:ascii="Arial" w:hAnsi="Arial" w:eastAsia="Times New Roman" w:cs="Arial"/>
          <w:sz w:val="22"/>
          <w:szCs w:val="22"/>
        </w:rPr>
        <w:br/>
        <w:t xml:space="preserve">Aan de orde is </w:t>
      </w:r>
      <w:r>
        <w:rPr>
          <w:rStyle w:val="Zwaar"/>
          <w:rFonts w:ascii="Arial" w:hAnsi="Arial" w:eastAsia="Times New Roman" w:cs="Arial"/>
          <w:sz w:val="22"/>
          <w:szCs w:val="22"/>
        </w:rPr>
        <w:t>de stemming over een motie</w:t>
      </w:r>
      <w:r>
        <w:rPr>
          <w:rFonts w:ascii="Arial" w:hAnsi="Arial" w:eastAsia="Times New Roman" w:cs="Arial"/>
          <w:sz w:val="22"/>
          <w:szCs w:val="22"/>
        </w:rPr>
        <w:t xml:space="preserve">, ingediend bij de behandeling van het wetsvoorstel </w:t>
      </w:r>
      <w:r>
        <w:rPr>
          <w:rStyle w:val="Zwaar"/>
          <w:rFonts w:ascii="Arial" w:hAnsi="Arial" w:eastAsia="Times New Roman" w:cs="Arial"/>
          <w:sz w:val="22"/>
          <w:szCs w:val="22"/>
        </w:rPr>
        <w:t>Wijziging van de Gemeentewet, Provinciewet, Waterschapswet, Wet gemeenschappelijke regelingen en Wet openbare lichamen Bonaire, Sint Eustatius en Saba in verband met een permanente regeling die beraadslagen en besluiten langs de elektronische weg voor decentrale volksvertegenwoordigingen mogelijk maakt (Wet digitaal vergaderen decentrale overheden)</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F22BFC" w:rsidP="00F22BFC" w:rsidRDefault="00F22BFC" w14:paraId="2B62A3DC"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Huizenga</w:t>
      </w:r>
      <w:proofErr w:type="spellEnd"/>
      <w:r>
        <w:rPr>
          <w:rFonts w:ascii="Arial" w:hAnsi="Arial" w:eastAsia="Times New Roman" w:cs="Arial"/>
          <w:sz w:val="22"/>
          <w:szCs w:val="22"/>
        </w:rPr>
        <w:t xml:space="preserve"> over ondersteuning voor volksvertegenwoordigers op het gebied van digitale vaardigheden als besloten wordt digitaal te vergaderen (36558, nr. 10).</w:t>
      </w:r>
    </w:p>
    <w:p w:rsidR="00F22BFC" w:rsidP="00F22BFC" w:rsidRDefault="00F22BFC" w14:paraId="0234EA58" w14:textId="77777777">
      <w:pPr>
        <w:rPr>
          <w:rFonts w:ascii="Arial" w:hAnsi="Arial" w:eastAsia="Times New Roman" w:cs="Arial"/>
          <w:sz w:val="22"/>
          <w:szCs w:val="22"/>
        </w:rPr>
      </w:pPr>
    </w:p>
    <w:p w:rsidR="00F22BFC" w:rsidP="00F22BFC" w:rsidRDefault="00F22BFC" w14:paraId="430EE705" w14:textId="77777777">
      <w:pPr>
        <w:spacing w:after="240"/>
        <w:rPr>
          <w:rFonts w:ascii="Arial" w:hAnsi="Arial" w:eastAsia="Times New Roman" w:cs="Arial"/>
          <w:sz w:val="22"/>
          <w:szCs w:val="22"/>
        </w:rPr>
      </w:pPr>
      <w:r>
        <w:rPr>
          <w:rFonts w:ascii="Arial" w:hAnsi="Arial" w:eastAsia="Times New Roman" w:cs="Arial"/>
          <w:sz w:val="22"/>
          <w:szCs w:val="22"/>
        </w:rPr>
        <w:t>(Zie vergadering van 25 maart 2026.)</w:t>
      </w:r>
    </w:p>
    <w:p w:rsidR="00F22BFC" w:rsidP="00F22BFC" w:rsidRDefault="00F22BFC" w14:paraId="2DC17560" w14:textId="77777777">
      <w:pPr>
        <w:spacing w:after="24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Huizenga</w:t>
      </w:r>
      <w:proofErr w:type="spellEnd"/>
      <w:r>
        <w:rPr>
          <w:rFonts w:ascii="Arial" w:hAnsi="Arial" w:eastAsia="Times New Roman" w:cs="Arial"/>
          <w:sz w:val="22"/>
          <w:szCs w:val="22"/>
        </w:rPr>
        <w:t xml:space="preserve"> (36558, nr. 10).</w:t>
      </w:r>
    </w:p>
    <w:p w:rsidR="00F22BFC" w:rsidP="00F22BFC" w:rsidRDefault="00F22BFC" w14:paraId="71C0A41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SGP, de ChristenUnie, JA21 en BBB voor deze motie hebben gestemd en de leden van de overige fracties ertegen, zodat zij is aangenomen.</w:t>
      </w:r>
    </w:p>
    <w:p w:rsidR="00F22BFC" w:rsidP="00F22BFC" w:rsidRDefault="00F22BFC" w14:paraId="0663D363" w14:textId="77777777">
      <w:pPr>
        <w:spacing w:after="240"/>
        <w:rPr>
          <w:rFonts w:ascii="Arial" w:hAnsi="Arial" w:eastAsia="Times New Roman" w:cs="Arial"/>
          <w:sz w:val="22"/>
          <w:szCs w:val="22"/>
        </w:rPr>
      </w:pPr>
      <w:r>
        <w:rPr>
          <w:rFonts w:ascii="Arial" w:hAnsi="Arial" w:eastAsia="Times New Roman" w:cs="Arial"/>
          <w:sz w:val="22"/>
          <w:szCs w:val="22"/>
        </w:rPr>
        <w:lastRenderedPageBreak/>
        <w:t>Stemmingen Cyberbeveiligingswet</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w:t>
      </w:r>
      <w:r>
        <w:rPr>
          <w:rFonts w:ascii="Arial" w:hAnsi="Arial" w:eastAsia="Times New Roman" w:cs="Arial"/>
          <w:sz w:val="22"/>
          <w:szCs w:val="22"/>
        </w:rPr>
        <w:t xml:space="preserve"> in verband met het wetsvoorstel </w:t>
      </w:r>
      <w:r>
        <w:rPr>
          <w:rStyle w:val="Zwaar"/>
          <w:rFonts w:ascii="Arial" w:hAnsi="Arial" w:eastAsia="Times New Roman" w:cs="Arial"/>
          <w:sz w:val="22"/>
          <w:szCs w:val="22"/>
        </w:rPr>
        <w:t>Regels ter implementatie van Richtlijn (EU) 2022/2555 van het Europees Parlement en de Raad van 14 december 2022 betreffende maatregelen voor een hoog gezamenlijk niveau van cyberbeveiliging in de Unie, tot wijziging van Verordening (EU) nr. 910/2014 en Richtlijn (EU) 2018/1972 en tot intrekking van Richtlijn (EU) 2016/1148 (</w:t>
      </w:r>
      <w:proofErr w:type="spellStart"/>
      <w:r>
        <w:rPr>
          <w:rStyle w:val="Zwaar"/>
          <w:rFonts w:ascii="Arial" w:hAnsi="Arial" w:eastAsia="Times New Roman" w:cs="Arial"/>
          <w:sz w:val="22"/>
          <w:szCs w:val="22"/>
        </w:rPr>
        <w:t>PbEU</w:t>
      </w:r>
      <w:proofErr w:type="spellEnd"/>
      <w:r>
        <w:rPr>
          <w:rStyle w:val="Zwaar"/>
          <w:rFonts w:ascii="Arial" w:hAnsi="Arial" w:eastAsia="Times New Roman" w:cs="Arial"/>
          <w:sz w:val="22"/>
          <w:szCs w:val="22"/>
        </w:rPr>
        <w:t xml:space="preserve"> 2022, L 333) (Cyberbeveiligingswet) (36764)</w:t>
      </w:r>
      <w:r>
        <w:rPr>
          <w:rFonts w:ascii="Arial" w:hAnsi="Arial" w:eastAsia="Times New Roman" w:cs="Arial"/>
          <w:sz w:val="22"/>
          <w:szCs w:val="22"/>
        </w:rPr>
        <w:t>.</w:t>
      </w:r>
    </w:p>
    <w:p w:rsidR="00F22BFC" w:rsidP="00F22BFC" w:rsidRDefault="00F22BFC" w14:paraId="3EB125F3" w14:textId="77777777">
      <w:pPr>
        <w:spacing w:after="240"/>
        <w:rPr>
          <w:rFonts w:ascii="Arial" w:hAnsi="Arial" w:eastAsia="Times New Roman" w:cs="Arial"/>
          <w:sz w:val="22"/>
          <w:szCs w:val="22"/>
        </w:rPr>
      </w:pPr>
      <w:r>
        <w:rPr>
          <w:rFonts w:ascii="Arial" w:hAnsi="Arial" w:eastAsia="Times New Roman" w:cs="Arial"/>
          <w:sz w:val="22"/>
          <w:szCs w:val="22"/>
        </w:rPr>
        <w:t>(Zie wetgevingsoverleg van 23 maart 2026.)</w:t>
      </w:r>
    </w:p>
    <w:p w:rsidR="00F22BFC" w:rsidP="00F22BFC" w:rsidRDefault="00F22BFC" w14:paraId="2D09C2D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Het amendement-El </w:t>
      </w:r>
      <w:proofErr w:type="spellStart"/>
      <w:r>
        <w:rPr>
          <w:rFonts w:ascii="Arial" w:hAnsi="Arial" w:eastAsia="Times New Roman" w:cs="Arial"/>
          <w:sz w:val="22"/>
          <w:szCs w:val="22"/>
        </w:rPr>
        <w:t>Boujdaini</w:t>
      </w:r>
      <w:proofErr w:type="spellEnd"/>
      <w:r>
        <w:rPr>
          <w:rFonts w:ascii="Arial" w:hAnsi="Arial" w:eastAsia="Times New Roman" w:cs="Arial"/>
          <w:sz w:val="22"/>
          <w:szCs w:val="22"/>
        </w:rPr>
        <w:t xml:space="preserve"> (stuk nr. 14) is ingetrokken.</w:t>
      </w:r>
      <w:r>
        <w:rPr>
          <w:rFonts w:ascii="Arial" w:hAnsi="Arial" w:eastAsia="Times New Roman" w:cs="Arial"/>
          <w:sz w:val="22"/>
          <w:szCs w:val="22"/>
        </w:rPr>
        <w:br/>
      </w:r>
      <w:r>
        <w:rPr>
          <w:rFonts w:ascii="Arial" w:hAnsi="Arial" w:eastAsia="Times New Roman" w:cs="Arial"/>
          <w:sz w:val="22"/>
          <w:szCs w:val="22"/>
        </w:rPr>
        <w:br/>
        <w:t>Ik stel vast dat daarmee wordt ingestemd.</w:t>
      </w:r>
    </w:p>
    <w:p w:rsidR="00F22BFC" w:rsidP="00F22BFC" w:rsidRDefault="00F22BFC" w14:paraId="6A8419E7"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 xml:space="preserve"> (stuk nr. 13).</w:t>
      </w:r>
    </w:p>
    <w:p w:rsidR="00F22BFC" w:rsidP="00F22BFC" w:rsidRDefault="00F22BFC" w14:paraId="68E2996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D66, Volt, de PvdD, het CDA, DENK, de VVD, de SGP, de ChristenUnie, JA21, BBB,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dit amendement hebben gestemd en de fractie van Lid Keijzer ertegen, zodat het is aangenomen.</w:t>
      </w:r>
    </w:p>
    <w:p w:rsidR="00F22BFC" w:rsidP="00F22BFC" w:rsidRDefault="00F22BFC" w14:paraId="58248A4B"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 xml:space="preserve"> (stuk nr. 12, I) tot het invoegen van een artikel 21a.</w:t>
      </w:r>
    </w:p>
    <w:p w:rsidR="00F22BFC" w:rsidP="00F22BFC" w:rsidRDefault="00F22BFC" w14:paraId="0CDA32B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Volt, de PvdD, DENK,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dit amendement hebben gestemd en de leden van de overige fracties ertegen, zodat het is verworpen.</w:t>
      </w:r>
      <w:r>
        <w:rPr>
          <w:rFonts w:ascii="Arial" w:hAnsi="Arial" w:eastAsia="Times New Roman" w:cs="Arial"/>
          <w:sz w:val="22"/>
          <w:szCs w:val="22"/>
        </w:rPr>
        <w:br/>
      </w:r>
      <w:r>
        <w:rPr>
          <w:rFonts w:ascii="Arial" w:hAnsi="Arial" w:eastAsia="Times New Roman" w:cs="Arial"/>
          <w:sz w:val="22"/>
          <w:szCs w:val="22"/>
        </w:rPr>
        <w:br/>
        <w:t>Ik stel vast dat door de verwerping van dit amendement de overige op stuk nr. 12 voorkomende amendementen als verworpen kunnen worden beschouwd.</w:t>
      </w:r>
    </w:p>
    <w:p w:rsidR="00F22BFC" w:rsidP="00F22BFC" w:rsidRDefault="00F22BFC" w14:paraId="29D87DA9"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 xml:space="preserve"> (stuk nr. 25, I) tot het invoegen van een artikel 21a.</w:t>
      </w:r>
    </w:p>
    <w:p w:rsidR="00F22BFC" w:rsidP="00F22BFC" w:rsidRDefault="00F22BFC" w14:paraId="7159747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dit amendement met algemene stemmen is aangenomen.</w:t>
      </w:r>
      <w:r>
        <w:rPr>
          <w:rFonts w:ascii="Arial" w:hAnsi="Arial" w:eastAsia="Times New Roman" w:cs="Arial"/>
          <w:sz w:val="22"/>
          <w:szCs w:val="22"/>
        </w:rPr>
        <w:br/>
      </w:r>
      <w:r>
        <w:rPr>
          <w:rFonts w:ascii="Arial" w:hAnsi="Arial" w:eastAsia="Times New Roman" w:cs="Arial"/>
          <w:sz w:val="22"/>
          <w:szCs w:val="22"/>
        </w:rPr>
        <w:br/>
        <w:t>Ik stel vast dat door de aanneming van dit amendement de overige op stuk nr. 25 voorkomende amendementen als aangenomen kunnen worden beschouwd.</w:t>
      </w:r>
    </w:p>
    <w:p w:rsidR="00F22BFC" w:rsidP="00F22BFC" w:rsidRDefault="00F22BFC" w14:paraId="0FD4E7CC"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amendement-Van den Berg (stuk nr. 26).</w:t>
      </w:r>
    </w:p>
    <w:p w:rsidR="00F22BFC" w:rsidP="00F22BFC" w:rsidRDefault="00F22BFC" w14:paraId="75CD415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D66, Volt, de PvdD, het CDA, DENK, de VVD, de SGP, de ChristenUnie, JA21, BBB,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dit amendement hebben gestemd en de fractie van Lid Keijzer ertegen, zodat het is aangenomen.</w:t>
      </w:r>
    </w:p>
    <w:p w:rsidR="00F22BFC" w:rsidP="00F22BFC" w:rsidRDefault="00F22BFC" w14:paraId="5E519F32" w14:textId="77777777">
      <w:pPr>
        <w:spacing w:after="240"/>
        <w:rPr>
          <w:rFonts w:ascii="Arial" w:hAnsi="Arial" w:eastAsia="Times New Roman" w:cs="Arial"/>
          <w:sz w:val="22"/>
          <w:szCs w:val="22"/>
        </w:rPr>
      </w:pPr>
      <w:r>
        <w:rPr>
          <w:rFonts w:ascii="Arial" w:hAnsi="Arial" w:eastAsia="Times New Roman" w:cs="Arial"/>
          <w:sz w:val="22"/>
          <w:szCs w:val="22"/>
        </w:rPr>
        <w:t>In stemming komt het wetsvoorstel, zoals op onderdelen gewijzigd door de aanneming van het amendement-</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 xml:space="preserve"> (stuk nr. 13), de amendementen-</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 xml:space="preserve"> (stuk </w:t>
      </w:r>
      <w:proofErr w:type="spellStart"/>
      <w:r>
        <w:rPr>
          <w:rFonts w:ascii="Arial" w:hAnsi="Arial" w:eastAsia="Times New Roman" w:cs="Arial"/>
          <w:sz w:val="22"/>
          <w:szCs w:val="22"/>
        </w:rPr>
        <w:t>nrs</w:t>
      </w:r>
      <w:proofErr w:type="spellEnd"/>
      <w:r>
        <w:rPr>
          <w:rFonts w:ascii="Arial" w:hAnsi="Arial" w:eastAsia="Times New Roman" w:cs="Arial"/>
          <w:sz w:val="22"/>
          <w:szCs w:val="22"/>
        </w:rPr>
        <w:t>. 25, I tot en met III) en het amendement-Van den Berg (stuk nr. 26).</w:t>
      </w:r>
    </w:p>
    <w:p w:rsidR="00F22BFC" w:rsidP="00F22BFC" w:rsidRDefault="00F22BFC" w14:paraId="7C55184D"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D66, Volt, de PvdD, het CDA,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de PVV voor dit wetsvoorstel hebben gestemd en de leden van de overige fracties ertegen, zodat het is aangenomen.</w:t>
      </w:r>
    </w:p>
    <w:p w:rsidR="00F22BFC" w:rsidP="00F22BFC" w:rsidRDefault="00F22BFC" w14:paraId="67924BB0" w14:textId="77777777">
      <w:pPr>
        <w:spacing w:after="240"/>
        <w:rPr>
          <w:rFonts w:ascii="Arial" w:hAnsi="Arial" w:eastAsia="Times New Roman" w:cs="Arial"/>
          <w:sz w:val="22"/>
          <w:szCs w:val="22"/>
        </w:rPr>
      </w:pPr>
      <w:r>
        <w:rPr>
          <w:rFonts w:ascii="Arial" w:hAnsi="Arial" w:eastAsia="Times New Roman" w:cs="Arial"/>
          <w:sz w:val="22"/>
          <w:szCs w:val="22"/>
        </w:rPr>
        <w:t>Stemmingen Wet weerbaarheid kritieke entiteiten</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w:t>
      </w:r>
      <w:r>
        <w:rPr>
          <w:rFonts w:ascii="Arial" w:hAnsi="Arial" w:eastAsia="Times New Roman" w:cs="Arial"/>
          <w:sz w:val="22"/>
          <w:szCs w:val="22"/>
        </w:rPr>
        <w:t xml:space="preserve"> in verband met het wetsvoorstel </w:t>
      </w:r>
      <w:r>
        <w:rPr>
          <w:rStyle w:val="Zwaar"/>
          <w:rFonts w:ascii="Arial" w:hAnsi="Arial" w:eastAsia="Times New Roman" w:cs="Arial"/>
          <w:sz w:val="22"/>
          <w:szCs w:val="22"/>
        </w:rPr>
        <w:t>Regels ter implementatie van Richtlijn (EU) 2022/2557 van het Europees Parlement en de Raad van 14 december 2022 betreffende de weerbaarheid van kritieke entiteiten en tot intrekking van Richtlijn 2008/114/EG van de Raad (</w:t>
      </w:r>
      <w:proofErr w:type="spellStart"/>
      <w:r>
        <w:rPr>
          <w:rStyle w:val="Zwaar"/>
          <w:rFonts w:ascii="Arial" w:hAnsi="Arial" w:eastAsia="Times New Roman" w:cs="Arial"/>
          <w:sz w:val="22"/>
          <w:szCs w:val="22"/>
        </w:rPr>
        <w:t>PbEU</w:t>
      </w:r>
      <w:proofErr w:type="spellEnd"/>
      <w:r>
        <w:rPr>
          <w:rStyle w:val="Zwaar"/>
          <w:rFonts w:ascii="Arial" w:hAnsi="Arial" w:eastAsia="Times New Roman" w:cs="Arial"/>
          <w:sz w:val="22"/>
          <w:szCs w:val="22"/>
        </w:rPr>
        <w:t xml:space="preserve"> 2022, L 333) (Wet weerbaarheid kritieke entiteiten) (36765)</w:t>
      </w:r>
      <w:r>
        <w:rPr>
          <w:rFonts w:ascii="Arial" w:hAnsi="Arial" w:eastAsia="Times New Roman" w:cs="Arial"/>
          <w:sz w:val="22"/>
          <w:szCs w:val="22"/>
        </w:rPr>
        <w:t>.</w:t>
      </w:r>
    </w:p>
    <w:p w:rsidR="00F22BFC" w:rsidP="00F22BFC" w:rsidRDefault="00F22BFC" w14:paraId="726E99BE" w14:textId="77777777">
      <w:pPr>
        <w:spacing w:after="240"/>
        <w:rPr>
          <w:rFonts w:ascii="Arial" w:hAnsi="Arial" w:eastAsia="Times New Roman" w:cs="Arial"/>
          <w:sz w:val="22"/>
          <w:szCs w:val="22"/>
        </w:rPr>
      </w:pPr>
      <w:r>
        <w:rPr>
          <w:rFonts w:ascii="Arial" w:hAnsi="Arial" w:eastAsia="Times New Roman" w:cs="Arial"/>
          <w:sz w:val="22"/>
          <w:szCs w:val="22"/>
        </w:rPr>
        <w:t>(Zie wetgevingsoverleg van 23 maart 2026.)</w:t>
      </w:r>
    </w:p>
    <w:p w:rsidR="00F22BFC" w:rsidP="00F22BFC" w:rsidRDefault="00F22BFC" w14:paraId="180D031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amendement-Van den Berg (stuk nr. 14) is ingetrokken.</w:t>
      </w:r>
      <w:r>
        <w:rPr>
          <w:rFonts w:ascii="Arial" w:hAnsi="Arial" w:eastAsia="Times New Roman" w:cs="Arial"/>
          <w:sz w:val="22"/>
          <w:szCs w:val="22"/>
        </w:rPr>
        <w:br/>
      </w:r>
      <w:r>
        <w:rPr>
          <w:rFonts w:ascii="Arial" w:hAnsi="Arial" w:eastAsia="Times New Roman" w:cs="Arial"/>
          <w:sz w:val="22"/>
          <w:szCs w:val="22"/>
        </w:rPr>
        <w:br/>
        <w:t>Ik stel vast dat daarmee wordt ingestemd.</w:t>
      </w:r>
    </w:p>
    <w:p w:rsidR="00F22BFC" w:rsidP="00F22BFC" w:rsidRDefault="00F22BFC" w14:paraId="463B4C29"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amendement-Faber (stuk nr. 18, I).</w:t>
      </w:r>
    </w:p>
    <w:p w:rsidR="00F22BFC" w:rsidP="00F22BFC" w:rsidRDefault="00F22BFC" w14:paraId="6BE5A87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BBB,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dit amendement hebben gestemd en de leden van de overige fracties ertegen, zodat het is verworpen.</w:t>
      </w:r>
      <w:r>
        <w:rPr>
          <w:rFonts w:ascii="Arial" w:hAnsi="Arial" w:eastAsia="Times New Roman" w:cs="Arial"/>
          <w:sz w:val="22"/>
          <w:szCs w:val="22"/>
        </w:rPr>
        <w:br/>
      </w:r>
      <w:r>
        <w:rPr>
          <w:rFonts w:ascii="Arial" w:hAnsi="Arial" w:eastAsia="Times New Roman" w:cs="Arial"/>
          <w:sz w:val="22"/>
          <w:szCs w:val="22"/>
        </w:rPr>
        <w:br/>
        <w:t>Ik stel vast dat door de verwerping van dit amendement de overige op stuk nr. 18 voorkomende amendementen als verworpen kunnen worden beschouwd.</w:t>
      </w:r>
    </w:p>
    <w:p w:rsidR="00F22BFC" w:rsidP="00F22BFC" w:rsidRDefault="00F22BFC" w14:paraId="647BF84D" w14:textId="77777777">
      <w:pPr>
        <w:spacing w:after="240"/>
        <w:rPr>
          <w:rFonts w:ascii="Arial" w:hAnsi="Arial" w:eastAsia="Times New Roman" w:cs="Arial"/>
          <w:sz w:val="22"/>
          <w:szCs w:val="22"/>
        </w:rPr>
      </w:pPr>
      <w:r>
        <w:rPr>
          <w:rFonts w:ascii="Arial" w:hAnsi="Arial" w:eastAsia="Times New Roman" w:cs="Arial"/>
          <w:sz w:val="22"/>
          <w:szCs w:val="22"/>
        </w:rPr>
        <w:t>In stemming komt het gewijzigde amendement-Van den Berg (stuk nr. 20, I).</w:t>
      </w:r>
    </w:p>
    <w:p w:rsidR="00F22BFC" w:rsidP="00F22BFC" w:rsidRDefault="00F22BFC" w14:paraId="02F1888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50PLUS, GroenLinks-PvdA, Volt, het CDA, DENK, de VVD, de ChristenUnie, JA21, BBB,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FVD voor dit gewijzigde amendement hebben gestemd en de leden van de overige fracties ertegen, zodat het is aangenomen.</w:t>
      </w:r>
      <w:r>
        <w:rPr>
          <w:rFonts w:ascii="Arial" w:hAnsi="Arial" w:eastAsia="Times New Roman" w:cs="Arial"/>
          <w:sz w:val="22"/>
          <w:szCs w:val="22"/>
        </w:rPr>
        <w:br/>
      </w:r>
      <w:r>
        <w:rPr>
          <w:rFonts w:ascii="Arial" w:hAnsi="Arial" w:eastAsia="Times New Roman" w:cs="Arial"/>
          <w:sz w:val="22"/>
          <w:szCs w:val="22"/>
        </w:rPr>
        <w:br/>
        <w:t>Ik stel vast dat door de aanneming van dit gewijzigde amendement het andere op stuk nr. 20 voorkomende gewijzigde amendement als aangenomen kan worden beschouwd.</w:t>
      </w:r>
    </w:p>
    <w:p w:rsidR="00F22BFC" w:rsidP="00F22BFC" w:rsidRDefault="00F22BFC" w14:paraId="07105641"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 xml:space="preserve"> (stuk nr. 11).</w:t>
      </w:r>
    </w:p>
    <w:p w:rsidR="00F22BFC" w:rsidP="00F22BFC" w:rsidRDefault="00F22BFC" w14:paraId="18C9A49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D66, Volt, de PvdD, het CDA, DENK, de VVD, de SGP, de ChristenUnie, BBB,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dit amendement hebben gestemd en de leden van de overige fracties ertegen, zodat het is aangenomen.</w:t>
      </w:r>
    </w:p>
    <w:p w:rsidR="00F22BFC" w:rsidP="00F22BFC" w:rsidRDefault="00F22BFC" w14:paraId="0ABC8021"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 xml:space="preserve"> (stuk nr. 10, I) tot het invoegen van een artikel 15a.</w:t>
      </w:r>
    </w:p>
    <w:p w:rsidR="00F22BFC" w:rsidP="00F22BFC" w:rsidRDefault="00F22BFC" w14:paraId="7C8C348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Volt, de </w:t>
      </w:r>
      <w:r>
        <w:rPr>
          <w:rFonts w:ascii="Arial" w:hAnsi="Arial" w:eastAsia="Times New Roman" w:cs="Arial"/>
          <w:sz w:val="22"/>
          <w:szCs w:val="22"/>
        </w:rPr>
        <w:lastRenderedPageBreak/>
        <w:t>PvdD, DENK en FVD voor dit amendement hebben gestemd en de leden van de overige fracties ertegen, zodat het is verworpen.</w:t>
      </w:r>
      <w:r>
        <w:rPr>
          <w:rFonts w:ascii="Arial" w:hAnsi="Arial" w:eastAsia="Times New Roman" w:cs="Arial"/>
          <w:sz w:val="22"/>
          <w:szCs w:val="22"/>
        </w:rPr>
        <w:br/>
      </w:r>
      <w:r>
        <w:rPr>
          <w:rFonts w:ascii="Arial" w:hAnsi="Arial" w:eastAsia="Times New Roman" w:cs="Arial"/>
          <w:sz w:val="22"/>
          <w:szCs w:val="22"/>
        </w:rPr>
        <w:br/>
        <w:t>Ik stel vast dat door de verwerping van dit amendement het andere op stuk nr. 10 voorkomende amendement als verworpen kan worden beschouwd.</w:t>
      </w:r>
    </w:p>
    <w:p w:rsidR="00F22BFC" w:rsidP="00F22BFC" w:rsidRDefault="00F22BFC" w14:paraId="29C94DD8"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 xml:space="preserve"> (stuk nr. 13, I) tot het invoegen van een artikel 15a.</w:t>
      </w:r>
    </w:p>
    <w:p w:rsidR="00F22BFC" w:rsidP="00F22BFC" w:rsidRDefault="00F22BFC" w14:paraId="2ABC2B5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SGP, de ChristenUnie, JA21, BBB en FVD voor dit amendement hebben gestemd en de leden van de overige fracties ertegen, zodat het is aangenomen.</w:t>
      </w:r>
      <w:r>
        <w:rPr>
          <w:rFonts w:ascii="Arial" w:hAnsi="Arial" w:eastAsia="Times New Roman" w:cs="Arial"/>
          <w:sz w:val="22"/>
          <w:szCs w:val="22"/>
        </w:rPr>
        <w:br/>
      </w:r>
      <w:r>
        <w:rPr>
          <w:rFonts w:ascii="Arial" w:hAnsi="Arial" w:eastAsia="Times New Roman" w:cs="Arial"/>
          <w:sz w:val="22"/>
          <w:szCs w:val="22"/>
        </w:rPr>
        <w:br/>
        <w:t>Ik stel vast dat door de aanneming van dit amendement het andere op stuk nr. 13 voorkomende amendement als aangenomen kan worden beschouwd.</w:t>
      </w:r>
    </w:p>
    <w:p w:rsidR="00F22BFC" w:rsidP="00F22BFC" w:rsidRDefault="00F22BFC" w14:paraId="0FD67FB8" w14:textId="77777777">
      <w:pPr>
        <w:spacing w:after="240"/>
        <w:rPr>
          <w:rFonts w:ascii="Arial" w:hAnsi="Arial" w:eastAsia="Times New Roman" w:cs="Arial"/>
          <w:sz w:val="22"/>
          <w:szCs w:val="22"/>
        </w:rPr>
      </w:pPr>
      <w:r>
        <w:rPr>
          <w:rFonts w:ascii="Arial" w:hAnsi="Arial" w:eastAsia="Times New Roman" w:cs="Arial"/>
          <w:sz w:val="22"/>
          <w:szCs w:val="22"/>
        </w:rPr>
        <w:t>In stemming komt het gewijzigde amendement-Van den Berg (stuk nr. 21) tot het invoegen van een artikel 40a.</w:t>
      </w:r>
    </w:p>
    <w:p w:rsidR="00F22BFC" w:rsidP="00F22BFC" w:rsidRDefault="00F22BFC" w14:paraId="32EE7FA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Volt, de PvdD, het CDA, DENK, de VVD, de ChristenUnie, JA21, BBB,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FVD voor dit gewijzigde amendement hebben gestemd en de leden van de overige fracties ertegen, zodat het is aangenomen.</w:t>
      </w:r>
    </w:p>
    <w:p w:rsidR="00F22BFC" w:rsidP="00F22BFC" w:rsidRDefault="00F22BFC" w14:paraId="02A3D9ED"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amendement-Van den Berg (stuk nr. 17) tot het invoegen van een artikel 47b.</w:t>
      </w:r>
    </w:p>
    <w:p w:rsidR="00F22BFC" w:rsidP="00F22BFC" w:rsidRDefault="00F22BFC" w14:paraId="62EC0BA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D66, Volt, de PvdD, het CDA, DENK, de VVD, de SGP, de ChristenUnie, JA21, BBB,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FVD voor dit amendement hebben gestemd en de leden van de overige fracties ertegen, zodat het is aangenomen.</w:t>
      </w:r>
    </w:p>
    <w:p w:rsidR="00F22BFC" w:rsidP="00F22BFC" w:rsidRDefault="00F22BFC" w14:paraId="1488B6A2" w14:textId="77777777">
      <w:pPr>
        <w:spacing w:after="240"/>
        <w:rPr>
          <w:rFonts w:ascii="Arial" w:hAnsi="Arial" w:eastAsia="Times New Roman" w:cs="Arial"/>
          <w:sz w:val="22"/>
          <w:szCs w:val="22"/>
        </w:rPr>
      </w:pPr>
      <w:r>
        <w:rPr>
          <w:rFonts w:ascii="Arial" w:hAnsi="Arial" w:eastAsia="Times New Roman" w:cs="Arial"/>
          <w:sz w:val="22"/>
          <w:szCs w:val="22"/>
        </w:rPr>
        <w:t>NB: Aangezien 11 en 17 zijn aangenomen, wordt geen uitvoering gegeven aan de met 11 voorgestelde wijzigingsopdracht.</w:t>
      </w:r>
    </w:p>
    <w:p w:rsidR="00F22BFC" w:rsidP="00F22BFC" w:rsidRDefault="00F22BFC" w14:paraId="5BD3139B" w14:textId="77777777">
      <w:pPr>
        <w:spacing w:after="240"/>
        <w:rPr>
          <w:rFonts w:ascii="Arial" w:hAnsi="Arial" w:eastAsia="Times New Roman" w:cs="Arial"/>
          <w:sz w:val="22"/>
          <w:szCs w:val="22"/>
        </w:rPr>
      </w:pPr>
      <w:r>
        <w:rPr>
          <w:rFonts w:ascii="Arial" w:hAnsi="Arial" w:eastAsia="Times New Roman" w:cs="Arial"/>
          <w:sz w:val="22"/>
          <w:szCs w:val="22"/>
        </w:rPr>
        <w:t>NB: Aangezien 11 en 17 zijn aangenomen, wordt in het als gevolg van het aannemen van 17 ingevoegde artikel 47b, tweede lid, na "de voordracht" ingevoegd ", anders dan van een krachtens artikel 15, vierde lid, vast te stellen algemene maatregel van bestuur,".</w:t>
      </w:r>
    </w:p>
    <w:p w:rsidR="00F22BFC" w:rsidP="00F22BFC" w:rsidRDefault="00F22BFC" w14:paraId="4BA40856" w14:textId="77777777">
      <w:pPr>
        <w:spacing w:after="240"/>
        <w:rPr>
          <w:rFonts w:ascii="Arial" w:hAnsi="Arial" w:eastAsia="Times New Roman" w:cs="Arial"/>
          <w:sz w:val="22"/>
          <w:szCs w:val="22"/>
        </w:rPr>
      </w:pPr>
      <w:r>
        <w:rPr>
          <w:rFonts w:ascii="Arial" w:hAnsi="Arial" w:eastAsia="Times New Roman" w:cs="Arial"/>
          <w:sz w:val="22"/>
          <w:szCs w:val="22"/>
        </w:rPr>
        <w:t xml:space="preserve">In stemming komt het wetsvoorstel, zoals op onderdelen gewijzigd door de aanneming van de gewijzigde amendementen-Van den Berg (stuk </w:t>
      </w:r>
      <w:proofErr w:type="spellStart"/>
      <w:r>
        <w:rPr>
          <w:rFonts w:ascii="Arial" w:hAnsi="Arial" w:eastAsia="Times New Roman" w:cs="Arial"/>
          <w:sz w:val="22"/>
          <w:szCs w:val="22"/>
        </w:rPr>
        <w:t>nrs</w:t>
      </w:r>
      <w:proofErr w:type="spellEnd"/>
      <w:r>
        <w:rPr>
          <w:rFonts w:ascii="Arial" w:hAnsi="Arial" w:eastAsia="Times New Roman" w:cs="Arial"/>
          <w:sz w:val="22"/>
          <w:szCs w:val="22"/>
        </w:rPr>
        <w:t>. 20, I en II), het amendement-</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 xml:space="preserve"> (stuk nr. 11), de amendementen-</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 xml:space="preserve"> (stuk </w:t>
      </w:r>
      <w:proofErr w:type="spellStart"/>
      <w:r>
        <w:rPr>
          <w:rFonts w:ascii="Arial" w:hAnsi="Arial" w:eastAsia="Times New Roman" w:cs="Arial"/>
          <w:sz w:val="22"/>
          <w:szCs w:val="22"/>
        </w:rPr>
        <w:t>nrs</w:t>
      </w:r>
      <w:proofErr w:type="spellEnd"/>
      <w:r>
        <w:rPr>
          <w:rFonts w:ascii="Arial" w:hAnsi="Arial" w:eastAsia="Times New Roman" w:cs="Arial"/>
          <w:sz w:val="22"/>
          <w:szCs w:val="22"/>
        </w:rPr>
        <w:t>. 13, I en II), het gewijzigde amendement-Van den Berg (stuk nr. 21) en het amendement-Van den Berg (stuk nr. 17).</w:t>
      </w:r>
    </w:p>
    <w:p w:rsidR="00F22BFC" w:rsidP="00F22BFC" w:rsidRDefault="00F22BFC" w14:paraId="6EE09BB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D66, Volt, de PvdD, het CDA, DENK,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de PVV voor dit wetsvoorstel hebben gestemd en de leden van de fractie van FVD ertegen, zodat het is aangenomen.</w:t>
      </w:r>
    </w:p>
    <w:p w:rsidR="00F22BFC" w:rsidP="00F22BFC" w:rsidRDefault="00F22BFC" w14:paraId="39C29878" w14:textId="77777777">
      <w:pPr>
        <w:spacing w:after="240"/>
        <w:rPr>
          <w:rFonts w:ascii="Arial" w:hAnsi="Arial" w:eastAsia="Times New Roman" w:cs="Arial"/>
          <w:sz w:val="22"/>
          <w:szCs w:val="22"/>
        </w:rPr>
      </w:pPr>
      <w:r>
        <w:rPr>
          <w:rFonts w:ascii="Arial" w:hAnsi="Arial" w:eastAsia="Times New Roman" w:cs="Arial"/>
          <w:sz w:val="22"/>
          <w:szCs w:val="22"/>
        </w:rPr>
        <w:lastRenderedPageBreak/>
        <w:t>Stemming Goedkeuring Verdrag inzake het uitbannen van geweld en intimidatie op de werkvloer</w:t>
      </w:r>
      <w:r>
        <w:rPr>
          <w:rFonts w:ascii="Arial" w:hAnsi="Arial" w:eastAsia="Times New Roman" w:cs="Arial"/>
          <w:sz w:val="22"/>
          <w:szCs w:val="22"/>
        </w:rPr>
        <w:br/>
      </w:r>
      <w:r>
        <w:rPr>
          <w:rFonts w:ascii="Arial" w:hAnsi="Arial" w:eastAsia="Times New Roman" w:cs="Arial"/>
          <w:sz w:val="22"/>
          <w:szCs w:val="22"/>
        </w:rPr>
        <w:br/>
        <w:t xml:space="preserve">Aan de orde is </w:t>
      </w:r>
      <w:r>
        <w:rPr>
          <w:rStyle w:val="Zwaar"/>
          <w:rFonts w:ascii="Arial" w:hAnsi="Arial" w:eastAsia="Times New Roman" w:cs="Arial"/>
          <w:sz w:val="22"/>
          <w:szCs w:val="22"/>
        </w:rPr>
        <w:t>de stemming</w:t>
      </w:r>
      <w:r>
        <w:rPr>
          <w:rFonts w:ascii="Arial" w:hAnsi="Arial" w:eastAsia="Times New Roman" w:cs="Arial"/>
          <w:sz w:val="22"/>
          <w:szCs w:val="22"/>
        </w:rPr>
        <w:t xml:space="preserve"> in verband met het wetsvoorstel </w:t>
      </w:r>
      <w:r>
        <w:rPr>
          <w:rStyle w:val="Zwaar"/>
          <w:rFonts w:ascii="Arial" w:hAnsi="Arial" w:eastAsia="Times New Roman" w:cs="Arial"/>
          <w:sz w:val="22"/>
          <w:szCs w:val="22"/>
        </w:rPr>
        <w:t>Goedkeuring van het op 21 juni 2019 te Genève tot stand gekomen Verdrag inzake het uitbannen van geweld en intimidatie op de werkvloer (</w:t>
      </w:r>
      <w:proofErr w:type="spellStart"/>
      <w:r>
        <w:rPr>
          <w:rStyle w:val="Zwaar"/>
          <w:rFonts w:ascii="Arial" w:hAnsi="Arial" w:eastAsia="Times New Roman" w:cs="Arial"/>
          <w:sz w:val="22"/>
          <w:szCs w:val="22"/>
        </w:rPr>
        <w:t>Trb</w:t>
      </w:r>
      <w:proofErr w:type="spellEnd"/>
      <w:r>
        <w:rPr>
          <w:rStyle w:val="Zwaar"/>
          <w:rFonts w:ascii="Arial" w:hAnsi="Arial" w:eastAsia="Times New Roman" w:cs="Arial"/>
          <w:sz w:val="22"/>
          <w:szCs w:val="22"/>
        </w:rPr>
        <w:t xml:space="preserve">. 2020, 2 en </w:t>
      </w:r>
      <w:proofErr w:type="spellStart"/>
      <w:r>
        <w:rPr>
          <w:rStyle w:val="Zwaar"/>
          <w:rFonts w:ascii="Arial" w:hAnsi="Arial" w:eastAsia="Times New Roman" w:cs="Arial"/>
          <w:sz w:val="22"/>
          <w:szCs w:val="22"/>
        </w:rPr>
        <w:t>Trb</w:t>
      </w:r>
      <w:proofErr w:type="spellEnd"/>
      <w:r>
        <w:rPr>
          <w:rStyle w:val="Zwaar"/>
          <w:rFonts w:ascii="Arial" w:hAnsi="Arial" w:eastAsia="Times New Roman" w:cs="Arial"/>
          <w:sz w:val="22"/>
          <w:szCs w:val="22"/>
        </w:rPr>
        <w:t>. 2020, 34) (36684)</w:t>
      </w:r>
      <w:r>
        <w:rPr>
          <w:rFonts w:ascii="Arial" w:hAnsi="Arial" w:eastAsia="Times New Roman" w:cs="Arial"/>
          <w:sz w:val="22"/>
          <w:szCs w:val="22"/>
        </w:rPr>
        <w:t>.</w:t>
      </w:r>
    </w:p>
    <w:p w:rsidR="00F22BFC" w:rsidP="00F22BFC" w:rsidRDefault="00F22BFC" w14:paraId="795FF71A" w14:textId="77777777">
      <w:pPr>
        <w:spacing w:after="240"/>
        <w:rPr>
          <w:rFonts w:ascii="Arial" w:hAnsi="Arial" w:eastAsia="Times New Roman" w:cs="Arial"/>
          <w:sz w:val="22"/>
          <w:szCs w:val="22"/>
        </w:rPr>
      </w:pPr>
      <w:r>
        <w:rPr>
          <w:rFonts w:ascii="Arial" w:hAnsi="Arial" w:eastAsia="Times New Roman" w:cs="Arial"/>
          <w:sz w:val="22"/>
          <w:szCs w:val="22"/>
        </w:rPr>
        <w:t>(Zie vergadering van 31 maart 2026.)</w:t>
      </w:r>
    </w:p>
    <w:p w:rsidR="00F22BFC" w:rsidP="00F22BFC" w:rsidRDefault="00F22BFC" w14:paraId="71979388" w14:textId="77777777">
      <w:pPr>
        <w:spacing w:after="240"/>
        <w:rPr>
          <w:rFonts w:ascii="Arial" w:hAnsi="Arial" w:eastAsia="Times New Roman" w:cs="Arial"/>
          <w:sz w:val="22"/>
          <w:szCs w:val="22"/>
        </w:rPr>
      </w:pPr>
      <w:r>
        <w:rPr>
          <w:rFonts w:ascii="Arial" w:hAnsi="Arial" w:eastAsia="Times New Roman" w:cs="Arial"/>
          <w:sz w:val="22"/>
          <w:szCs w:val="22"/>
        </w:rPr>
        <w:t>In stemming komt het wetsvoorstel.</w:t>
      </w:r>
    </w:p>
    <w:p w:rsidR="00F22BFC" w:rsidP="00F22BFC" w:rsidRDefault="00F22BFC" w14:paraId="5F03C89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en de ChristenUnie voor dit wetsvoorstel hebben gestemd en de leden van de overige fracties ertegen, zodat het is aangenomen.</w:t>
      </w:r>
    </w:p>
    <w:p w:rsidR="00F22BFC" w:rsidP="00F22BFC" w:rsidRDefault="00F22BFC" w14:paraId="2F33DA6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Fonts w:ascii="Arial" w:hAnsi="Arial" w:eastAsia="Times New Roman" w:cs="Arial"/>
          <w:sz w:val="22"/>
          <w:szCs w:val="22"/>
        </w:rPr>
        <w:t>Podt</w:t>
      </w:r>
      <w:proofErr w:type="spellEnd"/>
      <w:r>
        <w:rPr>
          <w:rFonts w:ascii="Arial" w:hAnsi="Arial" w:eastAsia="Times New Roman" w:cs="Arial"/>
          <w:sz w:val="22"/>
          <w:szCs w:val="22"/>
        </w:rPr>
        <w:t>.</w:t>
      </w:r>
    </w:p>
    <w:p w:rsidR="00F22BFC" w:rsidP="00F22BFC" w:rsidRDefault="00F22BFC" w14:paraId="734F1B3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Podt</w:t>
      </w:r>
      <w:proofErr w:type="spellEnd"/>
      <w:r>
        <w:rPr>
          <w:rFonts w:ascii="Arial" w:hAnsi="Arial" w:eastAsia="Times New Roman" w:cs="Arial"/>
          <w:sz w:val="22"/>
          <w:szCs w:val="22"/>
        </w:rPr>
        <w:t xml:space="preserve"> (D66):</w:t>
      </w:r>
      <w:r>
        <w:rPr>
          <w:rFonts w:ascii="Arial" w:hAnsi="Arial" w:eastAsia="Times New Roman" w:cs="Arial"/>
          <w:sz w:val="22"/>
          <w:szCs w:val="22"/>
        </w:rPr>
        <w:br/>
        <w:t>Ja, voorzitter. Wij willen bij de stemmingen van net over de Wet weerbaarheid kritieke entiteiten geacht worden voor het gewijzigde amendement-Van den Berg op stuk nr. 20, I en het amendement-Van den Berg op stuk nr. 21 te hebben gestemd.</w:t>
      </w:r>
    </w:p>
    <w:p w:rsidR="00F22BFC" w:rsidP="00F22BFC" w:rsidRDefault="00F22BFC" w14:paraId="3CD4708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Wij noteren dat, mevrouw </w:t>
      </w:r>
      <w:proofErr w:type="spellStart"/>
      <w:r>
        <w:rPr>
          <w:rFonts w:ascii="Arial" w:hAnsi="Arial" w:eastAsia="Times New Roman" w:cs="Arial"/>
          <w:sz w:val="22"/>
          <w:szCs w:val="22"/>
        </w:rPr>
        <w:t>Podt</w:t>
      </w:r>
      <w:proofErr w:type="spellEnd"/>
      <w:r>
        <w:rPr>
          <w:rFonts w:ascii="Arial" w:hAnsi="Arial" w:eastAsia="Times New Roman" w:cs="Arial"/>
          <w:sz w:val="22"/>
          <w:szCs w:val="22"/>
        </w:rPr>
        <w:t>.</w:t>
      </w:r>
    </w:p>
    <w:p w:rsidR="00F22BFC" w:rsidP="00F22BFC" w:rsidRDefault="00F22BFC" w14:paraId="3CEE2A56" w14:textId="77777777">
      <w:pPr>
        <w:spacing w:after="240"/>
        <w:rPr>
          <w:rFonts w:ascii="Arial" w:hAnsi="Arial" w:eastAsia="Times New Roman" w:cs="Arial"/>
          <w:sz w:val="22"/>
          <w:szCs w:val="22"/>
        </w:rPr>
      </w:pPr>
      <w:r>
        <w:rPr>
          <w:rFonts w:ascii="Arial" w:hAnsi="Arial" w:eastAsia="Times New Roman" w:cs="Arial"/>
          <w:sz w:val="22"/>
          <w:szCs w:val="22"/>
        </w:rPr>
        <w:t>Stemmingen moties Goedkeuring Verdrag inzake het uitbannen van geweld en intimidatie op de werkvloer</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de behandeling van het wetsvoorstel </w:t>
      </w:r>
      <w:r>
        <w:rPr>
          <w:rStyle w:val="Zwaar"/>
          <w:rFonts w:ascii="Arial" w:hAnsi="Arial" w:eastAsia="Times New Roman" w:cs="Arial"/>
          <w:sz w:val="22"/>
          <w:szCs w:val="22"/>
        </w:rPr>
        <w:t>Goedkeuring van het op 21 juni 2019 te Genève tot stand gekomen Verdrag inzake het uitbannen van geweld en intimidatie op de werkvloer (</w:t>
      </w:r>
      <w:proofErr w:type="spellStart"/>
      <w:r>
        <w:rPr>
          <w:rStyle w:val="Zwaar"/>
          <w:rFonts w:ascii="Arial" w:hAnsi="Arial" w:eastAsia="Times New Roman" w:cs="Arial"/>
          <w:sz w:val="22"/>
          <w:szCs w:val="22"/>
        </w:rPr>
        <w:t>Trb</w:t>
      </w:r>
      <w:proofErr w:type="spellEnd"/>
      <w:r>
        <w:rPr>
          <w:rStyle w:val="Zwaar"/>
          <w:rFonts w:ascii="Arial" w:hAnsi="Arial" w:eastAsia="Times New Roman" w:cs="Arial"/>
          <w:sz w:val="22"/>
          <w:szCs w:val="22"/>
        </w:rPr>
        <w:t xml:space="preserve">. 2020, 2 en </w:t>
      </w:r>
      <w:proofErr w:type="spellStart"/>
      <w:r>
        <w:rPr>
          <w:rStyle w:val="Zwaar"/>
          <w:rFonts w:ascii="Arial" w:hAnsi="Arial" w:eastAsia="Times New Roman" w:cs="Arial"/>
          <w:sz w:val="22"/>
          <w:szCs w:val="22"/>
        </w:rPr>
        <w:t>Trb</w:t>
      </w:r>
      <w:proofErr w:type="spellEnd"/>
      <w:r>
        <w:rPr>
          <w:rStyle w:val="Zwaar"/>
          <w:rFonts w:ascii="Arial" w:hAnsi="Arial" w:eastAsia="Times New Roman" w:cs="Arial"/>
          <w:sz w:val="22"/>
          <w:szCs w:val="22"/>
        </w:rPr>
        <w:t>. 2020, 34)</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F22BFC" w:rsidP="00F22BFC" w:rsidRDefault="00F22BFC" w14:paraId="17DAF4AB"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over naast de Arbowet verdere wetgeving uitwerken in lijn met ILO-conventie 190, artikel 2 (36684, nr. 7);</w:t>
      </w:r>
    </w:p>
    <w:p w:rsidR="00F22BFC" w:rsidP="00F22BFC" w:rsidRDefault="00F22BFC" w14:paraId="45E90C47"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over naast de Arbowet verdere wetgeving uitwerken in lijn met ILO-conventie 190, artikel 3 (36684, nr. 8);</w:t>
      </w:r>
    </w:p>
    <w:p w:rsidR="00F22BFC" w:rsidP="00F22BFC" w:rsidRDefault="00F22BFC" w14:paraId="1888D690"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Kisteman</w:t>
      </w:r>
      <w:proofErr w:type="spellEnd"/>
      <w:r>
        <w:rPr>
          <w:rFonts w:ascii="Arial" w:hAnsi="Arial" w:eastAsia="Times New Roman" w:cs="Arial"/>
          <w:sz w:val="22"/>
          <w:szCs w:val="22"/>
        </w:rPr>
        <w:t>/</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over concrete voorstellen voor modernisering en vereenvoudiging van de (Aanvullende) RI&amp;E-verplichtingen (36684, nr. 9);</w:t>
      </w:r>
    </w:p>
    <w:p w:rsidR="00F22BFC" w:rsidP="00F22BFC" w:rsidRDefault="00F22BFC" w14:paraId="549C12D3"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motie-Neijenhuis/</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over een plan voor het voorkomen en aanpakken van agressie in winkels (36684, nr. 10);</w:t>
      </w:r>
    </w:p>
    <w:p w:rsidR="00F22BFC" w:rsidP="00F22BFC" w:rsidRDefault="00F22BFC" w14:paraId="028B118E"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motie-Ceulemans/</w:t>
      </w:r>
      <w:proofErr w:type="spellStart"/>
      <w:r>
        <w:rPr>
          <w:rFonts w:ascii="Arial" w:hAnsi="Arial" w:eastAsia="Times New Roman" w:cs="Arial"/>
          <w:sz w:val="22"/>
          <w:szCs w:val="22"/>
        </w:rPr>
        <w:t>Kisteman</w:t>
      </w:r>
      <w:proofErr w:type="spellEnd"/>
      <w:r>
        <w:rPr>
          <w:rFonts w:ascii="Arial" w:hAnsi="Arial" w:eastAsia="Times New Roman" w:cs="Arial"/>
          <w:sz w:val="22"/>
          <w:szCs w:val="22"/>
        </w:rPr>
        <w:t xml:space="preserve"> over waarborgen dat het verdrag niet leidt tot aanvullende wettelijke verplichtingen, </w:t>
      </w:r>
      <w:proofErr w:type="spellStart"/>
      <w:r>
        <w:rPr>
          <w:rFonts w:ascii="Arial" w:hAnsi="Arial" w:eastAsia="Times New Roman" w:cs="Arial"/>
          <w:sz w:val="22"/>
          <w:szCs w:val="22"/>
        </w:rPr>
        <w:t>toezichtseisen</w:t>
      </w:r>
      <w:proofErr w:type="spellEnd"/>
      <w:r>
        <w:rPr>
          <w:rFonts w:ascii="Arial" w:hAnsi="Arial" w:eastAsia="Times New Roman" w:cs="Arial"/>
          <w:sz w:val="22"/>
          <w:szCs w:val="22"/>
        </w:rPr>
        <w:t xml:space="preserve"> of juridische druk (36684, nr. 11);</w:t>
      </w:r>
    </w:p>
    <w:p w:rsidR="00F22BFC" w:rsidP="00F22BFC" w:rsidRDefault="00F22BFC" w14:paraId="2C2D3374"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Houwelingen over de definitie van "psychosociale arbeidsbelasting" in de Arbowet objectiveren (36684, nr. 12).</w:t>
      </w:r>
    </w:p>
    <w:p w:rsidR="00F22BFC" w:rsidP="00F22BFC" w:rsidRDefault="00F22BFC" w14:paraId="5D1BABD4" w14:textId="77777777">
      <w:pPr>
        <w:rPr>
          <w:rFonts w:ascii="Arial" w:hAnsi="Arial" w:eastAsia="Times New Roman" w:cs="Arial"/>
          <w:sz w:val="22"/>
          <w:szCs w:val="22"/>
        </w:rPr>
      </w:pPr>
    </w:p>
    <w:p w:rsidR="00F22BFC" w:rsidP="00F22BFC" w:rsidRDefault="00F22BFC" w14:paraId="099BC7D3" w14:textId="77777777">
      <w:pPr>
        <w:spacing w:after="240"/>
        <w:rPr>
          <w:rFonts w:ascii="Arial" w:hAnsi="Arial" w:eastAsia="Times New Roman" w:cs="Arial"/>
          <w:sz w:val="22"/>
          <w:szCs w:val="22"/>
        </w:rPr>
      </w:pPr>
      <w:r>
        <w:rPr>
          <w:rFonts w:ascii="Arial" w:hAnsi="Arial" w:eastAsia="Times New Roman" w:cs="Arial"/>
          <w:sz w:val="22"/>
          <w:szCs w:val="22"/>
        </w:rPr>
        <w:t>(Zie vergadering van 31 maart 2026.)</w:t>
      </w:r>
    </w:p>
    <w:p w:rsidR="00F22BFC" w:rsidP="00F22BFC" w:rsidRDefault="00F22BFC" w14:paraId="384D9B0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motie-Ceulemans/</w:t>
      </w:r>
      <w:proofErr w:type="spellStart"/>
      <w:r>
        <w:rPr>
          <w:rFonts w:ascii="Arial" w:hAnsi="Arial" w:eastAsia="Times New Roman" w:cs="Arial"/>
          <w:sz w:val="22"/>
          <w:szCs w:val="22"/>
        </w:rPr>
        <w:t>Kisteman</w:t>
      </w:r>
      <w:proofErr w:type="spellEnd"/>
      <w:r>
        <w:rPr>
          <w:rFonts w:ascii="Arial" w:hAnsi="Arial" w:eastAsia="Times New Roman" w:cs="Arial"/>
          <w:sz w:val="22"/>
          <w:szCs w:val="22"/>
        </w:rPr>
        <w:t xml:space="preserve"> (36684, nr. 11) is in die zin gewijzigd dat zij thans is </w:t>
      </w:r>
      <w:r>
        <w:rPr>
          <w:rFonts w:ascii="Arial" w:hAnsi="Arial" w:eastAsia="Times New Roman" w:cs="Arial"/>
          <w:sz w:val="22"/>
          <w:szCs w:val="22"/>
        </w:rPr>
        <w:lastRenderedPageBreak/>
        <w:t xml:space="preserve">ondertekend door de leden Ceulemans, </w:t>
      </w:r>
      <w:proofErr w:type="spellStart"/>
      <w:r>
        <w:rPr>
          <w:rFonts w:ascii="Arial" w:hAnsi="Arial" w:eastAsia="Times New Roman" w:cs="Arial"/>
          <w:sz w:val="22"/>
          <w:szCs w:val="22"/>
        </w:rPr>
        <w:t>Kisteman</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w:t>
      </w:r>
      <w:r>
        <w:rPr>
          <w:rFonts w:ascii="Arial" w:hAnsi="Arial" w:eastAsia="Times New Roman" w:cs="Arial"/>
          <w:sz w:val="22"/>
          <w:szCs w:val="22"/>
        </w:rPr>
        <w:br/>
      </w:r>
      <w:r>
        <w:rPr>
          <w:rFonts w:ascii="Arial" w:hAnsi="Arial" w:eastAsia="Times New Roman" w:cs="Arial"/>
          <w:sz w:val="22"/>
          <w:szCs w:val="22"/>
        </w:rPr>
        <w:br/>
        <w:t>Zij krijgt nr. ??, was nr. 11 (36684).</w:t>
      </w:r>
      <w:r>
        <w:rPr>
          <w:rFonts w:ascii="Arial" w:hAnsi="Arial" w:eastAsia="Times New Roman" w:cs="Arial"/>
          <w:sz w:val="22"/>
          <w:szCs w:val="22"/>
        </w:rPr>
        <w:br/>
      </w:r>
      <w:r>
        <w:rPr>
          <w:rFonts w:ascii="Arial" w:hAnsi="Arial" w:eastAsia="Times New Roman" w:cs="Arial"/>
          <w:sz w:val="22"/>
          <w:szCs w:val="22"/>
        </w:rPr>
        <w:br/>
        <w:t>Ik stel vast dat wij hier nu over kunnen stemmen.</w:t>
      </w:r>
    </w:p>
    <w:p w:rsidR="00F22BFC" w:rsidP="00F22BFC" w:rsidRDefault="00F22BFC" w14:paraId="14415049" w14:textId="77777777">
      <w:pPr>
        <w:spacing w:after="24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(36684, nr. 7).</w:t>
      </w:r>
    </w:p>
    <w:p w:rsidR="00F22BFC" w:rsidP="00F22BFC" w:rsidRDefault="00F22BFC" w14:paraId="28B1B3D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Volt, de PvdD en DENK voor deze motie hebben gestemd en de leden van de overige fracties ertegen, zodat zij is verworpen.</w:t>
      </w:r>
    </w:p>
    <w:p w:rsidR="00F22BFC" w:rsidP="00F22BFC" w:rsidRDefault="00F22BFC" w14:paraId="444D4F91" w14:textId="77777777">
      <w:pPr>
        <w:spacing w:after="24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(36684, nr. 8).</w:t>
      </w:r>
    </w:p>
    <w:p w:rsidR="00F22BFC" w:rsidP="00F22BFC" w:rsidRDefault="00F22BFC" w14:paraId="64F24F4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Volt, de PvdD en DENK voor deze motie hebben gestemd en de leden van de overige fracties ertegen, zodat zij is verworpen.</w:t>
      </w:r>
    </w:p>
    <w:p w:rsidR="00F22BFC" w:rsidP="00F22BFC" w:rsidRDefault="00F22BFC" w14:paraId="3ED9572D" w14:textId="77777777">
      <w:pPr>
        <w:spacing w:after="24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Kisteman</w:t>
      </w:r>
      <w:proofErr w:type="spellEnd"/>
      <w:r>
        <w:rPr>
          <w:rFonts w:ascii="Arial" w:hAnsi="Arial" w:eastAsia="Times New Roman" w:cs="Arial"/>
          <w:sz w:val="22"/>
          <w:szCs w:val="22"/>
        </w:rPr>
        <w:t>/</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(36684, nr. 9).</w:t>
      </w:r>
    </w:p>
    <w:p w:rsidR="00F22BFC" w:rsidP="00F22BFC" w:rsidRDefault="00F22BFC" w14:paraId="32F22C2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50PLUS, D66, Volt, het CDA, DENK, de VVD, de SGP, de ChristenUnie, JA21, BBB,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aangenomen.</w:t>
      </w:r>
    </w:p>
    <w:p w:rsidR="00F22BFC" w:rsidP="00F22BFC" w:rsidRDefault="00F22BFC" w14:paraId="0F945645" w14:textId="77777777">
      <w:pPr>
        <w:spacing w:after="240"/>
        <w:rPr>
          <w:rFonts w:ascii="Arial" w:hAnsi="Arial" w:eastAsia="Times New Roman" w:cs="Arial"/>
          <w:sz w:val="22"/>
          <w:szCs w:val="22"/>
        </w:rPr>
      </w:pPr>
      <w:r>
        <w:rPr>
          <w:rFonts w:ascii="Arial" w:hAnsi="Arial" w:eastAsia="Times New Roman" w:cs="Arial"/>
          <w:sz w:val="22"/>
          <w:szCs w:val="22"/>
        </w:rPr>
        <w:t>In stemming komt de motie-Neijenhuis/</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(36684, nr. 10).</w:t>
      </w:r>
    </w:p>
    <w:p w:rsidR="00F22BFC" w:rsidP="00F22BFC" w:rsidRDefault="00F22BFC" w14:paraId="48BE4BD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SGP, de ChristenUnie, JA21 en de PVV voor deze motie hebben gestemd en de leden van de overige fracties ertegen, zodat zij is aangenomen.</w:t>
      </w:r>
    </w:p>
    <w:p w:rsidR="00F22BFC" w:rsidP="00F22BFC" w:rsidRDefault="00F22BFC" w14:paraId="4770487A" w14:textId="77777777">
      <w:pPr>
        <w:spacing w:after="240"/>
        <w:rPr>
          <w:rFonts w:ascii="Arial" w:hAnsi="Arial" w:eastAsia="Times New Roman" w:cs="Arial"/>
          <w:sz w:val="22"/>
          <w:szCs w:val="22"/>
        </w:rPr>
      </w:pPr>
      <w:r>
        <w:rPr>
          <w:rFonts w:ascii="Arial" w:hAnsi="Arial" w:eastAsia="Times New Roman" w:cs="Arial"/>
          <w:sz w:val="22"/>
          <w:szCs w:val="22"/>
        </w:rPr>
        <w:t>In stemming komt de gewijzigde motie-Ceulemans c.s. (36684, nr. ??, was nr. 11).</w:t>
      </w:r>
    </w:p>
    <w:p w:rsidR="00F22BFC" w:rsidP="00F22BFC" w:rsidRDefault="00F22BFC" w14:paraId="3999543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50PLUS, het CDA,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gewijzigde motie hebben gestemd en de leden van de overige fracties ertegen, zodat zij is aangenomen.</w:t>
      </w:r>
    </w:p>
    <w:p w:rsidR="00F22BFC" w:rsidP="00F22BFC" w:rsidRDefault="00F22BFC" w14:paraId="4A40073D"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Houwelingen (36684, nr. 12).</w:t>
      </w:r>
    </w:p>
    <w:p w:rsidR="00F22BFC" w:rsidP="00F22BFC" w:rsidRDefault="00F22BFC" w14:paraId="1562796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JA21, BBB,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FVD voor deze motie hebben gestemd en de leden van de overige fracties ertegen, zodat zij is verworpen.</w:t>
      </w:r>
    </w:p>
    <w:p w:rsidR="00F22BFC" w:rsidP="00F22BFC" w:rsidRDefault="00F22BFC" w14:paraId="7DD8B191" w14:textId="77777777">
      <w:pPr>
        <w:spacing w:after="240"/>
        <w:rPr>
          <w:rFonts w:ascii="Arial" w:hAnsi="Arial" w:eastAsia="Times New Roman" w:cs="Arial"/>
          <w:sz w:val="22"/>
          <w:szCs w:val="22"/>
        </w:rPr>
      </w:pPr>
      <w:r>
        <w:rPr>
          <w:rFonts w:ascii="Arial" w:hAnsi="Arial" w:eastAsia="Times New Roman" w:cs="Arial"/>
          <w:sz w:val="22"/>
          <w:szCs w:val="22"/>
        </w:rPr>
        <w:t>Stemmingen Wet planmatige aanpak onderwijshuisvesting</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w:t>
      </w:r>
      <w:r>
        <w:rPr>
          <w:rFonts w:ascii="Arial" w:hAnsi="Arial" w:eastAsia="Times New Roman" w:cs="Arial"/>
          <w:sz w:val="22"/>
          <w:szCs w:val="22"/>
        </w:rPr>
        <w:t xml:space="preserve"> in verband met het wetsvoorstel </w:t>
      </w:r>
      <w:r>
        <w:rPr>
          <w:rStyle w:val="Zwaar"/>
          <w:rFonts w:ascii="Arial" w:hAnsi="Arial" w:eastAsia="Times New Roman" w:cs="Arial"/>
          <w:sz w:val="22"/>
          <w:szCs w:val="22"/>
        </w:rPr>
        <w:t>Wijziging van diverse onderwijswetten voor een meer planmatige en doelmatige aanpak van de onderwijshuisvesting in het primair en het voortgezet onderwijs (Wet planmatige aanpak onderwijshuisvesting) (36692)</w:t>
      </w:r>
      <w:r>
        <w:rPr>
          <w:rFonts w:ascii="Arial" w:hAnsi="Arial" w:eastAsia="Times New Roman" w:cs="Arial"/>
          <w:sz w:val="22"/>
          <w:szCs w:val="22"/>
        </w:rPr>
        <w:t>.</w:t>
      </w:r>
    </w:p>
    <w:p w:rsidR="00F22BFC" w:rsidP="00F22BFC" w:rsidRDefault="00F22BFC" w14:paraId="7D21149D" w14:textId="77777777">
      <w:pPr>
        <w:spacing w:after="240"/>
        <w:rPr>
          <w:rFonts w:ascii="Arial" w:hAnsi="Arial" w:eastAsia="Times New Roman" w:cs="Arial"/>
          <w:sz w:val="22"/>
          <w:szCs w:val="22"/>
        </w:rPr>
      </w:pPr>
      <w:r>
        <w:rPr>
          <w:rFonts w:ascii="Arial" w:hAnsi="Arial" w:eastAsia="Times New Roman" w:cs="Arial"/>
          <w:sz w:val="22"/>
          <w:szCs w:val="22"/>
        </w:rPr>
        <w:lastRenderedPageBreak/>
        <w:t>(Zie vergadering van 1 april 2026.)</w:t>
      </w:r>
    </w:p>
    <w:p w:rsidR="00F22BFC" w:rsidP="00F22BFC" w:rsidRDefault="00F22BFC" w14:paraId="7920BE7F"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amendement-Moorman (stuk nr. 8, I) tot het invoegen van een onderdeel 0A.</w:t>
      </w:r>
    </w:p>
    <w:p w:rsidR="00F22BFC" w:rsidP="00F22BFC" w:rsidRDefault="00F22BFC" w14:paraId="78390AE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Volt, de PvdD, DENK en de PVV voor dit amendement hebben gestemd en de leden van de overige fracties ertegen, zodat het is verworpen.</w:t>
      </w:r>
      <w:r>
        <w:rPr>
          <w:rFonts w:ascii="Arial" w:hAnsi="Arial" w:eastAsia="Times New Roman" w:cs="Arial"/>
          <w:sz w:val="22"/>
          <w:szCs w:val="22"/>
        </w:rPr>
        <w:br/>
      </w:r>
      <w:r>
        <w:rPr>
          <w:rFonts w:ascii="Arial" w:hAnsi="Arial" w:eastAsia="Times New Roman" w:cs="Arial"/>
          <w:sz w:val="22"/>
          <w:szCs w:val="22"/>
        </w:rPr>
        <w:br/>
        <w:t>Ik stel vast dat door de verwerping van dit amendement de overige op stuk nr. 8 voorkomende amendementen als verworpen kunnen worden beschouwd.</w:t>
      </w:r>
    </w:p>
    <w:p w:rsidR="00F22BFC" w:rsidP="00F22BFC" w:rsidRDefault="00F22BFC" w14:paraId="3F63B74D"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amendement-Ergin (stuk nr. 12, I).</w:t>
      </w:r>
    </w:p>
    <w:p w:rsidR="00F22BFC" w:rsidP="00F22BFC" w:rsidRDefault="00F22BFC" w14:paraId="6F7BE32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GroenLinks-PvdA, Volt, de PvdD en DENK voor dit amendement hebben gestemd en de leden van de overige fracties ertegen, zodat het is verworpen.</w:t>
      </w:r>
      <w:r>
        <w:rPr>
          <w:rFonts w:ascii="Arial" w:hAnsi="Arial" w:eastAsia="Times New Roman" w:cs="Arial"/>
          <w:sz w:val="22"/>
          <w:szCs w:val="22"/>
        </w:rPr>
        <w:br/>
      </w:r>
      <w:r>
        <w:rPr>
          <w:rFonts w:ascii="Arial" w:hAnsi="Arial" w:eastAsia="Times New Roman" w:cs="Arial"/>
          <w:sz w:val="22"/>
          <w:szCs w:val="22"/>
        </w:rPr>
        <w:br/>
        <w:t>Ik stel vast dat door de verwerping van dit amendement de overige op stuk nr. 12 voorkomende amendementen als verworpen kunnen worden beschouwd.</w:t>
      </w:r>
    </w:p>
    <w:p w:rsidR="00F22BFC" w:rsidP="00F22BFC" w:rsidRDefault="00F22BFC" w14:paraId="7EC65BBB" w14:textId="77777777">
      <w:pPr>
        <w:spacing w:after="240"/>
        <w:rPr>
          <w:rFonts w:ascii="Arial" w:hAnsi="Arial" w:eastAsia="Times New Roman" w:cs="Arial"/>
          <w:sz w:val="22"/>
          <w:szCs w:val="22"/>
        </w:rPr>
      </w:pPr>
      <w:r>
        <w:rPr>
          <w:rFonts w:ascii="Arial" w:hAnsi="Arial" w:eastAsia="Times New Roman" w:cs="Arial"/>
          <w:sz w:val="22"/>
          <w:szCs w:val="22"/>
        </w:rPr>
        <w:t xml:space="preserve">In stemming komen de gewijzigde amendementen-Ergin (stuk </w:t>
      </w:r>
      <w:proofErr w:type="spellStart"/>
      <w:r>
        <w:rPr>
          <w:rFonts w:ascii="Arial" w:hAnsi="Arial" w:eastAsia="Times New Roman" w:cs="Arial"/>
          <w:sz w:val="22"/>
          <w:szCs w:val="22"/>
        </w:rPr>
        <w:t>nrs</w:t>
      </w:r>
      <w:proofErr w:type="spellEnd"/>
      <w:r>
        <w:rPr>
          <w:rFonts w:ascii="Arial" w:hAnsi="Arial" w:eastAsia="Times New Roman" w:cs="Arial"/>
          <w:sz w:val="22"/>
          <w:szCs w:val="22"/>
        </w:rPr>
        <w:t>. 27, I en II).</w:t>
      </w:r>
    </w:p>
    <w:p w:rsidR="00F22BFC" w:rsidP="00F22BFC" w:rsidRDefault="00F22BFC" w14:paraId="1ABA0BD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Volt, de PvdD en DENK voor deze gewijzigde amendementen hebben gestemd en de leden van de overige fracties ertegen, zodat zij zijn verworpen.</w:t>
      </w:r>
      <w:r>
        <w:rPr>
          <w:rFonts w:ascii="Arial" w:hAnsi="Arial" w:eastAsia="Times New Roman" w:cs="Arial"/>
          <w:sz w:val="22"/>
          <w:szCs w:val="22"/>
        </w:rPr>
        <w:br/>
      </w:r>
      <w:r>
        <w:rPr>
          <w:rFonts w:ascii="Arial" w:hAnsi="Arial" w:eastAsia="Times New Roman" w:cs="Arial"/>
          <w:sz w:val="22"/>
          <w:szCs w:val="22"/>
        </w:rPr>
        <w:br/>
        <w:t>Ik stel vast dat door de verwerping van deze gewijzigde amendementen de overige op stuk nr. 27 voorkomende gewijzigde amendementen als verworpen kunnen worden beschouwd.</w:t>
      </w:r>
    </w:p>
    <w:p w:rsidR="00F22BFC" w:rsidP="00F22BFC" w:rsidRDefault="00F22BFC" w14:paraId="6E65417F"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amendement-Ergin (stuk nr. 28, I).</w:t>
      </w:r>
    </w:p>
    <w:p w:rsidR="00F22BFC" w:rsidP="00F22BFC" w:rsidRDefault="00F22BFC" w14:paraId="3D8E91C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Volt, de PvdD, DENK en FVD voor dit amendement hebben gestemd en de leden van de overige fracties ertegen, zodat het is verworpen.</w:t>
      </w:r>
      <w:r>
        <w:rPr>
          <w:rFonts w:ascii="Arial" w:hAnsi="Arial" w:eastAsia="Times New Roman" w:cs="Arial"/>
          <w:sz w:val="22"/>
          <w:szCs w:val="22"/>
        </w:rPr>
        <w:br/>
      </w:r>
      <w:r>
        <w:rPr>
          <w:rFonts w:ascii="Arial" w:hAnsi="Arial" w:eastAsia="Times New Roman" w:cs="Arial"/>
          <w:sz w:val="22"/>
          <w:szCs w:val="22"/>
        </w:rPr>
        <w:br/>
        <w:t>Ik stel vast dat door de verwerping van dit amendement de overige op stuk nr. 28 voorkomende amendementen als verworpen kunnen worden beschouwd.</w:t>
      </w:r>
    </w:p>
    <w:p w:rsidR="00F22BFC" w:rsidP="00F22BFC" w:rsidRDefault="00F22BFC" w14:paraId="217B8E2F" w14:textId="77777777">
      <w:pPr>
        <w:spacing w:after="240"/>
        <w:rPr>
          <w:rFonts w:ascii="Arial" w:hAnsi="Arial" w:eastAsia="Times New Roman" w:cs="Arial"/>
          <w:sz w:val="22"/>
          <w:szCs w:val="22"/>
        </w:rPr>
      </w:pPr>
      <w:r>
        <w:rPr>
          <w:rFonts w:ascii="Arial" w:hAnsi="Arial" w:eastAsia="Times New Roman" w:cs="Arial"/>
          <w:sz w:val="22"/>
          <w:szCs w:val="22"/>
        </w:rPr>
        <w:t>In stemming komt het gewijzigde amendement-Ergin (stuk nr. 26, I).</w:t>
      </w:r>
    </w:p>
    <w:p w:rsidR="00F22BFC" w:rsidP="00F22BFC" w:rsidRDefault="00F22BFC" w14:paraId="1C0A637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Volt, de PvdD, het CDA, DENK, de VVD, de ChristenUnie, BBB en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voor dit gewijzigde amendement hebben gestemd en de leden van de overige fracties ertegen, zodat het is aangenomen.</w:t>
      </w:r>
      <w:r>
        <w:rPr>
          <w:rFonts w:ascii="Arial" w:hAnsi="Arial" w:eastAsia="Times New Roman" w:cs="Arial"/>
          <w:sz w:val="22"/>
          <w:szCs w:val="22"/>
        </w:rPr>
        <w:br/>
      </w:r>
      <w:r>
        <w:rPr>
          <w:rFonts w:ascii="Arial" w:hAnsi="Arial" w:eastAsia="Times New Roman" w:cs="Arial"/>
          <w:sz w:val="22"/>
          <w:szCs w:val="22"/>
        </w:rPr>
        <w:br/>
        <w:t>Ik stel vast dat door de aanneming van dit gewijzigde amendement de overige op stuk nr. 26 voorkomende gewijzigde amendementen als aangenomen kunnen worden beschouwd.</w:t>
      </w:r>
    </w:p>
    <w:p w:rsidR="00F22BFC" w:rsidP="00F22BFC" w:rsidRDefault="00F22BFC" w14:paraId="55967D28"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In stemming komt het wetsvoorstel, zoals op onderdelen gewijzigd door de aanneming van de gewijzigde amendementen-Ergin (stuk </w:t>
      </w:r>
      <w:proofErr w:type="spellStart"/>
      <w:r>
        <w:rPr>
          <w:rFonts w:ascii="Arial" w:hAnsi="Arial" w:eastAsia="Times New Roman" w:cs="Arial"/>
          <w:sz w:val="22"/>
          <w:szCs w:val="22"/>
        </w:rPr>
        <w:t>nrs</w:t>
      </w:r>
      <w:proofErr w:type="spellEnd"/>
      <w:r>
        <w:rPr>
          <w:rFonts w:ascii="Arial" w:hAnsi="Arial" w:eastAsia="Times New Roman" w:cs="Arial"/>
          <w:sz w:val="22"/>
          <w:szCs w:val="22"/>
        </w:rPr>
        <w:t>. 26, I tot en met III).</w:t>
      </w:r>
    </w:p>
    <w:p w:rsidR="00F22BFC" w:rsidP="00F22BFC" w:rsidRDefault="00F22BFC" w14:paraId="094C58D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D66, Volt, de PvdD, het CDA, DENK,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FVD voor dit wetsvoorstel hebben gestemd en de leden van de fractie van de PVV ertegen, zodat het is aangenomen.</w:t>
      </w:r>
    </w:p>
    <w:p w:rsidR="00F22BFC" w:rsidP="00F22BFC" w:rsidRDefault="00F22BFC" w14:paraId="50F862B4" w14:textId="77777777">
      <w:pPr>
        <w:spacing w:after="240"/>
        <w:rPr>
          <w:rFonts w:ascii="Arial" w:hAnsi="Arial" w:eastAsia="Times New Roman" w:cs="Arial"/>
          <w:sz w:val="22"/>
          <w:szCs w:val="22"/>
        </w:rPr>
      </w:pPr>
      <w:r>
        <w:rPr>
          <w:rFonts w:ascii="Arial" w:hAnsi="Arial" w:eastAsia="Times New Roman" w:cs="Arial"/>
          <w:sz w:val="22"/>
          <w:szCs w:val="22"/>
        </w:rPr>
        <w:t>Stemmingen moties Wet planmatige aanpak onderwijshuisvesting</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de behandeling van het wetsvoorstel </w:t>
      </w:r>
      <w:r>
        <w:rPr>
          <w:rStyle w:val="Zwaar"/>
          <w:rFonts w:ascii="Arial" w:hAnsi="Arial" w:eastAsia="Times New Roman" w:cs="Arial"/>
          <w:sz w:val="22"/>
          <w:szCs w:val="22"/>
        </w:rPr>
        <w:t>Wijziging van diverse onderwijswetten voor een meer planmatige en doelmatige aanpak van de onderwijshuisvesting in het primair en het voortgezet onderwijs (Wet planmatige aanpak onderwijshuisvesting)</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F22BFC" w:rsidP="00F22BFC" w:rsidRDefault="00F22BFC" w14:paraId="63EF7B3D"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de motie-Claassen over middelen voor klimaat- en duurzaamheidsdoelen in onderwijshuisvesting </w:t>
      </w:r>
      <w:proofErr w:type="spellStart"/>
      <w:r>
        <w:rPr>
          <w:rFonts w:ascii="Arial" w:hAnsi="Arial" w:eastAsia="Times New Roman" w:cs="Arial"/>
          <w:sz w:val="22"/>
          <w:szCs w:val="22"/>
        </w:rPr>
        <w:t>heralloceren</w:t>
      </w:r>
      <w:proofErr w:type="spellEnd"/>
      <w:r>
        <w:rPr>
          <w:rFonts w:ascii="Arial" w:hAnsi="Arial" w:eastAsia="Times New Roman" w:cs="Arial"/>
          <w:sz w:val="22"/>
          <w:szCs w:val="22"/>
        </w:rPr>
        <w:t xml:space="preserve"> naar professionalisering en opleiding van leraren (36692, nr. 13);</w:t>
      </w:r>
    </w:p>
    <w:p w:rsidR="00F22BFC" w:rsidP="00F22BFC" w:rsidRDefault="00F22BFC" w14:paraId="7557C9EB"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motie-Claassen over structurele aandacht van publieke kennis- en onderwijsinstellingen voor Nederlandse voorbeeldfiguren in wetenschap, innovatie en ondernemerschap (36692, nr. 14);</w:t>
      </w:r>
    </w:p>
    <w:p w:rsidR="00F22BFC" w:rsidP="00F22BFC" w:rsidRDefault="00F22BFC" w14:paraId="43EA38C1"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motie-Claassen over de Nederlandse vlag hijsen op hogescholen en universiteiten (36692, nr. 15);</w:t>
      </w:r>
    </w:p>
    <w:p w:rsidR="00F22BFC" w:rsidP="00F22BFC" w:rsidRDefault="00F22BFC" w14:paraId="0B900BAC"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motie-Ergin over een nulmeting van de kwaliteit van schoolgebouwen (36692, nr. 16);</w:t>
      </w:r>
    </w:p>
    <w:p w:rsidR="00F22BFC" w:rsidP="00F22BFC" w:rsidRDefault="00F22BFC" w14:paraId="301C8ADF"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motie-Ergin over uniforme en meetbare indicatoren in de landelijke monitor onderwijshuisvesting (36692, nr. 17);</w:t>
      </w:r>
    </w:p>
    <w:p w:rsidR="00F22BFC" w:rsidP="00F22BFC" w:rsidRDefault="00F22BFC" w14:paraId="52084821"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motie-Ergin over inzichtelijk maken in hoeverre onderwijshuisvestingsmiddelen daadwerkelijk worden ingezet voor de verbetering van schoolgebouwen (36692, nr. 18);</w:t>
      </w:r>
    </w:p>
    <w:p w:rsidR="00F22BFC" w:rsidP="00F22BFC" w:rsidRDefault="00F22BFC" w14:paraId="22C3FFE5"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motie-Moorman/Westerveld over wettelijk regelen dat renovatie- en nieuwbouwprojecten voldoen aan Europese normen voor toegankelijkheid (36692, nr. 19);</w:t>
      </w:r>
    </w:p>
    <w:p w:rsidR="00F22BFC" w:rsidP="00F22BFC" w:rsidRDefault="00F22BFC" w14:paraId="543CA8DD"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motie-Moorman c.s. over onderzoek naar de staat van schooltoiletten (36692, nr. 22);</w:t>
      </w:r>
    </w:p>
    <w:p w:rsidR="00F22BFC" w:rsidP="00F22BFC" w:rsidRDefault="00F22BFC" w14:paraId="36271ABA"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Rooderkerk</w:t>
      </w:r>
      <w:proofErr w:type="spellEnd"/>
      <w:r>
        <w:rPr>
          <w:rFonts w:ascii="Arial" w:hAnsi="Arial" w:eastAsia="Times New Roman" w:cs="Arial"/>
          <w:sz w:val="22"/>
          <w:szCs w:val="22"/>
        </w:rPr>
        <w:t xml:space="preserve"> over onderzoek naar het stimuleren van de verduurzaming en de verbetering van het binnenklimaat van schoolgebouwen (36692, nr. 23);</w:t>
      </w:r>
    </w:p>
    <w:p w:rsidR="00F22BFC" w:rsidP="00F22BFC" w:rsidRDefault="00F22BFC" w14:paraId="15390F64"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motie-Boomsma/Moorman over middelen uit het Klimaatfonds sneller, eenvoudiger en laagdrempeliger beschikbaar stellen voor de verduurzaming van schoolgebouwen (36692, nr. 24);</w:t>
      </w:r>
    </w:p>
    <w:p w:rsidR="00F22BFC" w:rsidP="00F22BFC" w:rsidRDefault="00F22BFC" w14:paraId="49101D2F"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Raijer</w:t>
      </w:r>
      <w:proofErr w:type="spellEnd"/>
      <w:r>
        <w:rPr>
          <w:rFonts w:ascii="Arial" w:hAnsi="Arial" w:eastAsia="Times New Roman" w:cs="Arial"/>
          <w:sz w:val="22"/>
          <w:szCs w:val="22"/>
        </w:rPr>
        <w:t xml:space="preserve"> over middelen voor onderwijshuisvesting voortaan geoormerkt beschikbaar stellen (36692, nr. 25).</w:t>
      </w:r>
    </w:p>
    <w:p w:rsidR="00F22BFC" w:rsidP="00F22BFC" w:rsidRDefault="00F22BFC" w14:paraId="0A3C7436" w14:textId="77777777">
      <w:pPr>
        <w:rPr>
          <w:rFonts w:ascii="Arial" w:hAnsi="Arial" w:eastAsia="Times New Roman" w:cs="Arial"/>
          <w:sz w:val="22"/>
          <w:szCs w:val="22"/>
        </w:rPr>
      </w:pPr>
    </w:p>
    <w:p w:rsidR="00F22BFC" w:rsidP="00F22BFC" w:rsidRDefault="00F22BFC" w14:paraId="4C42F0D1" w14:textId="77777777">
      <w:pPr>
        <w:spacing w:after="240"/>
        <w:rPr>
          <w:rFonts w:ascii="Arial" w:hAnsi="Arial" w:eastAsia="Times New Roman" w:cs="Arial"/>
          <w:sz w:val="22"/>
          <w:szCs w:val="22"/>
        </w:rPr>
      </w:pPr>
      <w:r>
        <w:rPr>
          <w:rFonts w:ascii="Arial" w:hAnsi="Arial" w:eastAsia="Times New Roman" w:cs="Arial"/>
          <w:sz w:val="22"/>
          <w:szCs w:val="22"/>
        </w:rPr>
        <w:t>(Zie vergadering van 1 april 2026.)</w:t>
      </w:r>
    </w:p>
    <w:p w:rsidR="00F22BFC" w:rsidP="00F22BFC" w:rsidRDefault="00F22BFC" w14:paraId="3F1D5A6B" w14:textId="77777777">
      <w:pPr>
        <w:spacing w:after="240"/>
        <w:rPr>
          <w:rFonts w:ascii="Arial" w:hAnsi="Arial" w:eastAsia="Times New Roman" w:cs="Arial"/>
          <w:sz w:val="22"/>
          <w:szCs w:val="22"/>
        </w:rPr>
      </w:pPr>
      <w:r>
        <w:rPr>
          <w:rFonts w:ascii="Arial" w:hAnsi="Arial" w:eastAsia="Times New Roman" w:cs="Arial"/>
          <w:sz w:val="22"/>
          <w:szCs w:val="22"/>
        </w:rPr>
        <w:t>In stemming komt de motie-Claassen (36692, nr. 13).</w:t>
      </w:r>
    </w:p>
    <w:p w:rsidR="00F22BFC" w:rsidP="00F22BFC" w:rsidRDefault="00F22BFC" w14:paraId="6422823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BBB,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verworpen.</w:t>
      </w:r>
    </w:p>
    <w:p w:rsidR="00F22BFC" w:rsidP="00F22BFC" w:rsidRDefault="00F22BFC" w14:paraId="1AE9DBBC" w14:textId="77777777">
      <w:pPr>
        <w:spacing w:after="240"/>
        <w:rPr>
          <w:rFonts w:ascii="Arial" w:hAnsi="Arial" w:eastAsia="Times New Roman" w:cs="Arial"/>
          <w:sz w:val="22"/>
          <w:szCs w:val="22"/>
        </w:rPr>
      </w:pPr>
      <w:r>
        <w:rPr>
          <w:rFonts w:ascii="Arial" w:hAnsi="Arial" w:eastAsia="Times New Roman" w:cs="Arial"/>
          <w:sz w:val="22"/>
          <w:szCs w:val="22"/>
        </w:rPr>
        <w:lastRenderedPageBreak/>
        <w:t>In stemming komt de motie-Claassen (36692, nr. 14).</w:t>
      </w:r>
    </w:p>
    <w:p w:rsidR="00F22BFC" w:rsidP="00F22BFC" w:rsidRDefault="00F22BFC" w14:paraId="189F82C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BBB,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verworpen.</w:t>
      </w:r>
    </w:p>
    <w:p w:rsidR="00F22BFC" w:rsidP="00F22BFC" w:rsidRDefault="00F22BFC" w14:paraId="3A68F112" w14:textId="77777777">
      <w:pPr>
        <w:spacing w:after="240"/>
        <w:rPr>
          <w:rFonts w:ascii="Arial" w:hAnsi="Arial" w:eastAsia="Times New Roman" w:cs="Arial"/>
          <w:sz w:val="22"/>
          <w:szCs w:val="22"/>
        </w:rPr>
      </w:pPr>
      <w:r>
        <w:rPr>
          <w:rFonts w:ascii="Arial" w:hAnsi="Arial" w:eastAsia="Times New Roman" w:cs="Arial"/>
          <w:sz w:val="22"/>
          <w:szCs w:val="22"/>
        </w:rPr>
        <w:t>In stemming komt de motie-Claassen (36692, nr. 15).</w:t>
      </w:r>
    </w:p>
    <w:p w:rsidR="00F22BFC" w:rsidP="00F22BFC" w:rsidRDefault="00F22BFC" w14:paraId="66F5252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SGP,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verworpen.</w:t>
      </w:r>
    </w:p>
    <w:p w:rsidR="00F22BFC" w:rsidP="00F22BFC" w:rsidRDefault="00F22BFC" w14:paraId="659EBB9B" w14:textId="77777777">
      <w:pPr>
        <w:spacing w:after="240"/>
        <w:rPr>
          <w:rFonts w:ascii="Arial" w:hAnsi="Arial" w:eastAsia="Times New Roman" w:cs="Arial"/>
          <w:sz w:val="22"/>
          <w:szCs w:val="22"/>
        </w:rPr>
      </w:pPr>
      <w:r>
        <w:rPr>
          <w:rFonts w:ascii="Arial" w:hAnsi="Arial" w:eastAsia="Times New Roman" w:cs="Arial"/>
          <w:sz w:val="22"/>
          <w:szCs w:val="22"/>
        </w:rPr>
        <w:t>In stemming komt de motie-Ergin (36692, nr. 16).</w:t>
      </w:r>
    </w:p>
    <w:p w:rsidR="00F22BFC" w:rsidP="00F22BFC" w:rsidRDefault="00F22BFC" w14:paraId="159007D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D66, Volt, de PvdD, het CDA, DENK, de VVD, de SGP, de ChristenUnie, BBB,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de PVV voor deze motie hebben gestemd en de leden van de overige fracties ertegen, zodat zij is aangenomen.</w:t>
      </w:r>
    </w:p>
    <w:p w:rsidR="00F22BFC" w:rsidP="00F22BFC" w:rsidRDefault="00F22BFC" w14:paraId="518AB254" w14:textId="77777777">
      <w:pPr>
        <w:spacing w:after="240"/>
        <w:rPr>
          <w:rFonts w:ascii="Arial" w:hAnsi="Arial" w:eastAsia="Times New Roman" w:cs="Arial"/>
          <w:sz w:val="22"/>
          <w:szCs w:val="22"/>
        </w:rPr>
      </w:pPr>
      <w:r>
        <w:rPr>
          <w:rFonts w:ascii="Arial" w:hAnsi="Arial" w:eastAsia="Times New Roman" w:cs="Arial"/>
          <w:sz w:val="22"/>
          <w:szCs w:val="22"/>
        </w:rPr>
        <w:t>In stemming komt de motie-Ergin (36692, nr. 17).</w:t>
      </w:r>
    </w:p>
    <w:p w:rsidR="00F22BFC" w:rsidP="00F22BFC" w:rsidRDefault="00F22BFC" w14:paraId="50E822D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D66, Volt, de PvdD, het CDA, DENK, de VVD, de SGP, de ChristenUnie, BBB,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de PVV voor deze motie hebben gestemd en de leden van de overige fracties ertegen, zodat zij is aangenomen.</w:t>
      </w:r>
    </w:p>
    <w:p w:rsidR="00F22BFC" w:rsidP="00F22BFC" w:rsidRDefault="00F22BFC" w14:paraId="748CB81D" w14:textId="77777777">
      <w:pPr>
        <w:spacing w:after="240"/>
        <w:rPr>
          <w:rFonts w:ascii="Arial" w:hAnsi="Arial" w:eastAsia="Times New Roman" w:cs="Arial"/>
          <w:sz w:val="22"/>
          <w:szCs w:val="22"/>
        </w:rPr>
      </w:pPr>
      <w:r>
        <w:rPr>
          <w:rFonts w:ascii="Arial" w:hAnsi="Arial" w:eastAsia="Times New Roman" w:cs="Arial"/>
          <w:sz w:val="22"/>
          <w:szCs w:val="22"/>
        </w:rPr>
        <w:t>In stemming komt de motie-Ergin (36692, nr. 18).</w:t>
      </w:r>
    </w:p>
    <w:p w:rsidR="00F22BFC" w:rsidP="00F22BFC" w:rsidRDefault="00F22BFC" w14:paraId="55802AF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Volt, de PvdD, DENK,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verworpen.</w:t>
      </w:r>
    </w:p>
    <w:p w:rsidR="00F22BFC" w:rsidP="00F22BFC" w:rsidRDefault="00F22BFC" w14:paraId="30FD3E71" w14:textId="77777777">
      <w:pPr>
        <w:spacing w:after="240"/>
        <w:rPr>
          <w:rFonts w:ascii="Arial" w:hAnsi="Arial" w:eastAsia="Times New Roman" w:cs="Arial"/>
          <w:sz w:val="22"/>
          <w:szCs w:val="22"/>
        </w:rPr>
      </w:pPr>
      <w:r>
        <w:rPr>
          <w:rFonts w:ascii="Arial" w:hAnsi="Arial" w:eastAsia="Times New Roman" w:cs="Arial"/>
          <w:sz w:val="22"/>
          <w:szCs w:val="22"/>
        </w:rPr>
        <w:t>In stemming komt de motie-Moorman/Westerveld (36692, nr. 19).</w:t>
      </w:r>
    </w:p>
    <w:p w:rsidR="00F22BFC" w:rsidP="00F22BFC" w:rsidRDefault="00F22BFC" w14:paraId="7E51406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Volt, de PvdD, DENK, de ChristenUnie en de PVV voor deze motie hebben gestemd en de leden van de overige fracties ertegen, zodat zij is verworpen.</w:t>
      </w:r>
    </w:p>
    <w:p w:rsidR="00F22BFC" w:rsidP="00F22BFC" w:rsidRDefault="00F22BFC" w14:paraId="0E218B77" w14:textId="77777777">
      <w:pPr>
        <w:spacing w:after="240"/>
        <w:rPr>
          <w:rFonts w:ascii="Arial" w:hAnsi="Arial" w:eastAsia="Times New Roman" w:cs="Arial"/>
          <w:sz w:val="22"/>
          <w:szCs w:val="22"/>
        </w:rPr>
      </w:pPr>
      <w:r>
        <w:rPr>
          <w:rFonts w:ascii="Arial" w:hAnsi="Arial" w:eastAsia="Times New Roman" w:cs="Arial"/>
          <w:sz w:val="22"/>
          <w:szCs w:val="22"/>
        </w:rPr>
        <w:t>In stemming komt de motie-Moorman c.s. (36692, nr. 22).</w:t>
      </w:r>
    </w:p>
    <w:p w:rsidR="00F22BFC" w:rsidP="00F22BFC" w:rsidRDefault="00F22BFC" w14:paraId="37EFFD1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SGP, de ChristenUnie, JA21, BBB en de PVV voor deze motie hebben gestemd en de leden van de overige fracties ertegen, zodat zij is aangenomen.</w:t>
      </w:r>
    </w:p>
    <w:p w:rsidR="00F22BFC" w:rsidP="00F22BFC" w:rsidRDefault="00F22BFC" w14:paraId="0CCC4ECB" w14:textId="77777777">
      <w:pPr>
        <w:spacing w:after="24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Rooderkerk</w:t>
      </w:r>
      <w:proofErr w:type="spellEnd"/>
      <w:r>
        <w:rPr>
          <w:rFonts w:ascii="Arial" w:hAnsi="Arial" w:eastAsia="Times New Roman" w:cs="Arial"/>
          <w:sz w:val="22"/>
          <w:szCs w:val="22"/>
        </w:rPr>
        <w:t xml:space="preserve"> (36692, nr. 23).</w:t>
      </w:r>
    </w:p>
    <w:p w:rsidR="00F22BFC" w:rsidP="00F22BFC" w:rsidRDefault="00F22BFC" w14:paraId="14F77E8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D66, Volt, </w:t>
      </w:r>
      <w:r>
        <w:rPr>
          <w:rFonts w:ascii="Arial" w:hAnsi="Arial" w:eastAsia="Times New Roman" w:cs="Arial"/>
          <w:sz w:val="22"/>
          <w:szCs w:val="22"/>
        </w:rPr>
        <w:lastRenderedPageBreak/>
        <w:t>de PvdD, het CDA, DENK, de VVD, de SGP, de ChristenUnie, JA21 en BBB voor deze motie hebben gestemd en de leden van de overige fracties ertegen, zodat zij is aangenomen.</w:t>
      </w:r>
    </w:p>
    <w:p w:rsidR="00F22BFC" w:rsidP="00F22BFC" w:rsidRDefault="00F22BFC" w14:paraId="75BD4D57" w14:textId="77777777">
      <w:pPr>
        <w:spacing w:after="240"/>
        <w:rPr>
          <w:rFonts w:ascii="Arial" w:hAnsi="Arial" w:eastAsia="Times New Roman" w:cs="Arial"/>
          <w:sz w:val="22"/>
          <w:szCs w:val="22"/>
        </w:rPr>
      </w:pPr>
      <w:r>
        <w:rPr>
          <w:rFonts w:ascii="Arial" w:hAnsi="Arial" w:eastAsia="Times New Roman" w:cs="Arial"/>
          <w:sz w:val="22"/>
          <w:szCs w:val="22"/>
        </w:rPr>
        <w:t>In stemming komt de motie-Boomsma/Moorman (36692, nr. 24).</w:t>
      </w:r>
    </w:p>
    <w:p w:rsidR="00F22BFC" w:rsidP="00F22BFC" w:rsidRDefault="00F22BFC" w14:paraId="7A4CF61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SGP, de ChristenUnie, JA21 en BBB voor deze motie hebben gestemd en de leden van de overige fracties ertegen, zodat zij is aangenomen.</w:t>
      </w:r>
    </w:p>
    <w:p w:rsidR="00F22BFC" w:rsidP="00F22BFC" w:rsidRDefault="00F22BFC" w14:paraId="7588E6EE" w14:textId="77777777">
      <w:pPr>
        <w:spacing w:after="24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Raijer</w:t>
      </w:r>
      <w:proofErr w:type="spellEnd"/>
      <w:r>
        <w:rPr>
          <w:rFonts w:ascii="Arial" w:hAnsi="Arial" w:eastAsia="Times New Roman" w:cs="Arial"/>
          <w:sz w:val="22"/>
          <w:szCs w:val="22"/>
        </w:rPr>
        <w:t xml:space="preserve"> (36692, nr. 25).</w:t>
      </w:r>
    </w:p>
    <w:p w:rsidR="00F22BFC" w:rsidP="00F22BFC" w:rsidRDefault="00F22BFC" w14:paraId="201022F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50PLUS, DENK, de SGP,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verworpen.</w:t>
      </w:r>
    </w:p>
    <w:p w:rsidR="00F22BFC" w:rsidP="00F22BFC" w:rsidRDefault="00F22BFC" w14:paraId="26190903" w14:textId="77777777">
      <w:pPr>
        <w:spacing w:after="240"/>
        <w:rPr>
          <w:rFonts w:ascii="Arial" w:hAnsi="Arial" w:eastAsia="Times New Roman" w:cs="Arial"/>
          <w:sz w:val="22"/>
          <w:szCs w:val="22"/>
        </w:rPr>
      </w:pPr>
      <w:r>
        <w:rPr>
          <w:rFonts w:ascii="Arial" w:hAnsi="Arial" w:eastAsia="Times New Roman" w:cs="Arial"/>
          <w:sz w:val="22"/>
          <w:szCs w:val="22"/>
        </w:rPr>
        <w:t>Stemmingen Verbetering aansluiting beroepsonderwijs-arbeidsmarkt</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w:t>
      </w:r>
      <w:r>
        <w:rPr>
          <w:rFonts w:ascii="Arial" w:hAnsi="Arial" w:eastAsia="Times New Roman" w:cs="Arial"/>
          <w:sz w:val="22"/>
          <w:szCs w:val="22"/>
        </w:rPr>
        <w:t xml:space="preserve"> in verband met het wetsvoorstel </w:t>
      </w:r>
      <w:r>
        <w:rPr>
          <w:rStyle w:val="Zwaar"/>
          <w:rFonts w:ascii="Arial" w:hAnsi="Arial" w:eastAsia="Times New Roman" w:cs="Arial"/>
          <w:sz w:val="22"/>
          <w:szCs w:val="22"/>
        </w:rPr>
        <w:t>Wijziging van de Wet educatie en beroepsonderwijs en een aantal andere wetten in verband met het verbeteren van de aansluiting van het beroepsonderwijs op de arbeidsmarkt (verbetering aansluiting beroepsonderwijs-arbeidsmarkt) (36670)</w:t>
      </w:r>
      <w:r>
        <w:rPr>
          <w:rFonts w:ascii="Arial" w:hAnsi="Arial" w:eastAsia="Times New Roman" w:cs="Arial"/>
          <w:sz w:val="22"/>
          <w:szCs w:val="22"/>
        </w:rPr>
        <w:t>.</w:t>
      </w:r>
    </w:p>
    <w:p w:rsidR="00F22BFC" w:rsidP="00F22BFC" w:rsidRDefault="00F22BFC" w14:paraId="297B77EE" w14:textId="77777777">
      <w:pPr>
        <w:spacing w:after="240"/>
        <w:rPr>
          <w:rFonts w:ascii="Arial" w:hAnsi="Arial" w:eastAsia="Times New Roman" w:cs="Arial"/>
          <w:sz w:val="22"/>
          <w:szCs w:val="22"/>
        </w:rPr>
      </w:pPr>
      <w:r>
        <w:rPr>
          <w:rFonts w:ascii="Arial" w:hAnsi="Arial" w:eastAsia="Times New Roman" w:cs="Arial"/>
          <w:sz w:val="22"/>
          <w:szCs w:val="22"/>
        </w:rPr>
        <w:t>(Zie vergadering van 1 april 2026.)</w:t>
      </w:r>
    </w:p>
    <w:p w:rsidR="00F22BFC" w:rsidP="00F22BFC" w:rsidRDefault="00F22BFC" w14:paraId="00B4B603"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amendement-Boomsma (stuk nr. 10).</w:t>
      </w:r>
    </w:p>
    <w:p w:rsidR="00F22BFC" w:rsidP="00F22BFC" w:rsidRDefault="00F22BFC" w14:paraId="2FB74EA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JA21, BBB en FVD voor dit amendement hebben gestemd en de leden van de overige fracties ertegen, zodat het is verworpen.</w:t>
      </w:r>
    </w:p>
    <w:p w:rsidR="00F22BFC" w:rsidP="00F22BFC" w:rsidRDefault="00F22BFC" w14:paraId="26524EE4"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amendement-Tseggai (stuk nr. 9).</w:t>
      </w:r>
    </w:p>
    <w:p w:rsidR="00F22BFC" w:rsidP="00F22BFC" w:rsidRDefault="00F22BFC" w14:paraId="3EA9527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Volt, de PvdD, DENK, de ChristenUnie, JA21 en FVD voor dit amendement hebben gestemd en de leden van de overige fracties ertegen, zodat het is verworpen.</w:t>
      </w:r>
    </w:p>
    <w:p w:rsidR="00F22BFC" w:rsidP="00F22BFC" w:rsidRDefault="00F22BFC" w14:paraId="00CD61F5" w14:textId="77777777">
      <w:pPr>
        <w:spacing w:after="240"/>
        <w:rPr>
          <w:rFonts w:ascii="Arial" w:hAnsi="Arial" w:eastAsia="Times New Roman" w:cs="Arial"/>
          <w:sz w:val="22"/>
          <w:szCs w:val="22"/>
        </w:rPr>
      </w:pPr>
      <w:r>
        <w:rPr>
          <w:rFonts w:ascii="Arial" w:hAnsi="Arial" w:eastAsia="Times New Roman" w:cs="Arial"/>
          <w:sz w:val="22"/>
          <w:szCs w:val="22"/>
        </w:rPr>
        <w:t>In stemming komt het wetsvoorstel.</w:t>
      </w:r>
    </w:p>
    <w:p w:rsidR="00F22BFC" w:rsidP="00F22BFC" w:rsidRDefault="00F22BFC" w14:paraId="6233B12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D66, Volt, de PvdD, het CDA, DENK, de VVD, de SGP, de ChristenUnie,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dit wetsvoorstel hebben gestemd en de leden van de fractie van JA21 ertegen, zodat het is aangenomen.</w:t>
      </w:r>
    </w:p>
    <w:p w:rsidR="00F22BFC" w:rsidP="00F22BFC" w:rsidRDefault="00F22BFC" w14:paraId="741FBAAC" w14:textId="77777777">
      <w:pPr>
        <w:spacing w:after="240"/>
        <w:rPr>
          <w:rFonts w:ascii="Arial" w:hAnsi="Arial" w:eastAsia="Times New Roman" w:cs="Arial"/>
          <w:sz w:val="22"/>
          <w:szCs w:val="22"/>
        </w:rPr>
      </w:pPr>
      <w:r>
        <w:rPr>
          <w:rFonts w:ascii="Arial" w:hAnsi="Arial" w:eastAsia="Times New Roman" w:cs="Arial"/>
          <w:sz w:val="22"/>
          <w:szCs w:val="22"/>
        </w:rPr>
        <w:t>Stemmingen moties Verbetering aansluiting beroepsonderwijs-arbeidsmarkt</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de behandeling van het wetsvoorstel </w:t>
      </w:r>
      <w:r>
        <w:rPr>
          <w:rStyle w:val="Zwaar"/>
          <w:rFonts w:ascii="Arial" w:hAnsi="Arial" w:eastAsia="Times New Roman" w:cs="Arial"/>
          <w:sz w:val="22"/>
          <w:szCs w:val="22"/>
        </w:rPr>
        <w:t>Wijziging van de Wet educatie en beroepsonderwijs en een aantal andere wetten in verband met het verbeteren van de aansluiting van het beroepsonderwijs op de arbeidsmarkt (verbetering aansluiting beroepsonderwijs-arbeidsmarkt)</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F22BFC" w:rsidP="00F22BFC" w:rsidRDefault="00F22BFC" w14:paraId="004942D0"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lastRenderedPageBreak/>
        <w:t>de motie-Tseggai over minimumeisen opstellen voor de feitelijke keuzeruimte die een instelling moet bieden (36670, nr. 11);</w:t>
      </w:r>
    </w:p>
    <w:p w:rsidR="00F22BFC" w:rsidP="00F22BFC" w:rsidRDefault="00F22BFC" w14:paraId="1594CF73"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der Plas over in gesprek gaan met mbo-instellingen over het beter faciliteren van het studentenleven (36670, nr. 12);</w:t>
      </w:r>
    </w:p>
    <w:p w:rsidR="00F22BFC" w:rsidP="00F22BFC" w:rsidRDefault="00F22BFC" w14:paraId="08E736DD"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Biekman</w:t>
      </w:r>
      <w:proofErr w:type="spellEnd"/>
      <w:r>
        <w:rPr>
          <w:rFonts w:ascii="Arial" w:hAnsi="Arial" w:eastAsia="Times New Roman" w:cs="Arial"/>
          <w:sz w:val="22"/>
          <w:szCs w:val="22"/>
        </w:rPr>
        <w:t>/Tseggai over bevorderen dat de studentenraad een belangrijke rol krijgt bij de invulling van de flexibele uren in het onderwijsprogramma (36670, nr. 13).</w:t>
      </w:r>
    </w:p>
    <w:p w:rsidR="00F22BFC" w:rsidP="00F22BFC" w:rsidRDefault="00F22BFC" w14:paraId="29307417" w14:textId="77777777">
      <w:pPr>
        <w:rPr>
          <w:rFonts w:ascii="Arial" w:hAnsi="Arial" w:eastAsia="Times New Roman" w:cs="Arial"/>
          <w:sz w:val="22"/>
          <w:szCs w:val="22"/>
        </w:rPr>
      </w:pPr>
    </w:p>
    <w:p w:rsidR="00F22BFC" w:rsidP="00F22BFC" w:rsidRDefault="00F22BFC" w14:paraId="42E25E0B" w14:textId="77777777">
      <w:pPr>
        <w:spacing w:after="240"/>
        <w:rPr>
          <w:rFonts w:ascii="Arial" w:hAnsi="Arial" w:eastAsia="Times New Roman" w:cs="Arial"/>
          <w:sz w:val="22"/>
          <w:szCs w:val="22"/>
        </w:rPr>
      </w:pPr>
      <w:r>
        <w:rPr>
          <w:rFonts w:ascii="Arial" w:hAnsi="Arial" w:eastAsia="Times New Roman" w:cs="Arial"/>
          <w:sz w:val="22"/>
          <w:szCs w:val="22"/>
        </w:rPr>
        <w:t>(Zie vergadering van 1 april 2026.)</w:t>
      </w:r>
    </w:p>
    <w:p w:rsidR="00F22BFC" w:rsidP="00F22BFC" w:rsidRDefault="00F22BFC" w14:paraId="013EA730" w14:textId="77777777">
      <w:pPr>
        <w:spacing w:after="240"/>
        <w:rPr>
          <w:rFonts w:ascii="Arial" w:hAnsi="Arial" w:eastAsia="Times New Roman" w:cs="Arial"/>
          <w:sz w:val="22"/>
          <w:szCs w:val="22"/>
        </w:rPr>
      </w:pPr>
      <w:r>
        <w:rPr>
          <w:rFonts w:ascii="Arial" w:hAnsi="Arial" w:eastAsia="Times New Roman" w:cs="Arial"/>
          <w:sz w:val="22"/>
          <w:szCs w:val="22"/>
        </w:rPr>
        <w:t>In stemming komt de motie-Tseggai (36670, nr. 11).</w:t>
      </w:r>
    </w:p>
    <w:p w:rsidR="00F22BFC" w:rsidP="00F22BFC" w:rsidRDefault="00F22BFC" w14:paraId="5BA0921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Volt, de PvdD, DENK en FVD voor deze motie hebben gestemd en de leden van de overige fracties ertegen, zodat zij is verworpen.</w:t>
      </w:r>
    </w:p>
    <w:p w:rsidR="00F22BFC" w:rsidP="00F22BFC" w:rsidRDefault="00F22BFC" w14:paraId="3A1131EE"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der Plas (36670, nr. 12).</w:t>
      </w:r>
    </w:p>
    <w:p w:rsidR="00F22BFC" w:rsidP="00F22BFC" w:rsidRDefault="00F22BFC" w14:paraId="40B557E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SGP, de ChristenUnie, BBB en FVD voor deze motie hebben gestemd en de leden van de overige fracties ertegen, zodat zij is aangenomen.</w:t>
      </w:r>
    </w:p>
    <w:p w:rsidR="00F22BFC" w:rsidP="00F22BFC" w:rsidRDefault="00F22BFC" w14:paraId="07F9BD44" w14:textId="77777777">
      <w:pPr>
        <w:spacing w:after="24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Biekman</w:t>
      </w:r>
      <w:proofErr w:type="spellEnd"/>
      <w:r>
        <w:rPr>
          <w:rFonts w:ascii="Arial" w:hAnsi="Arial" w:eastAsia="Times New Roman" w:cs="Arial"/>
          <w:sz w:val="22"/>
          <w:szCs w:val="22"/>
        </w:rPr>
        <w:t>/Tseggai (36670, nr. 13).</w:t>
      </w:r>
    </w:p>
    <w:p w:rsidR="00F22BFC" w:rsidP="00F22BFC" w:rsidRDefault="00F22BFC" w14:paraId="12DEA1B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D66, Volt, de PvdD, het CDA, DENK, de VVD, de SGP, de ChristenUnie, JA21, BBB, Lid Keijzer, de PVV en FVD voor deze motie hebben gestemd en de leden van de fractie van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ertegen, zodat zij is aangenomen.</w:t>
      </w:r>
    </w:p>
    <w:p w:rsidR="00F22BFC" w:rsidP="00F22BFC" w:rsidRDefault="00F22BFC" w14:paraId="01EE8BF4" w14:textId="77777777">
      <w:pPr>
        <w:spacing w:after="240"/>
        <w:rPr>
          <w:rFonts w:ascii="Arial" w:hAnsi="Arial" w:eastAsia="Times New Roman" w:cs="Arial"/>
          <w:sz w:val="22"/>
          <w:szCs w:val="22"/>
        </w:rPr>
      </w:pPr>
      <w:r>
        <w:rPr>
          <w:rFonts w:ascii="Arial" w:hAnsi="Arial" w:eastAsia="Times New Roman" w:cs="Arial"/>
          <w:sz w:val="22"/>
          <w:szCs w:val="22"/>
        </w:rPr>
        <w:t>Stemmingen Vastlegging van de doelen van het gebruik van het Europees strafregisterinformatiesysteem</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w:t>
      </w:r>
      <w:r>
        <w:rPr>
          <w:rFonts w:ascii="Arial" w:hAnsi="Arial" w:eastAsia="Times New Roman" w:cs="Arial"/>
          <w:sz w:val="22"/>
          <w:szCs w:val="22"/>
        </w:rPr>
        <w:t xml:space="preserve"> in verband met het wetsvoorstel </w:t>
      </w:r>
      <w:r>
        <w:rPr>
          <w:rStyle w:val="Zwaar"/>
          <w:rFonts w:ascii="Arial" w:hAnsi="Arial" w:eastAsia="Times New Roman" w:cs="Arial"/>
          <w:sz w:val="22"/>
          <w:szCs w:val="22"/>
        </w:rPr>
        <w:t>Wijziging van de Wet justitiële en strafvorderlijke gegevens ter vastlegging van de doelen van het gebruik van het Europees strafregisterinformatiesysteem (36657)</w:t>
      </w:r>
      <w:r>
        <w:rPr>
          <w:rFonts w:ascii="Arial" w:hAnsi="Arial" w:eastAsia="Times New Roman" w:cs="Arial"/>
          <w:sz w:val="22"/>
          <w:szCs w:val="22"/>
        </w:rPr>
        <w:t>.</w:t>
      </w:r>
    </w:p>
    <w:p w:rsidR="00F22BFC" w:rsidP="00F22BFC" w:rsidRDefault="00F22BFC" w14:paraId="377BB209" w14:textId="77777777">
      <w:pPr>
        <w:spacing w:after="240"/>
        <w:rPr>
          <w:rFonts w:ascii="Arial" w:hAnsi="Arial" w:eastAsia="Times New Roman" w:cs="Arial"/>
          <w:sz w:val="22"/>
          <w:szCs w:val="22"/>
        </w:rPr>
      </w:pPr>
      <w:r>
        <w:rPr>
          <w:rFonts w:ascii="Arial" w:hAnsi="Arial" w:eastAsia="Times New Roman" w:cs="Arial"/>
          <w:sz w:val="22"/>
          <w:szCs w:val="22"/>
        </w:rPr>
        <w:t>(Zie vergadering van 2 april 2026.)</w:t>
      </w:r>
    </w:p>
    <w:p w:rsidR="00F22BFC" w:rsidP="00F22BFC" w:rsidRDefault="00F22BFC" w14:paraId="1F69C510" w14:textId="77777777">
      <w:pPr>
        <w:spacing w:after="240"/>
        <w:rPr>
          <w:rFonts w:ascii="Arial" w:hAnsi="Arial" w:eastAsia="Times New Roman" w:cs="Arial"/>
          <w:sz w:val="22"/>
          <w:szCs w:val="22"/>
        </w:rPr>
      </w:pPr>
      <w:r>
        <w:rPr>
          <w:rFonts w:ascii="Arial" w:hAnsi="Arial" w:eastAsia="Times New Roman" w:cs="Arial"/>
          <w:sz w:val="22"/>
          <w:szCs w:val="22"/>
        </w:rPr>
        <w:t xml:space="preserve">In stemming komt het gewijzigde amendement-Faber (stuk nr. 16, I) tot het invoegen artikel </w:t>
      </w:r>
      <w:proofErr w:type="spellStart"/>
      <w:r>
        <w:rPr>
          <w:rFonts w:ascii="Arial" w:hAnsi="Arial" w:eastAsia="Times New Roman" w:cs="Arial"/>
          <w:sz w:val="22"/>
          <w:szCs w:val="22"/>
        </w:rPr>
        <w:t>iiia</w:t>
      </w:r>
      <w:proofErr w:type="spellEnd"/>
      <w:r>
        <w:rPr>
          <w:rFonts w:ascii="Arial" w:hAnsi="Arial" w:eastAsia="Times New Roman" w:cs="Arial"/>
          <w:sz w:val="22"/>
          <w:szCs w:val="22"/>
        </w:rPr>
        <w:t>.</w:t>
      </w:r>
    </w:p>
    <w:p w:rsidR="00F22BFC" w:rsidP="00F22BFC" w:rsidRDefault="00F22BFC" w14:paraId="37B9AD5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50PLUS, GroenLinks-PvdA, D66, het CDA,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dit gewijzigde amendement hebben gestemd en de leden van de overige fracties ertegen, zodat het is aangenomen.</w:t>
      </w:r>
      <w:r>
        <w:rPr>
          <w:rFonts w:ascii="Arial" w:hAnsi="Arial" w:eastAsia="Times New Roman" w:cs="Arial"/>
          <w:sz w:val="22"/>
          <w:szCs w:val="22"/>
        </w:rPr>
        <w:br/>
      </w:r>
      <w:r>
        <w:rPr>
          <w:rFonts w:ascii="Arial" w:hAnsi="Arial" w:eastAsia="Times New Roman" w:cs="Arial"/>
          <w:sz w:val="22"/>
          <w:szCs w:val="22"/>
        </w:rPr>
        <w:br/>
        <w:t>Ik stel vast dat door de aanneming van dit gewijzigde amendement het andere op stuk nr. 16 voorkomende gewijzigde amendement als aangenomen kan worden beschouwd.</w:t>
      </w:r>
    </w:p>
    <w:p w:rsidR="00F22BFC" w:rsidP="00F22BFC" w:rsidRDefault="00F22BFC" w14:paraId="693C8540" w14:textId="77777777">
      <w:pPr>
        <w:spacing w:after="240"/>
        <w:rPr>
          <w:rFonts w:ascii="Arial" w:hAnsi="Arial" w:eastAsia="Times New Roman" w:cs="Arial"/>
          <w:sz w:val="22"/>
          <w:szCs w:val="22"/>
        </w:rPr>
      </w:pPr>
      <w:r>
        <w:rPr>
          <w:rFonts w:ascii="Arial" w:hAnsi="Arial" w:eastAsia="Times New Roman" w:cs="Arial"/>
          <w:sz w:val="22"/>
          <w:szCs w:val="22"/>
        </w:rPr>
        <w:t xml:space="preserve">In stemming komt het wetsvoorstel, zoals op onderdelen gewijzigd door de aanneming van de gewijzigde amendementen-Faber (stuk </w:t>
      </w:r>
      <w:proofErr w:type="spellStart"/>
      <w:r>
        <w:rPr>
          <w:rFonts w:ascii="Arial" w:hAnsi="Arial" w:eastAsia="Times New Roman" w:cs="Arial"/>
          <w:sz w:val="22"/>
          <w:szCs w:val="22"/>
        </w:rPr>
        <w:t>nrs</w:t>
      </w:r>
      <w:proofErr w:type="spellEnd"/>
      <w:r>
        <w:rPr>
          <w:rFonts w:ascii="Arial" w:hAnsi="Arial" w:eastAsia="Times New Roman" w:cs="Arial"/>
          <w:sz w:val="22"/>
          <w:szCs w:val="22"/>
        </w:rPr>
        <w:t>. 16, I en II).</w:t>
      </w:r>
    </w:p>
    <w:p w:rsidR="00F22BFC" w:rsidP="00F22BFC" w:rsidRDefault="00F22BFC" w14:paraId="51D0D87E"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D66, Volt, het CDA,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de PVV voor dit wetsvoorstel hebben gestemd en de leden van de overige fracties ertegen, zodat het is aangenomen.</w:t>
      </w:r>
    </w:p>
    <w:p w:rsidR="00F22BFC" w:rsidP="00F22BFC" w:rsidRDefault="00F22BFC" w14:paraId="540E375C" w14:textId="77777777">
      <w:pPr>
        <w:spacing w:after="240"/>
        <w:rPr>
          <w:rFonts w:ascii="Arial" w:hAnsi="Arial" w:eastAsia="Times New Roman" w:cs="Arial"/>
          <w:sz w:val="22"/>
          <w:szCs w:val="22"/>
        </w:rPr>
      </w:pPr>
      <w:r>
        <w:rPr>
          <w:rFonts w:ascii="Arial" w:hAnsi="Arial" w:eastAsia="Times New Roman" w:cs="Arial"/>
          <w:sz w:val="22"/>
          <w:szCs w:val="22"/>
        </w:rPr>
        <w:t>Stemmingen moties Vastlegging van de doelen van het gebruik van het Europees strafregisterinformatiesysteem</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de behandeling van het wetsvoorstel </w:t>
      </w:r>
      <w:r>
        <w:rPr>
          <w:rStyle w:val="Zwaar"/>
          <w:rFonts w:ascii="Arial" w:hAnsi="Arial" w:eastAsia="Times New Roman" w:cs="Arial"/>
          <w:sz w:val="22"/>
          <w:szCs w:val="22"/>
        </w:rPr>
        <w:t>Wijziging van de Wet justitiële en strafvorderlijke gegevens ter vastlegging van de doelen van het gebruik van het Europees strafregisterinformatiesysteem</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F22BFC" w:rsidP="00F22BFC" w:rsidRDefault="00F22BFC" w14:paraId="406E993E" w14:textId="77777777">
      <w:pPr>
        <w:numPr>
          <w:ilvl w:val="0"/>
          <w:numId w:val="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motie-Faber over bij naamswijziging alle (oud-)vonnissen op de juiste wijze koppelen aan de nieuwe naam in de overheidssystemen (36657, nr. 8);</w:t>
      </w:r>
    </w:p>
    <w:p w:rsidR="00F22BFC" w:rsidP="00F22BFC" w:rsidRDefault="00F22BFC" w14:paraId="6DF9AAAD" w14:textId="77777777">
      <w:pPr>
        <w:numPr>
          <w:ilvl w:val="0"/>
          <w:numId w:val="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motie-Faber over afspraken maken met andere EU-lidstaten om informatie uit te wisselen in het kader van de Vreemdelingenwet 2000 (36657, nr. 9);</w:t>
      </w:r>
    </w:p>
    <w:p w:rsidR="00F22BFC" w:rsidP="00F22BFC" w:rsidRDefault="00F22BFC" w14:paraId="1E158FCF" w14:textId="77777777">
      <w:pPr>
        <w:numPr>
          <w:ilvl w:val="0"/>
          <w:numId w:val="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Mutluer</w:t>
      </w:r>
      <w:proofErr w:type="spellEnd"/>
      <w:r>
        <w:rPr>
          <w:rFonts w:ascii="Arial" w:hAnsi="Arial" w:eastAsia="Times New Roman" w:cs="Arial"/>
          <w:sz w:val="22"/>
          <w:szCs w:val="22"/>
        </w:rPr>
        <w:t xml:space="preserve"> over zorgen voor een duidelijke en toegankelijke procedure voor correctie van onjuiste gegevens in ECRIS (36657, nr. 10);</w:t>
      </w:r>
    </w:p>
    <w:p w:rsidR="00F22BFC" w:rsidP="00F22BFC" w:rsidRDefault="00F22BFC" w14:paraId="3C3AAD79" w14:textId="77777777">
      <w:pPr>
        <w:numPr>
          <w:ilvl w:val="0"/>
          <w:numId w:val="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de motie-El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over een volledig en concreet overzicht van alle categorieën persoonsgegevens die via ECRIS worden verwerkt en gedeeld (36657, nr. 11);</w:t>
      </w:r>
    </w:p>
    <w:p w:rsidR="00F22BFC" w:rsidP="00F22BFC" w:rsidRDefault="00F22BFC" w14:paraId="321DDA6B" w14:textId="77777777">
      <w:pPr>
        <w:numPr>
          <w:ilvl w:val="0"/>
          <w:numId w:val="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de motie-El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over per niet-strafrechtelijk doel afzonderlijk onderbouwen waarom gebruik van ECRIS noodzakelijk is (36657, nr. 12);</w:t>
      </w:r>
    </w:p>
    <w:p w:rsidR="00F22BFC" w:rsidP="00F22BFC" w:rsidRDefault="00F22BFC" w14:paraId="3E50FE15" w14:textId="77777777">
      <w:pPr>
        <w:numPr>
          <w:ilvl w:val="0"/>
          <w:numId w:val="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de motie-El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over expliciet vastleggen voor welke doelen ECRIS niet mag worden gebruikt (36657, nr. 13);</w:t>
      </w:r>
    </w:p>
    <w:p w:rsidR="00F22BFC" w:rsidP="00F22BFC" w:rsidRDefault="00F22BFC" w14:paraId="443042D8" w14:textId="77777777">
      <w:pPr>
        <w:numPr>
          <w:ilvl w:val="0"/>
          <w:numId w:val="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de motie-El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over een evaluatie van het gebruik van ECRIS binnen drie jaar na inwerkingtreding (36657, nr. 14);</w:t>
      </w:r>
    </w:p>
    <w:p w:rsidR="00F22BFC" w:rsidP="00F22BFC" w:rsidRDefault="00F22BFC" w14:paraId="0A8142CC" w14:textId="77777777">
      <w:pPr>
        <w:numPr>
          <w:ilvl w:val="0"/>
          <w:numId w:val="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de motie-El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over aanvullende waarborgen om misidentificatie en onterechte koppelingen in ECRIS te voorkomen (36657, nr. 15).</w:t>
      </w:r>
    </w:p>
    <w:p w:rsidR="00F22BFC" w:rsidP="00F22BFC" w:rsidRDefault="00F22BFC" w14:paraId="1BEC35EC" w14:textId="77777777">
      <w:pPr>
        <w:rPr>
          <w:rFonts w:ascii="Arial" w:hAnsi="Arial" w:eastAsia="Times New Roman" w:cs="Arial"/>
          <w:sz w:val="22"/>
          <w:szCs w:val="22"/>
        </w:rPr>
      </w:pPr>
    </w:p>
    <w:p w:rsidR="00F22BFC" w:rsidP="00F22BFC" w:rsidRDefault="00F22BFC" w14:paraId="4FDD5FD9" w14:textId="77777777">
      <w:pPr>
        <w:spacing w:after="240"/>
        <w:rPr>
          <w:rFonts w:ascii="Arial" w:hAnsi="Arial" w:eastAsia="Times New Roman" w:cs="Arial"/>
          <w:sz w:val="22"/>
          <w:szCs w:val="22"/>
        </w:rPr>
      </w:pPr>
      <w:r>
        <w:rPr>
          <w:rFonts w:ascii="Arial" w:hAnsi="Arial" w:eastAsia="Times New Roman" w:cs="Arial"/>
          <w:sz w:val="22"/>
          <w:szCs w:val="22"/>
        </w:rPr>
        <w:t>(Zie vergadering van 2 april 2026.)</w:t>
      </w:r>
    </w:p>
    <w:p w:rsidR="00F22BFC" w:rsidP="00F22BFC" w:rsidRDefault="00F22BFC" w14:paraId="7AB2DBC0" w14:textId="77777777">
      <w:pPr>
        <w:spacing w:after="240"/>
        <w:rPr>
          <w:rFonts w:ascii="Arial" w:hAnsi="Arial" w:eastAsia="Times New Roman" w:cs="Arial"/>
          <w:sz w:val="22"/>
          <w:szCs w:val="22"/>
        </w:rPr>
      </w:pPr>
      <w:r>
        <w:rPr>
          <w:rFonts w:ascii="Arial" w:hAnsi="Arial" w:eastAsia="Times New Roman" w:cs="Arial"/>
          <w:sz w:val="22"/>
          <w:szCs w:val="22"/>
        </w:rPr>
        <w:t>In stemming komt de motie-Faber (36657, nr. 8).</w:t>
      </w:r>
    </w:p>
    <w:p w:rsidR="00F22BFC" w:rsidP="00F22BFC" w:rsidRDefault="00F22BFC" w14:paraId="3AA53F6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D66, het CDA,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aangenomen.</w:t>
      </w:r>
    </w:p>
    <w:p w:rsidR="00F22BFC" w:rsidP="00F22BFC" w:rsidRDefault="00F22BFC" w14:paraId="707D0BA1" w14:textId="77777777">
      <w:pPr>
        <w:spacing w:after="240"/>
        <w:rPr>
          <w:rFonts w:ascii="Arial" w:hAnsi="Arial" w:eastAsia="Times New Roman" w:cs="Arial"/>
          <w:sz w:val="22"/>
          <w:szCs w:val="22"/>
        </w:rPr>
      </w:pPr>
      <w:r>
        <w:rPr>
          <w:rFonts w:ascii="Arial" w:hAnsi="Arial" w:eastAsia="Times New Roman" w:cs="Arial"/>
          <w:sz w:val="22"/>
          <w:szCs w:val="22"/>
        </w:rPr>
        <w:t>In stemming komt de motie-Faber (36657, nr. 9).</w:t>
      </w:r>
    </w:p>
    <w:p w:rsidR="00F22BFC" w:rsidP="00F22BFC" w:rsidRDefault="00F22BFC" w14:paraId="083423D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50PLUS, D66, het CDA,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aangenomen.</w:t>
      </w:r>
    </w:p>
    <w:p w:rsidR="00F22BFC" w:rsidP="00F22BFC" w:rsidRDefault="00F22BFC" w14:paraId="534EB402" w14:textId="77777777">
      <w:pPr>
        <w:spacing w:after="24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Mutluer</w:t>
      </w:r>
      <w:proofErr w:type="spellEnd"/>
      <w:r>
        <w:rPr>
          <w:rFonts w:ascii="Arial" w:hAnsi="Arial" w:eastAsia="Times New Roman" w:cs="Arial"/>
          <w:sz w:val="22"/>
          <w:szCs w:val="22"/>
        </w:rPr>
        <w:t xml:space="preserve"> (36657, nr. 10).</w:t>
      </w:r>
    </w:p>
    <w:p w:rsidR="00F22BFC" w:rsidP="00F22BFC" w:rsidRDefault="00F22BFC" w14:paraId="0D5C9B9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F22BFC" w:rsidP="00F22BFC" w:rsidRDefault="00F22BFC" w14:paraId="34C930FE"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In stemming komt de motie-El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(36657, nr. 11).</w:t>
      </w:r>
    </w:p>
    <w:p w:rsidR="00F22BFC" w:rsidP="00F22BFC" w:rsidRDefault="00F22BFC" w14:paraId="25694AE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SGP, de ChristenUnie en BBB voor deze motie hebben gestemd en de leden van de overige fracties ertegen, zodat zij is aangenomen.</w:t>
      </w:r>
    </w:p>
    <w:p w:rsidR="00F22BFC" w:rsidP="00F22BFC" w:rsidRDefault="00F22BFC" w14:paraId="536B5676" w14:textId="77777777">
      <w:pPr>
        <w:spacing w:after="240"/>
        <w:rPr>
          <w:rFonts w:ascii="Arial" w:hAnsi="Arial" w:eastAsia="Times New Roman" w:cs="Arial"/>
          <w:sz w:val="22"/>
          <w:szCs w:val="22"/>
        </w:rPr>
      </w:pPr>
      <w:r>
        <w:rPr>
          <w:rFonts w:ascii="Arial" w:hAnsi="Arial" w:eastAsia="Times New Roman" w:cs="Arial"/>
          <w:sz w:val="22"/>
          <w:szCs w:val="22"/>
        </w:rPr>
        <w:t xml:space="preserve">In stemming komt de motie-El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(36657, nr. 12).</w:t>
      </w:r>
    </w:p>
    <w:p w:rsidR="00F22BFC" w:rsidP="00F22BFC" w:rsidRDefault="00F22BFC" w14:paraId="57E0BED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Volt, de PvdD, DENK en de SGP voor deze motie hebben gestemd en de leden van de overige fracties ertegen, zodat zij is verworpen.</w:t>
      </w:r>
    </w:p>
    <w:p w:rsidR="00F22BFC" w:rsidP="00F22BFC" w:rsidRDefault="00F22BFC" w14:paraId="64060D01" w14:textId="77777777">
      <w:pPr>
        <w:spacing w:after="240"/>
        <w:rPr>
          <w:rFonts w:ascii="Arial" w:hAnsi="Arial" w:eastAsia="Times New Roman" w:cs="Arial"/>
          <w:sz w:val="22"/>
          <w:szCs w:val="22"/>
        </w:rPr>
      </w:pPr>
      <w:r>
        <w:rPr>
          <w:rFonts w:ascii="Arial" w:hAnsi="Arial" w:eastAsia="Times New Roman" w:cs="Arial"/>
          <w:sz w:val="22"/>
          <w:szCs w:val="22"/>
        </w:rPr>
        <w:t xml:space="preserve">In stemming komt de motie-El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(36657, nr. 13).</w:t>
      </w:r>
    </w:p>
    <w:p w:rsidR="00F22BFC" w:rsidP="00F22BFC" w:rsidRDefault="00F22BFC" w14:paraId="572DC37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GroenLinks-PvdA, Volt, de PvdD en DENK voor deze motie hebben gestemd en de leden van de overige fracties ertegen, zodat zij is verworpen.</w:t>
      </w:r>
    </w:p>
    <w:p w:rsidR="00F22BFC" w:rsidP="00F22BFC" w:rsidRDefault="00F22BFC" w14:paraId="11B09FD9" w14:textId="77777777">
      <w:pPr>
        <w:spacing w:after="240"/>
        <w:rPr>
          <w:rFonts w:ascii="Arial" w:hAnsi="Arial" w:eastAsia="Times New Roman" w:cs="Arial"/>
          <w:sz w:val="22"/>
          <w:szCs w:val="22"/>
        </w:rPr>
      </w:pPr>
      <w:r>
        <w:rPr>
          <w:rFonts w:ascii="Arial" w:hAnsi="Arial" w:eastAsia="Times New Roman" w:cs="Arial"/>
          <w:sz w:val="22"/>
          <w:szCs w:val="22"/>
        </w:rPr>
        <w:t xml:space="preserve">In stemming komt de motie-El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(36657, nr. 14).</w:t>
      </w:r>
    </w:p>
    <w:p w:rsidR="00F22BFC" w:rsidP="00F22BFC" w:rsidRDefault="00F22BFC" w14:paraId="3FF105B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D66, Volt, de PvdD, DENK, de VVD, de ChristenUnie, BBB,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FVD voor deze motie hebben gestemd en de leden van de overige fracties ertegen, zodat zij is aangenomen.</w:t>
      </w:r>
    </w:p>
    <w:p w:rsidR="00F22BFC" w:rsidP="00F22BFC" w:rsidRDefault="00F22BFC" w14:paraId="1C756566" w14:textId="77777777">
      <w:pPr>
        <w:spacing w:after="240"/>
        <w:rPr>
          <w:rFonts w:ascii="Arial" w:hAnsi="Arial" w:eastAsia="Times New Roman" w:cs="Arial"/>
          <w:sz w:val="22"/>
          <w:szCs w:val="22"/>
        </w:rPr>
      </w:pPr>
      <w:r>
        <w:rPr>
          <w:rFonts w:ascii="Arial" w:hAnsi="Arial" w:eastAsia="Times New Roman" w:cs="Arial"/>
          <w:sz w:val="22"/>
          <w:szCs w:val="22"/>
        </w:rPr>
        <w:t xml:space="preserve">In stemming komt de motie-El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(36657, nr. 15).</w:t>
      </w:r>
    </w:p>
    <w:p w:rsidR="00F22BFC" w:rsidP="00F22BFC" w:rsidRDefault="00F22BFC" w14:paraId="5EBFAFB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Volt, de PvdD, DENK, de PVV en FVD voor deze motie hebben gestemd en de leden van de overige fracties ertegen, zodat zij is verworpen.</w:t>
      </w:r>
    </w:p>
    <w:p w:rsidR="00F22BFC" w:rsidP="00F22BFC" w:rsidRDefault="00F22BFC" w14:paraId="7AC46853" w14:textId="77777777">
      <w:pPr>
        <w:spacing w:after="240"/>
        <w:rPr>
          <w:rFonts w:ascii="Arial" w:hAnsi="Arial" w:eastAsia="Times New Roman" w:cs="Arial"/>
          <w:sz w:val="22"/>
          <w:szCs w:val="22"/>
        </w:rPr>
      </w:pPr>
      <w:r>
        <w:rPr>
          <w:rFonts w:ascii="Arial" w:hAnsi="Arial" w:eastAsia="Times New Roman" w:cs="Arial"/>
          <w:sz w:val="22"/>
          <w:szCs w:val="22"/>
        </w:rPr>
        <w:t>Stemmingen moties Intentieverklaring met Tata Steel</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debat over </w:t>
      </w:r>
      <w:r>
        <w:rPr>
          <w:rStyle w:val="Zwaar"/>
          <w:rFonts w:ascii="Arial" w:hAnsi="Arial" w:eastAsia="Times New Roman" w:cs="Arial"/>
          <w:sz w:val="22"/>
          <w:szCs w:val="22"/>
        </w:rPr>
        <w:t>de intentieverklaring met Tata Steel</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F22BFC" w:rsidP="00F22BFC" w:rsidRDefault="00F22BFC" w14:paraId="5BE3337C" w14:textId="77777777">
      <w:pPr>
        <w:numPr>
          <w:ilvl w:val="0"/>
          <w:numId w:val="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motie-Kostić/Dassen over niet 2 miljard euro voor Tata Steel maar voor Nederlandse burgers in nood (29826, nr. 282);</w:t>
      </w:r>
    </w:p>
    <w:p w:rsidR="00F22BFC" w:rsidP="00F22BFC" w:rsidRDefault="00F22BFC" w14:paraId="363AF54A" w14:textId="77777777">
      <w:pPr>
        <w:numPr>
          <w:ilvl w:val="0"/>
          <w:numId w:val="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de motie-Kostić c.s. over een volledige MER in lijn met het </w:t>
      </w:r>
      <w:proofErr w:type="spellStart"/>
      <w:r>
        <w:rPr>
          <w:rFonts w:ascii="Arial" w:hAnsi="Arial" w:eastAsia="Times New Roman" w:cs="Arial"/>
          <w:sz w:val="22"/>
          <w:szCs w:val="22"/>
        </w:rPr>
        <w:t>Heracless</w:t>
      </w:r>
      <w:proofErr w:type="spellEnd"/>
      <w:r>
        <w:rPr>
          <w:rFonts w:ascii="Arial" w:hAnsi="Arial" w:eastAsia="Times New Roman" w:cs="Arial"/>
          <w:sz w:val="22"/>
          <w:szCs w:val="22"/>
        </w:rPr>
        <w:t>-plan hebben voordat er belastinggeld naar het Indiase bedrijf Tata Steel gaat (29826, nr. 283);</w:t>
      </w:r>
    </w:p>
    <w:p w:rsidR="00F22BFC" w:rsidP="00F22BFC" w:rsidRDefault="00F22BFC" w14:paraId="0EE0D82D" w14:textId="77777777">
      <w:pPr>
        <w:numPr>
          <w:ilvl w:val="0"/>
          <w:numId w:val="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de motie-Kostić c.s. over als voorwaarde stellen dat Tata Steel Limited een substantiële en aantoonbare bijdrage levert aan het </w:t>
      </w:r>
      <w:proofErr w:type="spellStart"/>
      <w:r>
        <w:rPr>
          <w:rFonts w:ascii="Arial" w:hAnsi="Arial" w:eastAsia="Times New Roman" w:cs="Arial"/>
          <w:sz w:val="22"/>
          <w:szCs w:val="22"/>
        </w:rPr>
        <w:t>Heracless</w:t>
      </w:r>
      <w:proofErr w:type="spellEnd"/>
      <w:r>
        <w:rPr>
          <w:rFonts w:ascii="Arial" w:hAnsi="Arial" w:eastAsia="Times New Roman" w:cs="Arial"/>
          <w:sz w:val="22"/>
          <w:szCs w:val="22"/>
        </w:rPr>
        <w:t>-plan (29826, nr. 284);</w:t>
      </w:r>
    </w:p>
    <w:p w:rsidR="00F22BFC" w:rsidP="00F22BFC" w:rsidRDefault="00F22BFC" w14:paraId="62D1E3FA" w14:textId="77777777">
      <w:pPr>
        <w:numPr>
          <w:ilvl w:val="0"/>
          <w:numId w:val="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motie-Jimmy Dijk over duidelijke zeggenschap organiseren voor werknemers en de overheid (29826, nr. 285);</w:t>
      </w:r>
    </w:p>
    <w:p w:rsidR="00F22BFC" w:rsidP="00F22BFC" w:rsidRDefault="00F22BFC" w14:paraId="2923DF6A" w14:textId="77777777">
      <w:pPr>
        <w:numPr>
          <w:ilvl w:val="0"/>
          <w:numId w:val="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motie-Jimmy Dijk over de aanpak van gezondheidsschade, milieuschade, werkgelegenheid en bedrijfsverplaatsing onderdeel laten zijn van de afspraken met Tata Steel (29826, nr. 286);</w:t>
      </w:r>
    </w:p>
    <w:p w:rsidR="00F22BFC" w:rsidP="00F22BFC" w:rsidRDefault="00F22BFC" w14:paraId="603EA712" w14:textId="77777777">
      <w:pPr>
        <w:numPr>
          <w:ilvl w:val="0"/>
          <w:numId w:val="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lastRenderedPageBreak/>
        <w:t>de motie-Dassen/Kostić over de scenarioanalyse voor Tata Steel Nederland actualiseren (29826, nr. 288);</w:t>
      </w:r>
    </w:p>
    <w:p w:rsidR="00F22BFC" w:rsidP="00F22BFC" w:rsidRDefault="00F22BFC" w14:paraId="5E9C34E7" w14:textId="77777777">
      <w:pPr>
        <w:numPr>
          <w:ilvl w:val="0"/>
          <w:numId w:val="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de motie-Dassen over ervoor zorgen dat Tata Steel Limited een afdwingbare </w:t>
      </w:r>
      <w:proofErr w:type="spellStart"/>
      <w:r>
        <w:rPr>
          <w:rFonts w:ascii="Arial" w:hAnsi="Arial" w:eastAsia="Times New Roman" w:cs="Arial"/>
          <w:sz w:val="22"/>
          <w:szCs w:val="22"/>
        </w:rPr>
        <w:t>parent</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guarantee</w:t>
      </w:r>
      <w:proofErr w:type="spellEnd"/>
      <w:r>
        <w:rPr>
          <w:rFonts w:ascii="Arial" w:hAnsi="Arial" w:eastAsia="Times New Roman" w:cs="Arial"/>
          <w:sz w:val="22"/>
          <w:szCs w:val="22"/>
        </w:rPr>
        <w:t xml:space="preserve"> verstrekt en hoofdelijk verplicht is voordat publieke middelen worden ingezet (29826, nr. 289);</w:t>
      </w:r>
    </w:p>
    <w:p w:rsidR="00F22BFC" w:rsidP="00F22BFC" w:rsidRDefault="00F22BFC" w14:paraId="29A67A2E" w14:textId="77777777">
      <w:pPr>
        <w:numPr>
          <w:ilvl w:val="0"/>
          <w:numId w:val="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motie-Dassen over in Europa pleiten voor een Europese aanbesteding voor groen staal (29826, nr. 290);</w:t>
      </w:r>
    </w:p>
    <w:p w:rsidR="00F22BFC" w:rsidP="00F22BFC" w:rsidRDefault="00F22BFC" w14:paraId="72A9FEA4" w14:textId="77777777">
      <w:pPr>
        <w:numPr>
          <w:ilvl w:val="0"/>
          <w:numId w:val="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de motie-Dassen over een harde garantie in de maatwerkafspraak met Tata Steel Nederland over het waarborgen van de overstap naar groene waterstof of </w:t>
      </w:r>
      <w:proofErr w:type="spellStart"/>
      <w:r>
        <w:rPr>
          <w:rFonts w:ascii="Arial" w:hAnsi="Arial" w:eastAsia="Times New Roman" w:cs="Arial"/>
          <w:sz w:val="22"/>
          <w:szCs w:val="22"/>
        </w:rPr>
        <w:t>biomethaan</w:t>
      </w:r>
      <w:proofErr w:type="spellEnd"/>
      <w:r>
        <w:rPr>
          <w:rFonts w:ascii="Arial" w:hAnsi="Arial" w:eastAsia="Times New Roman" w:cs="Arial"/>
          <w:sz w:val="22"/>
          <w:szCs w:val="22"/>
        </w:rPr>
        <w:t xml:space="preserve"> (29826, nr. 291);</w:t>
      </w:r>
    </w:p>
    <w:p w:rsidR="00F22BFC" w:rsidP="00F22BFC" w:rsidRDefault="00F22BFC" w14:paraId="7E9AC1CD" w14:textId="77777777">
      <w:pPr>
        <w:numPr>
          <w:ilvl w:val="0"/>
          <w:numId w:val="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motie-Grinwis c.s. over de inzet in EU-verband voor schoon, groen en circulair geproduceerd staal congruent laten zijn met de doelstellingen in de maatwerkafspraak met Tata Steel (29826, nr. 292);</w:t>
      </w:r>
    </w:p>
    <w:p w:rsidR="00F22BFC" w:rsidP="00F22BFC" w:rsidRDefault="00F22BFC" w14:paraId="1209C8CA" w14:textId="77777777">
      <w:pPr>
        <w:numPr>
          <w:ilvl w:val="0"/>
          <w:numId w:val="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motie-Grinwis/</w:t>
      </w:r>
      <w:proofErr w:type="spellStart"/>
      <w:r>
        <w:rPr>
          <w:rFonts w:ascii="Arial" w:hAnsi="Arial" w:eastAsia="Times New Roman" w:cs="Arial"/>
          <w:sz w:val="22"/>
          <w:szCs w:val="22"/>
        </w:rPr>
        <w:t>Jumelet</w:t>
      </w:r>
      <w:proofErr w:type="spellEnd"/>
      <w:r>
        <w:rPr>
          <w:rFonts w:ascii="Arial" w:hAnsi="Arial" w:eastAsia="Times New Roman" w:cs="Arial"/>
          <w:sz w:val="22"/>
          <w:szCs w:val="22"/>
        </w:rPr>
        <w:t xml:space="preserve"> over onafhankelijk vaststellen in hoeverre kostenoverwegingen een gegronde reden zijn om opties ter vermindering van de uitstoot van ultrafijnstof niet uit te voeren (29826, nr. 293);</w:t>
      </w:r>
    </w:p>
    <w:p w:rsidR="00F22BFC" w:rsidP="00F22BFC" w:rsidRDefault="00F22BFC" w14:paraId="1C68B5D7" w14:textId="77777777">
      <w:pPr>
        <w:numPr>
          <w:ilvl w:val="0"/>
          <w:numId w:val="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motie-Dekker over boven alles het behoud van betekenisvolle staalindustrie in Nederland nastreven (29826, nr. 294);</w:t>
      </w:r>
    </w:p>
    <w:p w:rsidR="00F22BFC" w:rsidP="00F22BFC" w:rsidRDefault="00F22BFC" w14:paraId="7814C561" w14:textId="77777777">
      <w:pPr>
        <w:numPr>
          <w:ilvl w:val="0"/>
          <w:numId w:val="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motie-Dekker over nadrukkelijk onderscheid maken tussen milieuverontreiniging en CO2-uitstoot (29826, nr. 295);</w:t>
      </w:r>
    </w:p>
    <w:p w:rsidR="00F22BFC" w:rsidP="00F22BFC" w:rsidRDefault="00F22BFC" w14:paraId="4FE516FE" w14:textId="77777777">
      <w:pPr>
        <w:numPr>
          <w:ilvl w:val="0"/>
          <w:numId w:val="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motie-Dekker over het terugtrekken van Nederland uit het Parijsakkoord (29826, nr. 296);</w:t>
      </w:r>
    </w:p>
    <w:p w:rsidR="00F22BFC" w:rsidP="00F22BFC" w:rsidRDefault="00F22BFC" w14:paraId="22AFF8C0" w14:textId="77777777">
      <w:pPr>
        <w:numPr>
          <w:ilvl w:val="0"/>
          <w:numId w:val="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motie-Dekker over zich inspannen voor versoepeling en afschaffing van CO2-reductieverplichtingen (29826, nr. 297);</w:t>
      </w:r>
    </w:p>
    <w:p w:rsidR="00F22BFC" w:rsidP="00F22BFC" w:rsidRDefault="00F22BFC" w14:paraId="53E6957F" w14:textId="77777777">
      <w:pPr>
        <w:numPr>
          <w:ilvl w:val="0"/>
          <w:numId w:val="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motie-Dekker over inzet van publieke middelen voor de ondersteuning van Tata Steel Nederland ten minste ten dele doen in ruil voor een substantiële aandelenparticipatie (29826, nr. 298);</w:t>
      </w:r>
    </w:p>
    <w:p w:rsidR="00F22BFC" w:rsidP="00F22BFC" w:rsidRDefault="00F22BFC" w14:paraId="5002085F" w14:textId="77777777">
      <w:pPr>
        <w:numPr>
          <w:ilvl w:val="0"/>
          <w:numId w:val="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Oosterhout c.s. over het advies van de Expertgroep Gezondheid IJmond overnemen en vertalen in concrete, afdwingbare verplichtingen in de maatwerkafspraak (29826, nr. 299);</w:t>
      </w:r>
    </w:p>
    <w:p w:rsidR="00F22BFC" w:rsidP="00F22BFC" w:rsidRDefault="00F22BFC" w14:paraId="7907F92D" w14:textId="77777777">
      <w:pPr>
        <w:numPr>
          <w:ilvl w:val="0"/>
          <w:numId w:val="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Oosterhout/Kostić over een concreet en afdwingbaar tijdpad voor de fysieke overstap van aardgas naar hernieuwbare energie (29826, nr. 300);</w:t>
      </w:r>
    </w:p>
    <w:p w:rsidR="00F22BFC" w:rsidP="00F22BFC" w:rsidRDefault="00F22BFC" w14:paraId="41EF3D4A" w14:textId="77777777">
      <w:pPr>
        <w:numPr>
          <w:ilvl w:val="0"/>
          <w:numId w:val="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Oosterhout over zich in de onderhandeling hardmaken voor de inwerkingtreding van het Sociaal Contract Groen Staal bij de tekening van de maatwerkafspraak (29826, nr. 301);</w:t>
      </w:r>
    </w:p>
    <w:p w:rsidR="00F22BFC" w:rsidP="00F22BFC" w:rsidRDefault="00F22BFC" w14:paraId="120F2929" w14:textId="77777777">
      <w:pPr>
        <w:numPr>
          <w:ilvl w:val="0"/>
          <w:numId w:val="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Oosterhout/Kostić over de juridische consequenties en risico's voor de Staat laten toetsen door externe juridische experts (29826, nr. 302);</w:t>
      </w:r>
    </w:p>
    <w:p w:rsidR="00F22BFC" w:rsidP="00F22BFC" w:rsidRDefault="00F22BFC" w14:paraId="6AAAC53C" w14:textId="77777777">
      <w:pPr>
        <w:numPr>
          <w:ilvl w:val="0"/>
          <w:numId w:val="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de motie-Van den Berg c.s. over onderzoeken naar de inzet van </w:t>
      </w:r>
      <w:proofErr w:type="spellStart"/>
      <w:r>
        <w:rPr>
          <w:rFonts w:ascii="Arial" w:hAnsi="Arial" w:eastAsia="Times New Roman" w:cs="Arial"/>
          <w:sz w:val="22"/>
          <w:szCs w:val="22"/>
        </w:rPr>
        <w:t>SMR's</w:t>
      </w:r>
      <w:proofErr w:type="spellEnd"/>
      <w:r>
        <w:rPr>
          <w:rFonts w:ascii="Arial" w:hAnsi="Arial" w:eastAsia="Times New Roman" w:cs="Arial"/>
          <w:sz w:val="22"/>
          <w:szCs w:val="22"/>
        </w:rPr>
        <w:t xml:space="preserve"> in het Noordzeekanaalgebied (29826, nr. 303);</w:t>
      </w:r>
    </w:p>
    <w:p w:rsidR="00F22BFC" w:rsidP="00F22BFC" w:rsidRDefault="00F22BFC" w14:paraId="345D899B" w14:textId="77777777">
      <w:pPr>
        <w:numPr>
          <w:ilvl w:val="0"/>
          <w:numId w:val="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den Berg c.s. over erop inzetten dat voor alle bestaande installaties die tot fase 2 in bedrijf blijven een onderhouds- en investeringsplan geldt (29826, nr. 304);</w:t>
      </w:r>
    </w:p>
    <w:p w:rsidR="00F22BFC" w:rsidP="00F22BFC" w:rsidRDefault="00F22BFC" w14:paraId="0374CDFD" w14:textId="77777777">
      <w:pPr>
        <w:numPr>
          <w:ilvl w:val="0"/>
          <w:numId w:val="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Jumelet</w:t>
      </w:r>
      <w:proofErr w:type="spellEnd"/>
      <w:r>
        <w:rPr>
          <w:rFonts w:ascii="Arial" w:hAnsi="Arial" w:eastAsia="Times New Roman" w:cs="Arial"/>
          <w:sz w:val="22"/>
          <w:szCs w:val="22"/>
        </w:rPr>
        <w:t xml:space="preserve"> c.s. over voortvarend werken aan een maatwerkafspraak met Tata Steel (29826, nr. 305);</w:t>
      </w:r>
    </w:p>
    <w:p w:rsidR="00F22BFC" w:rsidP="00F22BFC" w:rsidRDefault="00F22BFC" w14:paraId="330F0BBF" w14:textId="77777777">
      <w:pPr>
        <w:numPr>
          <w:ilvl w:val="0"/>
          <w:numId w:val="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motie-Müller c.s. over een strategie waarbij de verduurzamingsstappen van Tata Steel expliciet worden ingezet als vliegwiel voor de bredere transitie van het gehele industriële cluster (29826, nr. 306).</w:t>
      </w:r>
    </w:p>
    <w:p w:rsidR="00F22BFC" w:rsidP="00F22BFC" w:rsidRDefault="00F22BFC" w14:paraId="63427800" w14:textId="77777777">
      <w:pPr>
        <w:rPr>
          <w:rFonts w:ascii="Arial" w:hAnsi="Arial" w:eastAsia="Times New Roman" w:cs="Arial"/>
          <w:sz w:val="22"/>
          <w:szCs w:val="22"/>
        </w:rPr>
      </w:pPr>
    </w:p>
    <w:p w:rsidR="00F22BFC" w:rsidP="00F22BFC" w:rsidRDefault="00F22BFC" w14:paraId="08027B22" w14:textId="77777777">
      <w:pPr>
        <w:spacing w:after="240"/>
        <w:rPr>
          <w:rFonts w:ascii="Arial" w:hAnsi="Arial" w:eastAsia="Times New Roman" w:cs="Arial"/>
          <w:sz w:val="22"/>
          <w:szCs w:val="22"/>
        </w:rPr>
      </w:pPr>
      <w:r>
        <w:rPr>
          <w:rFonts w:ascii="Arial" w:hAnsi="Arial" w:eastAsia="Times New Roman" w:cs="Arial"/>
          <w:sz w:val="22"/>
          <w:szCs w:val="22"/>
        </w:rPr>
        <w:t>(Zie vergadering van 7 april 2026.)</w:t>
      </w:r>
    </w:p>
    <w:p w:rsidR="00F22BFC" w:rsidP="00F22BFC" w:rsidRDefault="00F22BFC" w14:paraId="623A86B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motie-Jimmy Dijk (29826, nr. 285) is in die zin gewijzigd dat zij thans luidt:</w:t>
      </w:r>
    </w:p>
    <w:p w:rsidR="00F22BFC" w:rsidP="00F22BFC" w:rsidRDefault="00F22BFC" w14:paraId="7A4FF41F" w14:textId="77777777">
      <w:pPr>
        <w:spacing w:after="240"/>
        <w:rPr>
          <w:rFonts w:ascii="Arial" w:hAnsi="Arial" w:eastAsia="Times New Roman" w:cs="Arial"/>
          <w:sz w:val="22"/>
          <w:szCs w:val="22"/>
        </w:rPr>
      </w:pP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regering overweegt 2 miljard euro aan steun te verlenen aan Tata Steel Nederland;</w:t>
      </w:r>
      <w:r>
        <w:rPr>
          <w:rFonts w:ascii="Arial" w:hAnsi="Arial" w:eastAsia="Times New Roman" w:cs="Arial"/>
          <w:sz w:val="22"/>
          <w:szCs w:val="22"/>
        </w:rPr>
        <w:br/>
      </w:r>
      <w:r>
        <w:rPr>
          <w:rFonts w:ascii="Arial" w:hAnsi="Arial" w:eastAsia="Times New Roman" w:cs="Arial"/>
          <w:sz w:val="22"/>
          <w:szCs w:val="22"/>
        </w:rPr>
        <w:br/>
        <w:t>overwegende dat de beste garantie voor succesvolle en ambitieuze stappen op het gebied van gezondheid, milieu, innovatie en werkgelegenheid, de inspraak van mensen waar het over gaat is;</w:t>
      </w:r>
      <w:r>
        <w:rPr>
          <w:rFonts w:ascii="Arial" w:hAnsi="Arial" w:eastAsia="Times New Roman" w:cs="Arial"/>
          <w:sz w:val="22"/>
          <w:szCs w:val="22"/>
        </w:rPr>
        <w:br/>
      </w:r>
      <w:r>
        <w:rPr>
          <w:rFonts w:ascii="Arial" w:hAnsi="Arial" w:eastAsia="Times New Roman" w:cs="Arial"/>
          <w:sz w:val="22"/>
          <w:szCs w:val="22"/>
        </w:rPr>
        <w:br/>
        <w:t>verzoekt de regering in de afspraken met Tata duidelijke zeggenschap te organiseren voor werknemers,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22BFC" w:rsidP="00F22BFC" w:rsidRDefault="00F22BFC" w14:paraId="685545F1" w14:textId="77777777">
      <w:pPr>
        <w:spacing w:after="240"/>
        <w:rPr>
          <w:rFonts w:ascii="Arial" w:hAnsi="Arial" w:eastAsia="Times New Roman" w:cs="Arial"/>
          <w:sz w:val="22"/>
          <w:szCs w:val="22"/>
        </w:rPr>
      </w:pPr>
      <w:r>
        <w:rPr>
          <w:rFonts w:ascii="Arial" w:hAnsi="Arial" w:eastAsia="Times New Roman" w:cs="Arial"/>
          <w:sz w:val="22"/>
          <w:szCs w:val="22"/>
        </w:rPr>
        <w:t>Zij krijgt nr. ??, was nr. 285 (29826).</w:t>
      </w:r>
    </w:p>
    <w:p w:rsidR="00F22BFC" w:rsidP="00F22BFC" w:rsidRDefault="00F22BFC" w14:paraId="2A6911FB" w14:textId="77777777">
      <w:pPr>
        <w:spacing w:after="240"/>
        <w:rPr>
          <w:rFonts w:ascii="Arial" w:hAnsi="Arial" w:eastAsia="Times New Roman" w:cs="Arial"/>
          <w:sz w:val="22"/>
          <w:szCs w:val="22"/>
        </w:rPr>
      </w:pPr>
      <w:r>
        <w:rPr>
          <w:rFonts w:ascii="Arial" w:hAnsi="Arial" w:eastAsia="Times New Roman" w:cs="Arial"/>
          <w:sz w:val="22"/>
          <w:szCs w:val="22"/>
        </w:rPr>
        <w:t xml:space="preserve">De motie-Dassen (29826, nr. 289) is in die zin gewijzigd dat zij thans is ondertekend door de leden Dassen en Kostić. </w:t>
      </w:r>
      <w:r>
        <w:rPr>
          <w:rFonts w:ascii="Arial" w:hAnsi="Arial" w:eastAsia="Times New Roman" w:cs="Arial"/>
          <w:sz w:val="22"/>
          <w:szCs w:val="22"/>
        </w:rPr>
        <w:br/>
      </w:r>
      <w:r>
        <w:rPr>
          <w:rFonts w:ascii="Arial" w:hAnsi="Arial" w:eastAsia="Times New Roman" w:cs="Arial"/>
          <w:sz w:val="22"/>
          <w:szCs w:val="22"/>
        </w:rPr>
        <w:br/>
        <w:t>Zij krijgt nr. ??, was nr. 289 (29826).</w:t>
      </w:r>
    </w:p>
    <w:p w:rsidR="00F22BFC" w:rsidP="00F22BFC" w:rsidRDefault="00F22BFC" w14:paraId="1BE3A573" w14:textId="77777777">
      <w:pPr>
        <w:spacing w:after="240"/>
        <w:rPr>
          <w:rFonts w:ascii="Arial" w:hAnsi="Arial" w:eastAsia="Times New Roman" w:cs="Arial"/>
          <w:sz w:val="22"/>
          <w:szCs w:val="22"/>
        </w:rPr>
      </w:pPr>
      <w:r>
        <w:rPr>
          <w:rFonts w:ascii="Arial" w:hAnsi="Arial" w:eastAsia="Times New Roman" w:cs="Arial"/>
          <w:sz w:val="22"/>
          <w:szCs w:val="22"/>
        </w:rPr>
        <w:t>De motie-Dekker (29826, nr. 294) is in die zin gewijzigd dat zij thans luidt:</w:t>
      </w:r>
    </w:p>
    <w:p w:rsidR="00F22BFC" w:rsidP="00F22BFC" w:rsidRDefault="00F22BFC" w14:paraId="074EE966"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om het behoud van betekenisvolle staalindustrie in Nederland na te streven,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22BFC" w:rsidP="00F22BFC" w:rsidRDefault="00F22BFC" w14:paraId="795C9F81" w14:textId="77777777">
      <w:pPr>
        <w:spacing w:after="240"/>
        <w:rPr>
          <w:rFonts w:ascii="Arial" w:hAnsi="Arial" w:eastAsia="Times New Roman" w:cs="Arial"/>
          <w:sz w:val="22"/>
          <w:szCs w:val="22"/>
        </w:rPr>
      </w:pPr>
      <w:r>
        <w:rPr>
          <w:rFonts w:ascii="Arial" w:hAnsi="Arial" w:eastAsia="Times New Roman" w:cs="Arial"/>
          <w:sz w:val="22"/>
          <w:szCs w:val="22"/>
        </w:rPr>
        <w:t>Zij krijgt nr. ??, was nr. 294 (29826).</w:t>
      </w:r>
      <w:r>
        <w:rPr>
          <w:rFonts w:ascii="Arial" w:hAnsi="Arial" w:eastAsia="Times New Roman" w:cs="Arial"/>
          <w:sz w:val="22"/>
          <w:szCs w:val="22"/>
        </w:rPr>
        <w:br/>
      </w:r>
      <w:r>
        <w:rPr>
          <w:rFonts w:ascii="Arial" w:hAnsi="Arial" w:eastAsia="Times New Roman" w:cs="Arial"/>
          <w:sz w:val="22"/>
          <w:szCs w:val="22"/>
        </w:rPr>
        <w:br/>
        <w:t>Ik stel vast dat wij hier nu over kunnen stemmen.</w:t>
      </w:r>
    </w:p>
    <w:p w:rsidR="00F22BFC" w:rsidP="00F22BFC" w:rsidRDefault="00F22BFC" w14:paraId="71601391" w14:textId="77777777">
      <w:pPr>
        <w:spacing w:after="240"/>
        <w:rPr>
          <w:rFonts w:ascii="Arial" w:hAnsi="Arial" w:eastAsia="Times New Roman" w:cs="Arial"/>
          <w:sz w:val="22"/>
          <w:szCs w:val="22"/>
        </w:rPr>
      </w:pPr>
      <w:r>
        <w:rPr>
          <w:rFonts w:ascii="Arial" w:hAnsi="Arial" w:eastAsia="Times New Roman" w:cs="Arial"/>
          <w:sz w:val="22"/>
          <w:szCs w:val="22"/>
        </w:rPr>
        <w:t>Er is een stemverklaring van het lid Kostić.</w:t>
      </w:r>
    </w:p>
    <w:p w:rsidR="00F22BFC" w:rsidP="00F22BFC" w:rsidRDefault="00F22BFC" w14:paraId="0DDB9DAF"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Dank, voorzitter. De Partij voor de Dieren vindt 2 miljard euro belastinggeld uitgeven aan de Indiase multinational Tata Steel niet uit te leggen in tijden van bezuinigingen. Het gaat om een bedrijf dat volgens de toezichthouder niet eens betrouwbaar is. Maar als de Kamer toch het belastinggeld wil uitgeven, zorg er dan op z'n minst voor dat de gezondheid goed is geborgd. In 2024 zei de Kamer al: de gezondheid moet keihard worden geborgd, anders geen geld naar Tata Steel. Toch voert het kabinet die motie niet uit. In plaats van dat de coalitiepartijen samen met de progressieve kant druk uitoefenen dat die motie gewoon moet worden uitgevoerd en bijvoorbeeld de motie op stuk nr. 299 vandaag wordt gesteund, komen ze met een eigen afgezwakte motie. Die motie zet vooral in op het snel doordrukken van de deal met Tata Steel, zonder harde waarborgen voor de gezondheid. Die haast is alleen maar in het voordeel van Tata Steel. De omwonenden zijn er ook tegen. Wij stemmen dus tegen de motie op stuk nr. 305.</w:t>
      </w:r>
      <w:r>
        <w:rPr>
          <w:rFonts w:ascii="Arial" w:hAnsi="Arial" w:eastAsia="Times New Roman" w:cs="Arial"/>
          <w:sz w:val="22"/>
          <w:szCs w:val="22"/>
        </w:rPr>
        <w:br/>
      </w:r>
      <w:r>
        <w:rPr>
          <w:rFonts w:ascii="Arial" w:hAnsi="Arial" w:eastAsia="Times New Roman" w:cs="Arial"/>
          <w:sz w:val="22"/>
          <w:szCs w:val="22"/>
        </w:rPr>
        <w:br/>
        <w:t>Ten slotte. De motie op stuk nr. 293, van de ChristenUnie en het CDA, gaat ervan uit …</w:t>
      </w:r>
    </w:p>
    <w:p w:rsidR="00F22BFC" w:rsidP="00F22BFC" w:rsidRDefault="00F22BFC" w14:paraId="3D3D0DBA"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w:t>
      </w:r>
    </w:p>
    <w:p w:rsidR="00F22BFC" w:rsidP="00F22BFC" w:rsidRDefault="00F22BFC" w14:paraId="6A447986"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 dat de kostenoverwegingen van Tata Steel mee moeten tellen in de gezondheidsoverwegingen, maar voor ons staat de gezondheid voorop. De financiële situatie van Tata Steel doet er niet toe, dus die motie steunen wij niet.</w:t>
      </w:r>
    </w:p>
    <w:p w:rsidR="00F22BFC" w:rsidP="00F22BFC" w:rsidRDefault="00F22BFC" w14:paraId="5FF70B8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w:t>
      </w:r>
    </w:p>
    <w:p w:rsidR="00F22BFC" w:rsidP="00F22BFC" w:rsidRDefault="00F22BFC" w14:paraId="238231EE" w14:textId="77777777">
      <w:pPr>
        <w:spacing w:after="240"/>
        <w:rPr>
          <w:rFonts w:ascii="Arial" w:hAnsi="Arial" w:eastAsia="Times New Roman" w:cs="Arial"/>
          <w:sz w:val="22"/>
          <w:szCs w:val="22"/>
        </w:rPr>
      </w:pPr>
      <w:r>
        <w:rPr>
          <w:rFonts w:ascii="Arial" w:hAnsi="Arial" w:eastAsia="Times New Roman" w:cs="Arial"/>
          <w:sz w:val="22"/>
          <w:szCs w:val="22"/>
        </w:rPr>
        <w:t>In stemming komt de motie-Kostić/Dassen (29826, nr. 282).</w:t>
      </w:r>
    </w:p>
    <w:p w:rsidR="00F22BFC" w:rsidP="00F22BFC" w:rsidRDefault="00F22BFC" w14:paraId="54C242E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Volt en de PvdD voor deze motie hebben gestemd en de leden van de overige fracties ertegen, zodat zij is verworpen.</w:t>
      </w:r>
    </w:p>
    <w:p w:rsidR="00F22BFC" w:rsidP="00F22BFC" w:rsidRDefault="00F22BFC" w14:paraId="3B8DE17A" w14:textId="77777777">
      <w:pPr>
        <w:spacing w:after="240"/>
        <w:rPr>
          <w:rFonts w:ascii="Arial" w:hAnsi="Arial" w:eastAsia="Times New Roman" w:cs="Arial"/>
          <w:sz w:val="22"/>
          <w:szCs w:val="22"/>
        </w:rPr>
      </w:pPr>
      <w:r>
        <w:rPr>
          <w:rFonts w:ascii="Arial" w:hAnsi="Arial" w:eastAsia="Times New Roman" w:cs="Arial"/>
          <w:sz w:val="22"/>
          <w:szCs w:val="22"/>
        </w:rPr>
        <w:t>In stemming komt de motie-Kostić c.s. (29826, nr. 283).</w:t>
      </w:r>
    </w:p>
    <w:p w:rsidR="00F22BFC" w:rsidP="00F22BFC" w:rsidRDefault="00F22BFC" w14:paraId="4D0FD05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ChristenUnie, BBB en de PVV voor deze motie hebben gestemd en de leden van de overige fracties ertegen, zodat zij is aangenomen.</w:t>
      </w:r>
    </w:p>
    <w:p w:rsidR="00F22BFC" w:rsidP="00F22BFC" w:rsidRDefault="00F22BFC" w14:paraId="72B7D32C" w14:textId="77777777">
      <w:pPr>
        <w:spacing w:after="240"/>
        <w:rPr>
          <w:rFonts w:ascii="Arial" w:hAnsi="Arial" w:eastAsia="Times New Roman" w:cs="Arial"/>
          <w:sz w:val="22"/>
          <w:szCs w:val="22"/>
        </w:rPr>
      </w:pPr>
      <w:r>
        <w:rPr>
          <w:rFonts w:ascii="Arial" w:hAnsi="Arial" w:eastAsia="Times New Roman" w:cs="Arial"/>
          <w:sz w:val="22"/>
          <w:szCs w:val="22"/>
        </w:rPr>
        <w:t>In stemming komt de motie-Kostić c.s. (29826, nr. 284).</w:t>
      </w:r>
    </w:p>
    <w:p w:rsidR="00F22BFC" w:rsidP="00F22BFC" w:rsidRDefault="00F22BFC" w14:paraId="112D22B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ChristenUnie, BBB, de PVV en FVD voor deze motie hebben gestemd en de leden van de overige fracties ertegen, zodat zij is aangenomen.</w:t>
      </w:r>
    </w:p>
    <w:p w:rsidR="00F22BFC" w:rsidP="00F22BFC" w:rsidRDefault="00F22BFC" w14:paraId="0B999755" w14:textId="77777777">
      <w:pPr>
        <w:spacing w:after="240"/>
        <w:rPr>
          <w:rFonts w:ascii="Arial" w:hAnsi="Arial" w:eastAsia="Times New Roman" w:cs="Arial"/>
          <w:sz w:val="22"/>
          <w:szCs w:val="22"/>
        </w:rPr>
      </w:pPr>
      <w:r>
        <w:rPr>
          <w:rFonts w:ascii="Arial" w:hAnsi="Arial" w:eastAsia="Times New Roman" w:cs="Arial"/>
          <w:sz w:val="22"/>
          <w:szCs w:val="22"/>
        </w:rPr>
        <w:t>In stemming komt de gewijzigde motie-Jimmy Dijk (29826, nr. ??, was nr. 285).</w:t>
      </w:r>
    </w:p>
    <w:p w:rsidR="00F22BFC" w:rsidP="00F22BFC" w:rsidRDefault="00F22BFC" w14:paraId="1E4F4AF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ChristenUnie, BBB, de PVV en FVD voor deze gewijzigde motie hebben gestemd en de leden van de overige fracties ertegen, zodat zij is aangenomen.</w:t>
      </w:r>
    </w:p>
    <w:p w:rsidR="00F22BFC" w:rsidP="00F22BFC" w:rsidRDefault="00F22BFC" w14:paraId="62FC5460" w14:textId="77777777">
      <w:pPr>
        <w:spacing w:after="240"/>
        <w:rPr>
          <w:rFonts w:ascii="Arial" w:hAnsi="Arial" w:eastAsia="Times New Roman" w:cs="Arial"/>
          <w:sz w:val="22"/>
          <w:szCs w:val="22"/>
        </w:rPr>
      </w:pPr>
      <w:r>
        <w:rPr>
          <w:rFonts w:ascii="Arial" w:hAnsi="Arial" w:eastAsia="Times New Roman" w:cs="Arial"/>
          <w:sz w:val="22"/>
          <w:szCs w:val="22"/>
        </w:rPr>
        <w:t>In stemming komt de motie-Jimmy Dijk (29826, nr. 286).</w:t>
      </w:r>
    </w:p>
    <w:p w:rsidR="00F22BFC" w:rsidP="00F22BFC" w:rsidRDefault="00F22BFC" w14:paraId="053DD4E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Volt, de PvdD, DENK, de ChristenUnie, BBB,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verworpen.</w:t>
      </w:r>
    </w:p>
    <w:p w:rsidR="00F22BFC" w:rsidP="00F22BFC" w:rsidRDefault="00F22BFC" w14:paraId="301C3B5D" w14:textId="77777777">
      <w:pPr>
        <w:spacing w:after="240"/>
        <w:rPr>
          <w:rFonts w:ascii="Arial" w:hAnsi="Arial" w:eastAsia="Times New Roman" w:cs="Arial"/>
          <w:sz w:val="22"/>
          <w:szCs w:val="22"/>
        </w:rPr>
      </w:pPr>
      <w:r>
        <w:rPr>
          <w:rFonts w:ascii="Arial" w:hAnsi="Arial" w:eastAsia="Times New Roman" w:cs="Arial"/>
          <w:sz w:val="22"/>
          <w:szCs w:val="22"/>
        </w:rPr>
        <w:t>In stemming komt de motie-Dassen/Kostić (29826, nr. 288).</w:t>
      </w:r>
    </w:p>
    <w:p w:rsidR="00F22BFC" w:rsidP="00F22BFC" w:rsidRDefault="00F22BFC" w14:paraId="461E3C2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Volt, de PvdD en DENK voor deze motie hebben gestemd en de leden van de overige fracties ertegen, zodat zij is verworpen.</w:t>
      </w:r>
    </w:p>
    <w:p w:rsidR="00F22BFC" w:rsidP="00F22BFC" w:rsidRDefault="00F22BFC" w14:paraId="10F63DB9" w14:textId="77777777">
      <w:pPr>
        <w:spacing w:after="240"/>
        <w:rPr>
          <w:rFonts w:ascii="Arial" w:hAnsi="Arial" w:eastAsia="Times New Roman" w:cs="Arial"/>
          <w:sz w:val="22"/>
          <w:szCs w:val="22"/>
        </w:rPr>
      </w:pPr>
      <w:r>
        <w:rPr>
          <w:rFonts w:ascii="Arial" w:hAnsi="Arial" w:eastAsia="Times New Roman" w:cs="Arial"/>
          <w:sz w:val="22"/>
          <w:szCs w:val="22"/>
        </w:rPr>
        <w:t>In stemming komt de gewijzigde motie-Dassen/Kostić (29826, nr. ??, was nr. 289).</w:t>
      </w:r>
    </w:p>
    <w:p w:rsidR="00F22BFC" w:rsidP="00F22BFC" w:rsidRDefault="00F22BFC" w14:paraId="51AA935C"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Volt, de PvdD en DENK voor deze gewijzigde motie hebben gestemd en de leden van de overige fracties ertegen, zodat zij is verworpen.</w:t>
      </w:r>
    </w:p>
    <w:p w:rsidR="00F22BFC" w:rsidP="00F22BFC" w:rsidRDefault="00F22BFC" w14:paraId="17E41042" w14:textId="77777777">
      <w:pPr>
        <w:spacing w:after="240"/>
        <w:rPr>
          <w:rFonts w:ascii="Arial" w:hAnsi="Arial" w:eastAsia="Times New Roman" w:cs="Arial"/>
          <w:sz w:val="22"/>
          <w:szCs w:val="22"/>
        </w:rPr>
      </w:pPr>
      <w:r>
        <w:rPr>
          <w:rFonts w:ascii="Arial" w:hAnsi="Arial" w:eastAsia="Times New Roman" w:cs="Arial"/>
          <w:sz w:val="22"/>
          <w:szCs w:val="22"/>
        </w:rPr>
        <w:t>In stemming komt de motie-Dassen (29826, nr. 290).</w:t>
      </w:r>
    </w:p>
    <w:p w:rsidR="00F22BFC" w:rsidP="00F22BFC" w:rsidRDefault="00F22BFC" w14:paraId="235073A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GroenLinks-PvdA, D66, Volt, de PvdD en DENK voor deze motie hebben gestemd en de leden van de overige fracties ertegen, zodat zij is verworpen.</w:t>
      </w:r>
    </w:p>
    <w:p w:rsidR="00F22BFC" w:rsidP="00F22BFC" w:rsidRDefault="00F22BFC" w14:paraId="607229BB" w14:textId="77777777">
      <w:pPr>
        <w:spacing w:after="240"/>
        <w:rPr>
          <w:rFonts w:ascii="Arial" w:hAnsi="Arial" w:eastAsia="Times New Roman" w:cs="Arial"/>
          <w:sz w:val="22"/>
          <w:szCs w:val="22"/>
        </w:rPr>
      </w:pPr>
      <w:r>
        <w:rPr>
          <w:rFonts w:ascii="Arial" w:hAnsi="Arial" w:eastAsia="Times New Roman" w:cs="Arial"/>
          <w:sz w:val="22"/>
          <w:szCs w:val="22"/>
        </w:rPr>
        <w:t>In stemming komt de motie-Dassen (29826, nr. 291).</w:t>
      </w:r>
    </w:p>
    <w:p w:rsidR="00F22BFC" w:rsidP="00F22BFC" w:rsidRDefault="00F22BFC" w14:paraId="16B7D72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Volt, de PvdD en DENK voor deze motie hebben gestemd en de leden van de overige fracties ertegen, zodat zij is verworpen.</w:t>
      </w:r>
    </w:p>
    <w:p w:rsidR="00F22BFC" w:rsidP="00F22BFC" w:rsidRDefault="00F22BFC" w14:paraId="25C4F1EB" w14:textId="77777777">
      <w:pPr>
        <w:spacing w:after="240"/>
        <w:rPr>
          <w:rFonts w:ascii="Arial" w:hAnsi="Arial" w:eastAsia="Times New Roman" w:cs="Arial"/>
          <w:sz w:val="22"/>
          <w:szCs w:val="22"/>
        </w:rPr>
      </w:pPr>
      <w:r>
        <w:rPr>
          <w:rFonts w:ascii="Arial" w:hAnsi="Arial" w:eastAsia="Times New Roman" w:cs="Arial"/>
          <w:sz w:val="22"/>
          <w:szCs w:val="22"/>
        </w:rPr>
        <w:t>In stemming komt de motie-Grinwis c.s. (29826, nr. 292).</w:t>
      </w:r>
    </w:p>
    <w:p w:rsidR="00F22BFC" w:rsidP="00F22BFC" w:rsidRDefault="00F22BFC" w14:paraId="0F81918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het CDA, DENK, de VVD, de SGP, de ChristenUnie, JA21, BBB en Lid Keijzer voor deze motie hebben gestemd en de leden van de overige fracties ertegen, zodat zij is aangenomen.</w:t>
      </w:r>
    </w:p>
    <w:p w:rsidR="00F22BFC" w:rsidP="00F22BFC" w:rsidRDefault="00F22BFC" w14:paraId="78B98524" w14:textId="77777777">
      <w:pPr>
        <w:spacing w:after="240"/>
        <w:rPr>
          <w:rFonts w:ascii="Arial" w:hAnsi="Arial" w:eastAsia="Times New Roman" w:cs="Arial"/>
          <w:sz w:val="22"/>
          <w:szCs w:val="22"/>
        </w:rPr>
      </w:pPr>
      <w:r>
        <w:rPr>
          <w:rFonts w:ascii="Arial" w:hAnsi="Arial" w:eastAsia="Times New Roman" w:cs="Arial"/>
          <w:sz w:val="22"/>
          <w:szCs w:val="22"/>
        </w:rPr>
        <w:t>In stemming komt de motie-Grinwis/</w:t>
      </w:r>
      <w:proofErr w:type="spellStart"/>
      <w:r>
        <w:rPr>
          <w:rFonts w:ascii="Arial" w:hAnsi="Arial" w:eastAsia="Times New Roman" w:cs="Arial"/>
          <w:sz w:val="22"/>
          <w:szCs w:val="22"/>
        </w:rPr>
        <w:t>Jumelet</w:t>
      </w:r>
      <w:proofErr w:type="spellEnd"/>
      <w:r>
        <w:rPr>
          <w:rFonts w:ascii="Arial" w:hAnsi="Arial" w:eastAsia="Times New Roman" w:cs="Arial"/>
          <w:sz w:val="22"/>
          <w:szCs w:val="22"/>
        </w:rPr>
        <w:t xml:space="preserve"> (29826, nr. 293).</w:t>
      </w:r>
    </w:p>
    <w:p w:rsidR="00F22BFC" w:rsidP="00F22BFC" w:rsidRDefault="00F22BFC" w14:paraId="0035BBC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D66, Volt, het CDA, DENK,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de PVV voor deze motie hebben gestemd en de leden van de overige fracties ertegen, zodat zij is aangenomen.</w:t>
      </w:r>
    </w:p>
    <w:p w:rsidR="00F22BFC" w:rsidP="00F22BFC" w:rsidRDefault="00F22BFC" w14:paraId="28709064" w14:textId="77777777">
      <w:pPr>
        <w:spacing w:after="240"/>
        <w:rPr>
          <w:rFonts w:ascii="Arial" w:hAnsi="Arial" w:eastAsia="Times New Roman" w:cs="Arial"/>
          <w:sz w:val="22"/>
          <w:szCs w:val="22"/>
        </w:rPr>
      </w:pPr>
      <w:r>
        <w:rPr>
          <w:rFonts w:ascii="Arial" w:hAnsi="Arial" w:eastAsia="Times New Roman" w:cs="Arial"/>
          <w:sz w:val="22"/>
          <w:szCs w:val="22"/>
        </w:rPr>
        <w:t>In stemming komt de gewijzigde motie-Dekker (29826, nr. ??, was nr. 294).</w:t>
      </w:r>
    </w:p>
    <w:p w:rsidR="00F22BFC" w:rsidP="00F22BFC" w:rsidRDefault="00F22BFC" w14:paraId="0160056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het CDA, DENK, de VVD, de SGP, de ChristenUnie, JA21, BBB, Lid Keijzer, de PVV en FVD voor deze gewijzigde motie hebben gestemd en de leden van de overige fracties ertegen, zodat zij is aangenomen.</w:t>
      </w:r>
    </w:p>
    <w:p w:rsidR="00F22BFC" w:rsidP="00F22BFC" w:rsidRDefault="00F22BFC" w14:paraId="5BBCF831" w14:textId="77777777">
      <w:pPr>
        <w:spacing w:after="240"/>
        <w:rPr>
          <w:rFonts w:ascii="Arial" w:hAnsi="Arial" w:eastAsia="Times New Roman" w:cs="Arial"/>
          <w:sz w:val="22"/>
          <w:szCs w:val="22"/>
        </w:rPr>
      </w:pPr>
      <w:r>
        <w:rPr>
          <w:rFonts w:ascii="Arial" w:hAnsi="Arial" w:eastAsia="Times New Roman" w:cs="Arial"/>
          <w:sz w:val="22"/>
          <w:szCs w:val="22"/>
        </w:rPr>
        <w:t>In stemming komt de motie-Dekker (29826, nr. 295).</w:t>
      </w:r>
    </w:p>
    <w:p w:rsidR="00F22BFC" w:rsidP="00F22BFC" w:rsidRDefault="00F22BFC" w14:paraId="7B8A689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JA21, BBB, de PVV en FVD voor deze motie hebben gestemd en de leden van de overige fracties ertegen, zodat zij is verworpen.</w:t>
      </w:r>
    </w:p>
    <w:p w:rsidR="00F22BFC" w:rsidP="00F22BFC" w:rsidRDefault="00F22BFC" w14:paraId="07DB204E" w14:textId="77777777">
      <w:pPr>
        <w:spacing w:after="240"/>
        <w:rPr>
          <w:rFonts w:ascii="Arial" w:hAnsi="Arial" w:eastAsia="Times New Roman" w:cs="Arial"/>
          <w:sz w:val="22"/>
          <w:szCs w:val="22"/>
        </w:rPr>
      </w:pPr>
      <w:r>
        <w:rPr>
          <w:rFonts w:ascii="Arial" w:hAnsi="Arial" w:eastAsia="Times New Roman" w:cs="Arial"/>
          <w:sz w:val="22"/>
          <w:szCs w:val="22"/>
        </w:rPr>
        <w:t>Meneer Heutink.</w:t>
      </w:r>
    </w:p>
    <w:p w:rsidR="00F22BFC" w:rsidP="00F22BFC" w:rsidRDefault="00F22BFC" w14:paraId="7C7313B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Voorzitter, bij stuk nr. 294 hebben wij onze hand niet opgestoken. Dat hadden we wel moeten doen, dus als u dat wilt opschrijven: graag.</w:t>
      </w:r>
    </w:p>
    <w:p w:rsidR="00F22BFC" w:rsidP="00F22BFC" w:rsidRDefault="00F22BFC" w14:paraId="65C778D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Wij noteren het bij dezen. Dank u wel.</w:t>
      </w:r>
    </w:p>
    <w:p w:rsidR="00F22BFC" w:rsidP="00F22BFC" w:rsidRDefault="00F22BFC" w14:paraId="3072CC28" w14:textId="77777777">
      <w:pPr>
        <w:spacing w:after="240"/>
        <w:rPr>
          <w:rFonts w:ascii="Arial" w:hAnsi="Arial" w:eastAsia="Times New Roman" w:cs="Arial"/>
          <w:sz w:val="22"/>
          <w:szCs w:val="22"/>
        </w:rPr>
      </w:pPr>
      <w:r>
        <w:rPr>
          <w:rFonts w:ascii="Arial" w:hAnsi="Arial" w:eastAsia="Times New Roman" w:cs="Arial"/>
          <w:sz w:val="22"/>
          <w:szCs w:val="22"/>
        </w:rPr>
        <w:lastRenderedPageBreak/>
        <w:t>In stemming komt de motie-Dekker (29826, nr. 296).</w:t>
      </w:r>
    </w:p>
    <w:p w:rsidR="00F22BFC" w:rsidP="00F22BFC" w:rsidRDefault="00F22BFC" w14:paraId="3F0EF96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verworpen.</w:t>
      </w:r>
    </w:p>
    <w:p w:rsidR="00F22BFC" w:rsidP="00F22BFC" w:rsidRDefault="00F22BFC" w14:paraId="3C824985" w14:textId="77777777">
      <w:pPr>
        <w:spacing w:after="240"/>
        <w:rPr>
          <w:rFonts w:ascii="Arial" w:hAnsi="Arial" w:eastAsia="Times New Roman" w:cs="Arial"/>
          <w:sz w:val="22"/>
          <w:szCs w:val="22"/>
        </w:rPr>
      </w:pPr>
      <w:r>
        <w:rPr>
          <w:rFonts w:ascii="Arial" w:hAnsi="Arial" w:eastAsia="Times New Roman" w:cs="Arial"/>
          <w:sz w:val="22"/>
          <w:szCs w:val="22"/>
        </w:rPr>
        <w:t>In stemming komt de motie-Dekker (29826, nr. 297).</w:t>
      </w:r>
    </w:p>
    <w:p w:rsidR="00F22BFC" w:rsidP="00F22BFC" w:rsidRDefault="00F22BFC" w14:paraId="6D4B452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verworpen.</w:t>
      </w:r>
    </w:p>
    <w:p w:rsidR="00F22BFC" w:rsidP="00F22BFC" w:rsidRDefault="00F22BFC" w14:paraId="7BA8370A" w14:textId="77777777">
      <w:pPr>
        <w:spacing w:after="240"/>
        <w:rPr>
          <w:rFonts w:ascii="Arial" w:hAnsi="Arial" w:eastAsia="Times New Roman" w:cs="Arial"/>
          <w:sz w:val="22"/>
          <w:szCs w:val="22"/>
        </w:rPr>
      </w:pPr>
      <w:r>
        <w:rPr>
          <w:rFonts w:ascii="Arial" w:hAnsi="Arial" w:eastAsia="Times New Roman" w:cs="Arial"/>
          <w:sz w:val="22"/>
          <w:szCs w:val="22"/>
        </w:rPr>
        <w:t>In stemming komt de motie-Dekker (29826, nr. 298).</w:t>
      </w:r>
    </w:p>
    <w:p w:rsidR="00F22BFC" w:rsidP="00F22BFC" w:rsidRDefault="00F22BFC" w14:paraId="7F54670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BBB,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FVD voor deze motie hebben gestemd en de leden van de overige fracties ertegen, zodat zij is verworpen.</w:t>
      </w:r>
    </w:p>
    <w:p w:rsidR="00F22BFC" w:rsidP="00F22BFC" w:rsidRDefault="00F22BFC" w14:paraId="640257A1"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Oosterhout c.s. (29826, nr. 299).</w:t>
      </w:r>
    </w:p>
    <w:p w:rsidR="00F22BFC" w:rsidP="00F22BFC" w:rsidRDefault="00F22BFC" w14:paraId="48E8A9B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DENK en de ChristenUnie voor deze motie hebben gestemd en de leden van de overige fracties ertegen, zodat zij is verworpen.</w:t>
      </w:r>
    </w:p>
    <w:p w:rsidR="00F22BFC" w:rsidP="00F22BFC" w:rsidRDefault="00F22BFC" w14:paraId="20C36603"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Oosterhout/Kostić (29826, nr. 300).</w:t>
      </w:r>
    </w:p>
    <w:p w:rsidR="00F22BFC" w:rsidP="00F22BFC" w:rsidRDefault="00F22BFC" w14:paraId="032D521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DENK en de ChristenUnie voor deze motie hebben gestemd en de leden van de overige fracties ertegen, zodat zij is verworpen.</w:t>
      </w:r>
    </w:p>
    <w:p w:rsidR="00F22BFC" w:rsidP="00F22BFC" w:rsidRDefault="00F22BFC" w14:paraId="7CB2FD64"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Oosterhout (29826, nr. 301).</w:t>
      </w:r>
    </w:p>
    <w:p w:rsidR="00F22BFC" w:rsidP="00F22BFC" w:rsidRDefault="00F22BFC" w14:paraId="79AFD8A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SGP, de ChristenUnie, JA21, BBB en Lid Keijzer voor deze motie hebben gestemd en de leden van de overige fracties ertegen, zodat zij is aangenomen.</w:t>
      </w:r>
    </w:p>
    <w:p w:rsidR="00F22BFC" w:rsidP="00F22BFC" w:rsidRDefault="00F22BFC" w14:paraId="6A171153"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Oosterhout/Kostić (29826, nr. 302).</w:t>
      </w:r>
    </w:p>
    <w:p w:rsidR="00F22BFC" w:rsidP="00F22BFC" w:rsidRDefault="00F22BFC" w14:paraId="12007FD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SGP, de ChristenUnie, BBB en de PVV voor deze motie hebben gestemd en de leden van de overige fracties ertegen, zodat zij is aangenomen.</w:t>
      </w:r>
    </w:p>
    <w:p w:rsidR="00F22BFC" w:rsidP="00F22BFC" w:rsidRDefault="00F22BFC" w14:paraId="3834F0B0"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den Berg c.s. (29826, nr. 303).</w:t>
      </w:r>
    </w:p>
    <w:p w:rsidR="00F22BFC" w:rsidP="00F22BFC" w:rsidRDefault="00F22BFC" w14:paraId="62024F6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50PLUS, D66, Volt, het CDA, DENK,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de PVV en FVD </w:t>
      </w:r>
      <w:r>
        <w:rPr>
          <w:rFonts w:ascii="Arial" w:hAnsi="Arial" w:eastAsia="Times New Roman" w:cs="Arial"/>
          <w:sz w:val="22"/>
          <w:szCs w:val="22"/>
        </w:rPr>
        <w:lastRenderedPageBreak/>
        <w:t>voor deze motie hebben gestemd en de leden van de overige fracties ertegen, zodat zij is aangenomen.</w:t>
      </w:r>
    </w:p>
    <w:p w:rsidR="00F22BFC" w:rsidP="00F22BFC" w:rsidRDefault="00F22BFC" w14:paraId="0DACF67E"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den Berg c.s. (29826, nr. 304).</w:t>
      </w:r>
    </w:p>
    <w:p w:rsidR="00F22BFC" w:rsidP="00F22BFC" w:rsidRDefault="00F22BFC" w14:paraId="3F78EB9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D66, Volt, de PvdD, het CDA, DENK, de VVD, de SGP, de ChristenUnie, JA21, BBB,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fractie van Lid Keijzer ertegen, zodat zij is aangenomen.</w:t>
      </w:r>
    </w:p>
    <w:p w:rsidR="00F22BFC" w:rsidP="00F22BFC" w:rsidRDefault="00F22BFC" w14:paraId="1CF37D1E" w14:textId="77777777">
      <w:pPr>
        <w:spacing w:after="24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Jumelet</w:t>
      </w:r>
      <w:proofErr w:type="spellEnd"/>
      <w:r>
        <w:rPr>
          <w:rFonts w:ascii="Arial" w:hAnsi="Arial" w:eastAsia="Times New Roman" w:cs="Arial"/>
          <w:sz w:val="22"/>
          <w:szCs w:val="22"/>
        </w:rPr>
        <w:t xml:space="preserve"> c.s. (29826, nr. 305).</w:t>
      </w:r>
    </w:p>
    <w:p w:rsidR="00F22BFC" w:rsidP="00F22BFC" w:rsidRDefault="00F22BFC" w14:paraId="4413994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D66, het CDA, DENK, de VVD, de SGP, de ChristenUnie, BBB, Lid Keijzer en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voor deze motie hebben gestemd en de leden van de overige fracties ertegen, zodat zij is aangenomen.</w:t>
      </w:r>
    </w:p>
    <w:p w:rsidR="00F22BFC" w:rsidP="00F22BFC" w:rsidRDefault="00F22BFC" w14:paraId="3EEC072B" w14:textId="77777777">
      <w:pPr>
        <w:spacing w:after="240"/>
        <w:rPr>
          <w:rFonts w:ascii="Arial" w:hAnsi="Arial" w:eastAsia="Times New Roman" w:cs="Arial"/>
          <w:sz w:val="22"/>
          <w:szCs w:val="22"/>
        </w:rPr>
      </w:pPr>
      <w:r>
        <w:rPr>
          <w:rFonts w:ascii="Arial" w:hAnsi="Arial" w:eastAsia="Times New Roman" w:cs="Arial"/>
          <w:sz w:val="22"/>
          <w:szCs w:val="22"/>
        </w:rPr>
        <w:t>In stemming komt de motie-Müller c.s. (29826, nr. 306).</w:t>
      </w:r>
    </w:p>
    <w:p w:rsidR="00F22BFC" w:rsidP="00F22BFC" w:rsidRDefault="00F22BFC" w14:paraId="7FDBD64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het CDA, DENK, de VVD, de SGP, de ChristenUnie, JA21, BBB en Lid Keijzer voor deze motie hebben gestemd en de leden van de overige fracties ertegen, zodat zij is aangenomen.</w:t>
      </w:r>
    </w:p>
    <w:p w:rsidR="00F22BFC" w:rsidP="00F22BFC" w:rsidRDefault="00F22BFC" w14:paraId="2FB97ECD" w14:textId="77777777">
      <w:pPr>
        <w:spacing w:after="240"/>
        <w:rPr>
          <w:rFonts w:ascii="Arial" w:hAnsi="Arial" w:eastAsia="Times New Roman" w:cs="Arial"/>
          <w:sz w:val="22"/>
          <w:szCs w:val="22"/>
        </w:rPr>
      </w:pPr>
      <w:r>
        <w:rPr>
          <w:rFonts w:ascii="Arial" w:hAnsi="Arial" w:eastAsia="Times New Roman" w:cs="Arial"/>
          <w:sz w:val="22"/>
          <w:szCs w:val="22"/>
        </w:rPr>
        <w:t>Stemming motie WIA-problematiek</w:t>
      </w:r>
      <w:r>
        <w:rPr>
          <w:rFonts w:ascii="Arial" w:hAnsi="Arial" w:eastAsia="Times New Roman" w:cs="Arial"/>
          <w:sz w:val="22"/>
          <w:szCs w:val="22"/>
        </w:rPr>
        <w:br/>
      </w:r>
      <w:r>
        <w:rPr>
          <w:rFonts w:ascii="Arial" w:hAnsi="Arial" w:eastAsia="Times New Roman" w:cs="Arial"/>
          <w:sz w:val="22"/>
          <w:szCs w:val="22"/>
        </w:rPr>
        <w:br/>
        <w:t xml:space="preserve">Aan de orde is </w:t>
      </w:r>
      <w:r>
        <w:rPr>
          <w:rStyle w:val="Zwaar"/>
          <w:rFonts w:ascii="Arial" w:hAnsi="Arial" w:eastAsia="Times New Roman" w:cs="Arial"/>
          <w:sz w:val="22"/>
          <w:szCs w:val="22"/>
        </w:rPr>
        <w:t>de stemming over een aangehouden motie</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WIA-problematiek</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F22BFC" w:rsidP="00F22BFC" w:rsidRDefault="00F22BFC" w14:paraId="7A4239BD" w14:textId="77777777">
      <w:pPr>
        <w:numPr>
          <w:ilvl w:val="0"/>
          <w:numId w:val="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motie-Ceulemans over een plan van aanpak voor structurele terugdringing van het ziekteverzuim binnen de overheid (26448, nr. 879).</w:t>
      </w:r>
    </w:p>
    <w:p w:rsidR="00F22BFC" w:rsidP="00F22BFC" w:rsidRDefault="00F22BFC" w14:paraId="59ADFB80" w14:textId="77777777">
      <w:pPr>
        <w:rPr>
          <w:rFonts w:ascii="Arial" w:hAnsi="Arial" w:eastAsia="Times New Roman" w:cs="Arial"/>
          <w:sz w:val="22"/>
          <w:szCs w:val="22"/>
        </w:rPr>
      </w:pPr>
    </w:p>
    <w:p w:rsidR="00F22BFC" w:rsidP="00F22BFC" w:rsidRDefault="00F22BFC" w14:paraId="02963073" w14:textId="77777777">
      <w:pPr>
        <w:spacing w:after="240"/>
        <w:rPr>
          <w:rFonts w:ascii="Arial" w:hAnsi="Arial" w:eastAsia="Times New Roman" w:cs="Arial"/>
          <w:sz w:val="22"/>
          <w:szCs w:val="22"/>
        </w:rPr>
      </w:pPr>
      <w:r>
        <w:rPr>
          <w:rFonts w:ascii="Arial" w:hAnsi="Arial" w:eastAsia="Times New Roman" w:cs="Arial"/>
          <w:sz w:val="22"/>
          <w:szCs w:val="22"/>
        </w:rPr>
        <w:t>(Zie vergadering van 31 maart 2026.)</w:t>
      </w:r>
    </w:p>
    <w:p w:rsidR="00F22BFC" w:rsidP="00F22BFC" w:rsidRDefault="00F22BFC" w14:paraId="56CD622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motie-Ceulemans (26448, nr. 879) is in die zin gewijzigd dat zij thans luidt:</w:t>
      </w:r>
    </w:p>
    <w:p w:rsidR="00F22BFC" w:rsidP="00F22BFC" w:rsidRDefault="00F22BFC" w14:paraId="203C2D3F"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ziekteverzuim bij de overheid, inclusief de Rijksoverheid, met circa 7% tot de hoogste sectoren behoort en structureel boven het landelijk gemiddelde ligt;</w:t>
      </w:r>
      <w:r>
        <w:rPr>
          <w:rFonts w:ascii="Arial" w:hAnsi="Arial" w:eastAsia="Times New Roman" w:cs="Arial"/>
          <w:sz w:val="22"/>
          <w:szCs w:val="22"/>
        </w:rPr>
        <w:br/>
      </w:r>
      <w:r>
        <w:rPr>
          <w:rFonts w:ascii="Arial" w:hAnsi="Arial" w:eastAsia="Times New Roman" w:cs="Arial"/>
          <w:sz w:val="22"/>
          <w:szCs w:val="22"/>
        </w:rPr>
        <w:br/>
        <w:t>verzoekt de regering om met een plan van aanpak te komen om het ziekteverzuim binnen de Rijksoverheid structureel terug te dringen en in overleg te gaan met medeoverheden om hetzelfde te doen, en de Kamer hierover voor Prinsjesdag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22BFC" w:rsidP="00F22BFC" w:rsidRDefault="00F22BFC" w14:paraId="3FA08CA6" w14:textId="77777777">
      <w:pPr>
        <w:spacing w:after="240"/>
        <w:rPr>
          <w:rFonts w:ascii="Arial" w:hAnsi="Arial" w:eastAsia="Times New Roman" w:cs="Arial"/>
          <w:sz w:val="22"/>
          <w:szCs w:val="22"/>
        </w:rPr>
      </w:pPr>
      <w:r>
        <w:rPr>
          <w:rFonts w:ascii="Arial" w:hAnsi="Arial" w:eastAsia="Times New Roman" w:cs="Arial"/>
          <w:sz w:val="22"/>
          <w:szCs w:val="22"/>
        </w:rPr>
        <w:lastRenderedPageBreak/>
        <w:t>Zij krijgt nr. ??, was nr. 879 (26448).</w:t>
      </w:r>
      <w:r>
        <w:rPr>
          <w:rFonts w:ascii="Arial" w:hAnsi="Arial" w:eastAsia="Times New Roman" w:cs="Arial"/>
          <w:sz w:val="22"/>
          <w:szCs w:val="22"/>
        </w:rPr>
        <w:br/>
      </w:r>
      <w:r>
        <w:rPr>
          <w:rFonts w:ascii="Arial" w:hAnsi="Arial" w:eastAsia="Times New Roman" w:cs="Arial"/>
          <w:sz w:val="22"/>
          <w:szCs w:val="22"/>
        </w:rPr>
        <w:br/>
        <w:t>Ik stel vast dat wij hier nu over kunnen stemmen.</w:t>
      </w:r>
    </w:p>
    <w:p w:rsidR="00F22BFC" w:rsidP="00F22BFC" w:rsidRDefault="00F22BFC" w14:paraId="0D409014" w14:textId="77777777">
      <w:pPr>
        <w:spacing w:after="240"/>
        <w:rPr>
          <w:rFonts w:ascii="Arial" w:hAnsi="Arial" w:eastAsia="Times New Roman" w:cs="Arial"/>
          <w:sz w:val="22"/>
          <w:szCs w:val="22"/>
        </w:rPr>
      </w:pPr>
      <w:r>
        <w:rPr>
          <w:rFonts w:ascii="Arial" w:hAnsi="Arial" w:eastAsia="Times New Roman" w:cs="Arial"/>
          <w:sz w:val="22"/>
          <w:szCs w:val="22"/>
        </w:rPr>
        <w:t>In stemming komt de gewijzigde motie-Ceulemans (26448, nr. ??, was nr. 879).</w:t>
      </w:r>
    </w:p>
    <w:p w:rsidR="00F22BFC" w:rsidP="00F22BFC" w:rsidRDefault="00F22BFC" w14:paraId="00E4059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50PLUS, GroenLinks-PvdA, D66, Volt, het CDA, DENK,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gewijzigde motie hebben gestemd en de leden van de overige fracties ertegen, zodat zij is aangenomen.</w:t>
      </w:r>
    </w:p>
    <w:p w:rsidR="00F22BFC" w:rsidP="00F22BFC" w:rsidRDefault="00F22BFC" w14:paraId="46B73FC8" w14:textId="77777777">
      <w:pPr>
        <w:spacing w:after="240"/>
        <w:rPr>
          <w:rFonts w:ascii="Arial" w:hAnsi="Arial" w:eastAsia="Times New Roman" w:cs="Arial"/>
          <w:sz w:val="22"/>
          <w:szCs w:val="22"/>
        </w:rPr>
      </w:pPr>
      <w:r>
        <w:rPr>
          <w:rFonts w:ascii="Arial" w:hAnsi="Arial" w:eastAsia="Times New Roman" w:cs="Arial"/>
          <w:sz w:val="22"/>
          <w:szCs w:val="22"/>
        </w:rPr>
        <w:t>Stemming brief Organiseren van een plenaire toelichting op het advies van de van de commissie voor de Rijksuitgaven over de dechargeverlening</w:t>
      </w:r>
      <w:r>
        <w:rPr>
          <w:rFonts w:ascii="Arial" w:hAnsi="Arial" w:eastAsia="Times New Roman" w:cs="Arial"/>
          <w:sz w:val="22"/>
          <w:szCs w:val="22"/>
        </w:rPr>
        <w:br/>
      </w:r>
      <w:r>
        <w:rPr>
          <w:rFonts w:ascii="Arial" w:hAnsi="Arial" w:eastAsia="Times New Roman" w:cs="Arial"/>
          <w:sz w:val="22"/>
          <w:szCs w:val="22"/>
        </w:rPr>
        <w:br/>
        <w:t xml:space="preserve">Aan de orde is </w:t>
      </w:r>
      <w:r>
        <w:rPr>
          <w:rStyle w:val="Zwaar"/>
          <w:rFonts w:ascii="Arial" w:hAnsi="Arial" w:eastAsia="Times New Roman" w:cs="Arial"/>
          <w:sz w:val="22"/>
          <w:szCs w:val="22"/>
        </w:rPr>
        <w:t>de stemming</w:t>
      </w:r>
      <w:r>
        <w:rPr>
          <w:rFonts w:ascii="Arial" w:hAnsi="Arial" w:eastAsia="Times New Roman" w:cs="Arial"/>
          <w:sz w:val="22"/>
          <w:szCs w:val="22"/>
        </w:rPr>
        <w:t xml:space="preserve"> over </w:t>
      </w:r>
      <w:r>
        <w:rPr>
          <w:rStyle w:val="Zwaar"/>
          <w:rFonts w:ascii="Arial" w:hAnsi="Arial" w:eastAsia="Times New Roman" w:cs="Arial"/>
          <w:sz w:val="22"/>
          <w:szCs w:val="22"/>
        </w:rPr>
        <w:t>de brief van het Presidium over een voorstel van de commissie voor de Rijksuitgaven met betrekking tot het organiseren van een plenaire toelichting op haar advies over de dechargeverlening (31865, nr. 299)</w:t>
      </w:r>
      <w:r>
        <w:rPr>
          <w:rFonts w:ascii="Arial" w:hAnsi="Arial" w:eastAsia="Times New Roman" w:cs="Arial"/>
          <w:sz w:val="22"/>
          <w:szCs w:val="22"/>
        </w:rPr>
        <w:t>.</w:t>
      </w:r>
    </w:p>
    <w:p w:rsidR="00F22BFC" w:rsidP="00F22BFC" w:rsidRDefault="00F22BFC" w14:paraId="7F16B1E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stel voor conform het voorstel van het Presidium te besluiten.</w:t>
      </w:r>
    </w:p>
    <w:p w:rsidR="00F22BFC" w:rsidP="00F22BFC" w:rsidRDefault="00F22BFC" w14:paraId="24B3AC7B" w14:textId="77777777">
      <w:pPr>
        <w:spacing w:after="240"/>
        <w:rPr>
          <w:rFonts w:ascii="Arial" w:hAnsi="Arial" w:eastAsia="Times New Roman" w:cs="Arial"/>
          <w:sz w:val="22"/>
          <w:szCs w:val="22"/>
        </w:rPr>
      </w:pPr>
      <w:r>
        <w:rPr>
          <w:rFonts w:ascii="Arial" w:hAnsi="Arial" w:eastAsia="Times New Roman" w:cs="Arial"/>
          <w:sz w:val="22"/>
          <w:szCs w:val="22"/>
        </w:rPr>
        <w:t>Daartoe wordt besloten.</w:t>
      </w:r>
    </w:p>
    <w:p w:rsidR="00F22BFC" w:rsidP="00F22BFC" w:rsidRDefault="00F22BFC" w14:paraId="1BECC221" w14:textId="77777777">
      <w:pPr>
        <w:spacing w:after="240"/>
        <w:rPr>
          <w:rFonts w:ascii="Arial" w:hAnsi="Arial" w:eastAsia="Times New Roman" w:cs="Arial"/>
          <w:sz w:val="22"/>
          <w:szCs w:val="22"/>
        </w:rPr>
      </w:pPr>
      <w:r>
        <w:rPr>
          <w:rFonts w:ascii="Arial" w:hAnsi="Arial" w:eastAsia="Times New Roman" w:cs="Arial"/>
          <w:sz w:val="22"/>
          <w:szCs w:val="22"/>
        </w:rPr>
        <w:t xml:space="preserve">Stemming motie Mededeling </w:t>
      </w:r>
      <w:proofErr w:type="spellStart"/>
      <w:r>
        <w:rPr>
          <w:rFonts w:ascii="Arial" w:hAnsi="Arial" w:eastAsia="Times New Roman" w:cs="Arial"/>
          <w:sz w:val="22"/>
          <w:szCs w:val="22"/>
        </w:rPr>
        <w:t>Apply</w:t>
      </w:r>
      <w:proofErr w:type="spellEnd"/>
      <w:r>
        <w:rPr>
          <w:rFonts w:ascii="Arial" w:hAnsi="Arial" w:eastAsia="Times New Roman" w:cs="Arial"/>
          <w:sz w:val="22"/>
          <w:szCs w:val="22"/>
        </w:rPr>
        <w:t xml:space="preserve"> AI-strategie</w:t>
      </w:r>
      <w:r>
        <w:rPr>
          <w:rFonts w:ascii="Arial" w:hAnsi="Arial" w:eastAsia="Times New Roman" w:cs="Arial"/>
          <w:sz w:val="22"/>
          <w:szCs w:val="22"/>
        </w:rPr>
        <w:br/>
      </w:r>
      <w:r>
        <w:rPr>
          <w:rFonts w:ascii="Arial" w:hAnsi="Arial" w:eastAsia="Times New Roman" w:cs="Arial"/>
          <w:sz w:val="22"/>
          <w:szCs w:val="22"/>
        </w:rPr>
        <w:br/>
        <w:t xml:space="preserve">Aan de orde is </w:t>
      </w:r>
      <w:r>
        <w:rPr>
          <w:rStyle w:val="Zwaar"/>
          <w:rFonts w:ascii="Arial" w:hAnsi="Arial" w:eastAsia="Times New Roman" w:cs="Arial"/>
          <w:sz w:val="22"/>
          <w:szCs w:val="22"/>
        </w:rPr>
        <w:t>de stemming over een motie</w:t>
      </w:r>
      <w:r>
        <w:rPr>
          <w:rFonts w:ascii="Arial" w:hAnsi="Arial" w:eastAsia="Times New Roman" w:cs="Arial"/>
          <w:sz w:val="22"/>
          <w:szCs w:val="22"/>
        </w:rPr>
        <w:t xml:space="preserve">, ingediend bij het </w:t>
      </w:r>
      <w:r>
        <w:rPr>
          <w:rStyle w:val="Zwaar"/>
          <w:rFonts w:ascii="Arial" w:hAnsi="Arial" w:eastAsia="Times New Roman" w:cs="Arial"/>
          <w:sz w:val="22"/>
          <w:szCs w:val="22"/>
        </w:rPr>
        <w:t xml:space="preserve">tweeminutendebat Mededeling </w:t>
      </w:r>
      <w:proofErr w:type="spellStart"/>
      <w:r>
        <w:rPr>
          <w:rStyle w:val="Zwaar"/>
          <w:rFonts w:ascii="Arial" w:hAnsi="Arial" w:eastAsia="Times New Roman" w:cs="Arial"/>
          <w:sz w:val="22"/>
          <w:szCs w:val="22"/>
        </w:rPr>
        <w:t>Apply</w:t>
      </w:r>
      <w:proofErr w:type="spellEnd"/>
      <w:r>
        <w:rPr>
          <w:rStyle w:val="Zwaar"/>
          <w:rFonts w:ascii="Arial" w:hAnsi="Arial" w:eastAsia="Times New Roman" w:cs="Arial"/>
          <w:sz w:val="22"/>
          <w:szCs w:val="22"/>
        </w:rPr>
        <w:t xml:space="preserve"> AI-strategie</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F22BFC" w:rsidP="00F22BFC" w:rsidRDefault="00F22BFC" w14:paraId="64E01E7D" w14:textId="77777777">
      <w:pPr>
        <w:numPr>
          <w:ilvl w:val="0"/>
          <w:numId w:val="8"/>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over sectorplannen voor een waardevolle bijdrage van AI aan werk met gebruik van ethische Europese toepassingen (22112, nr. 4303).</w:t>
      </w:r>
    </w:p>
    <w:p w:rsidR="00F22BFC" w:rsidP="00F22BFC" w:rsidRDefault="00F22BFC" w14:paraId="04FE8B96" w14:textId="77777777">
      <w:pPr>
        <w:rPr>
          <w:rFonts w:ascii="Arial" w:hAnsi="Arial" w:eastAsia="Times New Roman" w:cs="Arial"/>
          <w:sz w:val="22"/>
          <w:szCs w:val="22"/>
        </w:rPr>
      </w:pPr>
    </w:p>
    <w:p w:rsidR="00F22BFC" w:rsidP="00F22BFC" w:rsidRDefault="00F22BFC" w14:paraId="343DBBBB" w14:textId="77777777">
      <w:pPr>
        <w:spacing w:after="240"/>
        <w:rPr>
          <w:rFonts w:ascii="Arial" w:hAnsi="Arial" w:eastAsia="Times New Roman" w:cs="Arial"/>
          <w:sz w:val="22"/>
          <w:szCs w:val="22"/>
        </w:rPr>
      </w:pPr>
      <w:r>
        <w:rPr>
          <w:rFonts w:ascii="Arial" w:hAnsi="Arial" w:eastAsia="Times New Roman" w:cs="Arial"/>
          <w:sz w:val="22"/>
          <w:szCs w:val="22"/>
        </w:rPr>
        <w:t>(Zie vergadering van 8 april 2026.)</w:t>
      </w:r>
    </w:p>
    <w:p w:rsidR="00F22BFC" w:rsidP="00F22BFC" w:rsidRDefault="00F22BFC" w14:paraId="3F57BE4A" w14:textId="77777777">
      <w:pPr>
        <w:spacing w:after="24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(22112, nr. 4303).</w:t>
      </w:r>
    </w:p>
    <w:p w:rsidR="00F22BFC" w:rsidP="00F22BFC" w:rsidRDefault="00F22BFC" w14:paraId="242BF00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Volt, de PvdD, DENK, de SGP, Lid Keijzer en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voor deze motie hebben gestemd en de leden van de overige fracties ertegen, zodat zij is verworpen.</w:t>
      </w:r>
    </w:p>
    <w:p w:rsidR="00F22BFC" w:rsidP="00F22BFC" w:rsidRDefault="00F22BFC" w14:paraId="44A51464" w14:textId="77777777">
      <w:pPr>
        <w:spacing w:after="240"/>
        <w:rPr>
          <w:rFonts w:ascii="Arial" w:hAnsi="Arial" w:eastAsia="Times New Roman" w:cs="Arial"/>
          <w:sz w:val="22"/>
          <w:szCs w:val="22"/>
        </w:rPr>
      </w:pPr>
      <w:r>
        <w:rPr>
          <w:rFonts w:ascii="Arial" w:hAnsi="Arial" w:eastAsia="Times New Roman" w:cs="Arial"/>
          <w:sz w:val="22"/>
          <w:szCs w:val="22"/>
        </w:rPr>
        <w:t>Stemming motie Uitspraken College van Beroep voor het bedrijfsleven in de beroepszaken betreffende nadeelcompensatie pelsdierhouderijen</w:t>
      </w:r>
      <w:r>
        <w:rPr>
          <w:rFonts w:ascii="Arial" w:hAnsi="Arial" w:eastAsia="Times New Roman" w:cs="Arial"/>
          <w:sz w:val="22"/>
          <w:szCs w:val="22"/>
        </w:rPr>
        <w:br/>
      </w:r>
      <w:r>
        <w:rPr>
          <w:rFonts w:ascii="Arial" w:hAnsi="Arial" w:eastAsia="Times New Roman" w:cs="Arial"/>
          <w:sz w:val="22"/>
          <w:szCs w:val="22"/>
        </w:rPr>
        <w:br/>
        <w:t xml:space="preserve">Aan de orde is </w:t>
      </w:r>
      <w:r>
        <w:rPr>
          <w:rStyle w:val="Zwaar"/>
          <w:rFonts w:ascii="Arial" w:hAnsi="Arial" w:eastAsia="Times New Roman" w:cs="Arial"/>
          <w:sz w:val="22"/>
          <w:szCs w:val="22"/>
        </w:rPr>
        <w:t>de stemming over een motie</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Uitspraken College van Beroep voor het bedrijfsleven in de beroepszaken betreffende nadeelcompensatie pelsdierhouderijen - uitvoering uitspraken en financiële gevolgen</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F22BFC" w:rsidP="00F22BFC" w:rsidRDefault="00F22BFC" w14:paraId="0C0C08DD" w14:textId="77777777">
      <w:pPr>
        <w:numPr>
          <w:ilvl w:val="0"/>
          <w:numId w:val="9"/>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der Plas over alle uitgekochte pelsdierhouders alsnog rechtvaardig compenseren (35633, nr. 26).</w:t>
      </w:r>
    </w:p>
    <w:p w:rsidR="00F22BFC" w:rsidP="00F22BFC" w:rsidRDefault="00F22BFC" w14:paraId="44BCB32B" w14:textId="77777777">
      <w:pPr>
        <w:rPr>
          <w:rFonts w:ascii="Arial" w:hAnsi="Arial" w:eastAsia="Times New Roman" w:cs="Arial"/>
          <w:sz w:val="22"/>
          <w:szCs w:val="22"/>
        </w:rPr>
      </w:pPr>
    </w:p>
    <w:p w:rsidR="00F22BFC" w:rsidP="00F22BFC" w:rsidRDefault="00F22BFC" w14:paraId="16324AE5" w14:textId="77777777">
      <w:pPr>
        <w:spacing w:after="240"/>
        <w:rPr>
          <w:rFonts w:ascii="Arial" w:hAnsi="Arial" w:eastAsia="Times New Roman" w:cs="Arial"/>
          <w:sz w:val="22"/>
          <w:szCs w:val="22"/>
        </w:rPr>
      </w:pPr>
      <w:r>
        <w:rPr>
          <w:rFonts w:ascii="Arial" w:hAnsi="Arial" w:eastAsia="Times New Roman" w:cs="Arial"/>
          <w:sz w:val="22"/>
          <w:szCs w:val="22"/>
        </w:rPr>
        <w:t>(Zie vergadering van 8 april 2026.)</w:t>
      </w:r>
    </w:p>
    <w:p w:rsidR="00F22BFC" w:rsidP="00F22BFC" w:rsidRDefault="00F22BFC" w14:paraId="226FF79A"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der Plas (35633, nr. 26).</w:t>
      </w:r>
    </w:p>
    <w:p w:rsidR="00F22BFC" w:rsidP="00F22BFC" w:rsidRDefault="00F22BFC" w14:paraId="3C7AA29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de SGP, de ChristenUnie,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verworpen.</w:t>
      </w:r>
    </w:p>
    <w:p w:rsidR="00F22BFC" w:rsidP="00F22BFC" w:rsidRDefault="00F22BFC" w14:paraId="47BB636D" w14:textId="77777777">
      <w:pPr>
        <w:spacing w:after="240"/>
        <w:rPr>
          <w:rFonts w:ascii="Arial" w:hAnsi="Arial" w:eastAsia="Times New Roman" w:cs="Arial"/>
          <w:sz w:val="22"/>
          <w:szCs w:val="22"/>
        </w:rPr>
      </w:pPr>
      <w:r>
        <w:rPr>
          <w:rFonts w:ascii="Arial" w:hAnsi="Arial" w:eastAsia="Times New Roman" w:cs="Arial"/>
          <w:sz w:val="22"/>
          <w:szCs w:val="22"/>
        </w:rPr>
        <w:t>Stemmingen moties Wadden</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Wadden</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F22BFC" w:rsidP="00F22BFC" w:rsidRDefault="00F22BFC" w14:paraId="7AE222C3" w14:textId="77777777">
      <w:pPr>
        <w:numPr>
          <w:ilvl w:val="0"/>
          <w:numId w:val="10"/>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de motie-Vellinga-Beemsterboer c.s. over dijkversterkingsprojecten niet laten stilvallen en kijken wat nodig is om de </w:t>
      </w:r>
      <w:proofErr w:type="spellStart"/>
      <w:r>
        <w:rPr>
          <w:rFonts w:ascii="Arial" w:hAnsi="Arial" w:eastAsia="Times New Roman" w:cs="Arial"/>
          <w:sz w:val="22"/>
          <w:szCs w:val="22"/>
        </w:rPr>
        <w:t>meekoppelkansen</w:t>
      </w:r>
      <w:proofErr w:type="spellEnd"/>
      <w:r>
        <w:rPr>
          <w:rFonts w:ascii="Arial" w:hAnsi="Arial" w:eastAsia="Times New Roman" w:cs="Arial"/>
          <w:sz w:val="22"/>
          <w:szCs w:val="22"/>
        </w:rPr>
        <w:t xml:space="preserve"> van 1EILAUN te realiseren (29684, nr. 301);</w:t>
      </w:r>
    </w:p>
    <w:p w:rsidR="00F22BFC" w:rsidP="00F22BFC" w:rsidRDefault="00F22BFC" w14:paraId="505C8EB2" w14:textId="77777777">
      <w:pPr>
        <w:numPr>
          <w:ilvl w:val="0"/>
          <w:numId w:val="10"/>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der Plas over duidelijkheid geven over de dekking van het resterende financiële tekort inzake de Willem Barentszkade op Terschelling (29684, nr. 302);</w:t>
      </w:r>
    </w:p>
    <w:p w:rsidR="00F22BFC" w:rsidP="00F22BFC" w:rsidRDefault="00F22BFC" w14:paraId="09DB263F" w14:textId="77777777">
      <w:pPr>
        <w:numPr>
          <w:ilvl w:val="0"/>
          <w:numId w:val="10"/>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der Plas over in de aanbestedingen het gebruik van biobrandstoffen niet verplicht stellen voor de veerdiensten naar de Waddeneilanden (29684, nr. 303).</w:t>
      </w:r>
    </w:p>
    <w:p w:rsidR="00F22BFC" w:rsidP="00F22BFC" w:rsidRDefault="00F22BFC" w14:paraId="375701B9" w14:textId="77777777">
      <w:pPr>
        <w:rPr>
          <w:rFonts w:ascii="Arial" w:hAnsi="Arial" w:eastAsia="Times New Roman" w:cs="Arial"/>
          <w:sz w:val="22"/>
          <w:szCs w:val="22"/>
        </w:rPr>
      </w:pPr>
    </w:p>
    <w:p w:rsidR="00F22BFC" w:rsidP="00F22BFC" w:rsidRDefault="00F22BFC" w14:paraId="1FE9F0F3" w14:textId="77777777">
      <w:pPr>
        <w:spacing w:after="240"/>
        <w:rPr>
          <w:rFonts w:ascii="Arial" w:hAnsi="Arial" w:eastAsia="Times New Roman" w:cs="Arial"/>
          <w:sz w:val="22"/>
          <w:szCs w:val="22"/>
        </w:rPr>
      </w:pPr>
      <w:r>
        <w:rPr>
          <w:rFonts w:ascii="Arial" w:hAnsi="Arial" w:eastAsia="Times New Roman" w:cs="Arial"/>
          <w:sz w:val="22"/>
          <w:szCs w:val="22"/>
        </w:rPr>
        <w:t>(Zie vergadering van 8 april 2026.)</w:t>
      </w:r>
    </w:p>
    <w:p w:rsidR="00F22BFC" w:rsidP="00F22BFC" w:rsidRDefault="00F22BFC" w14:paraId="6CCD4C7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de heer Van der Plas stel ik voor zijn motie (29684, nr. 302)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F22BFC" w:rsidP="00F22BFC" w:rsidRDefault="00F22BFC" w14:paraId="1AFBD8FC" w14:textId="77777777">
      <w:pPr>
        <w:spacing w:after="240"/>
        <w:rPr>
          <w:rFonts w:ascii="Arial" w:hAnsi="Arial" w:eastAsia="Times New Roman" w:cs="Arial"/>
          <w:sz w:val="22"/>
          <w:szCs w:val="22"/>
        </w:rPr>
      </w:pPr>
      <w:r>
        <w:rPr>
          <w:rFonts w:ascii="Arial" w:hAnsi="Arial" w:eastAsia="Times New Roman" w:cs="Arial"/>
          <w:sz w:val="22"/>
          <w:szCs w:val="22"/>
        </w:rPr>
        <w:t>In stemming komt de motie-Vellinga-Beemsterboer c.s. (29684, nr. 301).</w:t>
      </w:r>
    </w:p>
    <w:p w:rsidR="00F22BFC" w:rsidP="00F22BFC" w:rsidRDefault="00F22BFC" w14:paraId="4AC00E5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F22BFC" w:rsidP="00F22BFC" w:rsidRDefault="00F22BFC" w14:paraId="44F314CB"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der Plas (29684, nr. 303).</w:t>
      </w:r>
    </w:p>
    <w:p w:rsidR="00F22BFC" w:rsidP="00F22BFC" w:rsidRDefault="00F22BFC" w14:paraId="3C718CE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50PLUS, de PvdD, het CDA,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aangenomen.</w:t>
      </w:r>
    </w:p>
    <w:p w:rsidR="00F22BFC" w:rsidP="00F22BFC" w:rsidRDefault="00F22BFC" w14:paraId="6B368B79" w14:textId="77777777">
      <w:pPr>
        <w:spacing w:after="240"/>
        <w:rPr>
          <w:rFonts w:ascii="Arial" w:hAnsi="Arial" w:eastAsia="Times New Roman" w:cs="Arial"/>
          <w:sz w:val="22"/>
          <w:szCs w:val="22"/>
        </w:rPr>
      </w:pPr>
      <w:r>
        <w:rPr>
          <w:rFonts w:ascii="Arial" w:hAnsi="Arial" w:eastAsia="Times New Roman" w:cs="Arial"/>
          <w:sz w:val="22"/>
          <w:szCs w:val="22"/>
        </w:rPr>
        <w:t>Stemmingen moties Maritiem</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Maritiem</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F22BFC" w:rsidP="00F22BFC" w:rsidRDefault="00F22BFC" w14:paraId="269184D7" w14:textId="77777777">
      <w:pPr>
        <w:numPr>
          <w:ilvl w:val="0"/>
          <w:numId w:val="1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Boelsma</w:t>
      </w:r>
      <w:proofErr w:type="spellEnd"/>
      <w:r>
        <w:rPr>
          <w:rFonts w:ascii="Arial" w:hAnsi="Arial" w:eastAsia="Times New Roman" w:cs="Arial"/>
          <w:sz w:val="22"/>
          <w:szCs w:val="22"/>
        </w:rPr>
        <w:t>-Hoekstra c.s. over de weerbaarheid en economische veiligheid van havens aanpakken door kritieke entiteiten aan te wijzen (31409, nr. 500);</w:t>
      </w:r>
    </w:p>
    <w:p w:rsidR="00F22BFC" w:rsidP="00F22BFC" w:rsidRDefault="00F22BFC" w14:paraId="37A1E487" w14:textId="77777777">
      <w:pPr>
        <w:numPr>
          <w:ilvl w:val="0"/>
          <w:numId w:val="1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lastRenderedPageBreak/>
        <w:t>de motie-</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xml:space="preserve"> over scenario's voor wat een vermindering van de import, verwerking en export van kolen, olie en gas betekent voor de activiteiten en het ruimtegebruik van onze havens (31409, nr. 501);</w:t>
      </w:r>
    </w:p>
    <w:p w:rsidR="00F22BFC" w:rsidP="00F22BFC" w:rsidRDefault="00F22BFC" w14:paraId="58C8E044" w14:textId="77777777">
      <w:pPr>
        <w:numPr>
          <w:ilvl w:val="0"/>
          <w:numId w:val="1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motie-Goudzwaard over de Europese maritieme-industriestrategie betrekken bij de eindevaluatie van de Sectoragenda Maritieme Maakindustrie (31409, nr. 502).</w:t>
      </w:r>
    </w:p>
    <w:p w:rsidR="00F22BFC" w:rsidP="00F22BFC" w:rsidRDefault="00F22BFC" w14:paraId="2D5066A6" w14:textId="77777777">
      <w:pPr>
        <w:rPr>
          <w:rFonts w:ascii="Arial" w:hAnsi="Arial" w:eastAsia="Times New Roman" w:cs="Arial"/>
          <w:sz w:val="22"/>
          <w:szCs w:val="22"/>
        </w:rPr>
      </w:pPr>
    </w:p>
    <w:p w:rsidR="00F22BFC" w:rsidP="00F22BFC" w:rsidRDefault="00F22BFC" w14:paraId="007EAEE6" w14:textId="77777777">
      <w:pPr>
        <w:spacing w:after="240"/>
        <w:rPr>
          <w:rFonts w:ascii="Arial" w:hAnsi="Arial" w:eastAsia="Times New Roman" w:cs="Arial"/>
          <w:sz w:val="22"/>
          <w:szCs w:val="22"/>
        </w:rPr>
      </w:pPr>
      <w:r>
        <w:rPr>
          <w:rFonts w:ascii="Arial" w:hAnsi="Arial" w:eastAsia="Times New Roman" w:cs="Arial"/>
          <w:sz w:val="22"/>
          <w:szCs w:val="22"/>
        </w:rPr>
        <w:t>(Zie vergadering van 8 april 2026.)</w:t>
      </w:r>
    </w:p>
    <w:p w:rsidR="00F22BFC" w:rsidP="00F22BFC" w:rsidRDefault="00F22BFC" w14:paraId="170850B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 motie-Goudzwaard (31409, nr. 502) is in die zin gewijzigd dat zij thans is ondertekend door de leden Goudzwaard en </w:t>
      </w:r>
      <w:proofErr w:type="spellStart"/>
      <w:r>
        <w:rPr>
          <w:rFonts w:ascii="Arial" w:hAnsi="Arial" w:eastAsia="Times New Roman" w:cs="Arial"/>
          <w:sz w:val="22"/>
          <w:szCs w:val="22"/>
        </w:rPr>
        <w:t>Boelsma</w:t>
      </w:r>
      <w:proofErr w:type="spellEnd"/>
      <w:r>
        <w:rPr>
          <w:rFonts w:ascii="Arial" w:hAnsi="Arial" w:eastAsia="Times New Roman" w:cs="Arial"/>
          <w:sz w:val="22"/>
          <w:szCs w:val="22"/>
        </w:rPr>
        <w:t xml:space="preserve">-Hoekstra. </w:t>
      </w:r>
      <w:r>
        <w:rPr>
          <w:rFonts w:ascii="Arial" w:hAnsi="Arial" w:eastAsia="Times New Roman" w:cs="Arial"/>
          <w:sz w:val="22"/>
          <w:szCs w:val="22"/>
        </w:rPr>
        <w:br/>
      </w:r>
      <w:r>
        <w:rPr>
          <w:rFonts w:ascii="Arial" w:hAnsi="Arial" w:eastAsia="Times New Roman" w:cs="Arial"/>
          <w:sz w:val="22"/>
          <w:szCs w:val="22"/>
        </w:rPr>
        <w:br/>
        <w:t>Zij krijgt nr. ??, was nr. 502 (31409).</w:t>
      </w:r>
      <w:r>
        <w:rPr>
          <w:rFonts w:ascii="Arial" w:hAnsi="Arial" w:eastAsia="Times New Roman" w:cs="Arial"/>
          <w:sz w:val="22"/>
          <w:szCs w:val="22"/>
        </w:rPr>
        <w:br/>
      </w:r>
      <w:r>
        <w:rPr>
          <w:rFonts w:ascii="Arial" w:hAnsi="Arial" w:eastAsia="Times New Roman" w:cs="Arial"/>
          <w:sz w:val="22"/>
          <w:szCs w:val="22"/>
        </w:rPr>
        <w:br/>
        <w:t>Ik stel vast dat wij hier nu over kunnen stemmen.</w:t>
      </w:r>
    </w:p>
    <w:p w:rsidR="00F22BFC" w:rsidP="00F22BFC" w:rsidRDefault="00F22BFC" w14:paraId="350C9DC6" w14:textId="77777777">
      <w:pPr>
        <w:spacing w:after="24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Boelsma</w:t>
      </w:r>
      <w:proofErr w:type="spellEnd"/>
      <w:r>
        <w:rPr>
          <w:rFonts w:ascii="Arial" w:hAnsi="Arial" w:eastAsia="Times New Roman" w:cs="Arial"/>
          <w:sz w:val="22"/>
          <w:szCs w:val="22"/>
        </w:rPr>
        <w:t>-Hoekstra c.s. (31409, nr. 500).</w:t>
      </w:r>
    </w:p>
    <w:p w:rsidR="00F22BFC" w:rsidP="00F22BFC" w:rsidRDefault="00F22BFC" w14:paraId="400D837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F22BFC" w:rsidP="00F22BFC" w:rsidRDefault="00F22BFC" w14:paraId="617A50B3" w14:textId="77777777">
      <w:pPr>
        <w:spacing w:after="24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xml:space="preserve"> (31409, nr. 501).</w:t>
      </w:r>
    </w:p>
    <w:p w:rsidR="00F22BFC" w:rsidP="00F22BFC" w:rsidRDefault="00F22BFC" w14:paraId="2C76D5F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SGP en de ChristenUnie voor deze motie hebben gestemd en de leden van de overige fracties ertegen, zodat zij is aangenomen.</w:t>
      </w:r>
    </w:p>
    <w:p w:rsidR="00F22BFC" w:rsidP="00F22BFC" w:rsidRDefault="00F22BFC" w14:paraId="65FB56FE" w14:textId="77777777">
      <w:pPr>
        <w:spacing w:after="240"/>
        <w:rPr>
          <w:rFonts w:ascii="Arial" w:hAnsi="Arial" w:eastAsia="Times New Roman" w:cs="Arial"/>
          <w:sz w:val="22"/>
          <w:szCs w:val="22"/>
        </w:rPr>
      </w:pPr>
      <w:r>
        <w:rPr>
          <w:rFonts w:ascii="Arial" w:hAnsi="Arial" w:eastAsia="Times New Roman" w:cs="Arial"/>
          <w:sz w:val="22"/>
          <w:szCs w:val="22"/>
        </w:rPr>
        <w:t>In stemming komt de gewijzigde motie-Goudzwaard/</w:t>
      </w:r>
      <w:proofErr w:type="spellStart"/>
      <w:r>
        <w:rPr>
          <w:rFonts w:ascii="Arial" w:hAnsi="Arial" w:eastAsia="Times New Roman" w:cs="Arial"/>
          <w:sz w:val="22"/>
          <w:szCs w:val="22"/>
        </w:rPr>
        <w:t>Boelsma</w:t>
      </w:r>
      <w:proofErr w:type="spellEnd"/>
      <w:r>
        <w:rPr>
          <w:rFonts w:ascii="Arial" w:hAnsi="Arial" w:eastAsia="Times New Roman" w:cs="Arial"/>
          <w:sz w:val="22"/>
          <w:szCs w:val="22"/>
        </w:rPr>
        <w:t>-Hoekstra (31409, nr. ??, was nr. 502).</w:t>
      </w:r>
    </w:p>
    <w:p w:rsidR="00F22BFC" w:rsidP="00F22BFC" w:rsidRDefault="00F22BFC" w14:paraId="76454E8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GroenLinks-PvdA, D66, Volt, het CDA, DENK, de VVD, de SGP, de ChristenUnie, JA21, BBB, Lid Keijzer en FVD voor deze gewijzigde motie hebben gestemd en de leden van de overige fracties ertegen, zodat zij is aangenomen.</w:t>
      </w:r>
    </w:p>
    <w:p w:rsidR="00F22BFC" w:rsidP="00F22BFC" w:rsidRDefault="00F22BFC" w14:paraId="5BE34FDD" w14:textId="77777777">
      <w:pPr>
        <w:spacing w:after="240"/>
        <w:rPr>
          <w:rFonts w:ascii="Arial" w:hAnsi="Arial" w:eastAsia="Times New Roman" w:cs="Arial"/>
          <w:sz w:val="22"/>
          <w:szCs w:val="22"/>
        </w:rPr>
      </w:pPr>
      <w:r>
        <w:rPr>
          <w:rFonts w:ascii="Arial" w:hAnsi="Arial" w:eastAsia="Times New Roman" w:cs="Arial"/>
          <w:sz w:val="22"/>
          <w:szCs w:val="22"/>
        </w:rPr>
        <w:t>Stemmingen moties Verkeersveiligheid</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Verkeersveiligheid</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F22BFC" w:rsidP="00F22BFC" w:rsidRDefault="00F22BFC" w14:paraId="3A7BA6A1" w14:textId="77777777">
      <w:pPr>
        <w:numPr>
          <w:ilvl w:val="0"/>
          <w:numId w:val="1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motie-Diederik van Dijk/Stoffer over een integrale aanpak voor het verkeersveiliger maken van Nederland (29398, nr. 1205);</w:t>
      </w:r>
    </w:p>
    <w:p w:rsidR="00F22BFC" w:rsidP="00F22BFC" w:rsidRDefault="00F22BFC" w14:paraId="34B4440F" w14:textId="77777777">
      <w:pPr>
        <w:numPr>
          <w:ilvl w:val="0"/>
          <w:numId w:val="1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de motie-Diederik van Dijk/Stoffer over ervoor zorgen dat de Wegenverkeerswet effectieve handhaving betreffende onder meer opgevoerde </w:t>
      </w:r>
      <w:proofErr w:type="spellStart"/>
      <w:r>
        <w:rPr>
          <w:rFonts w:ascii="Arial" w:hAnsi="Arial" w:eastAsia="Times New Roman" w:cs="Arial"/>
          <w:sz w:val="22"/>
          <w:szCs w:val="22"/>
        </w:rPr>
        <w:t>fatbikes</w:t>
      </w:r>
      <w:proofErr w:type="spellEnd"/>
      <w:r>
        <w:rPr>
          <w:rFonts w:ascii="Arial" w:hAnsi="Arial" w:eastAsia="Times New Roman" w:cs="Arial"/>
          <w:sz w:val="22"/>
          <w:szCs w:val="22"/>
        </w:rPr>
        <w:t xml:space="preserve"> mogelijk maakt (29398, nr. 1206);</w:t>
      </w:r>
    </w:p>
    <w:p w:rsidR="00F22BFC" w:rsidP="00F22BFC" w:rsidRDefault="00F22BFC" w14:paraId="02A3B790" w14:textId="77777777">
      <w:pPr>
        <w:numPr>
          <w:ilvl w:val="0"/>
          <w:numId w:val="1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motie-De Hoop over relatief beperkte ingrepen mogelijk maken om de verkeersveiligheid op provinciale en lokale wegen te vergroten (29398, nr. 1207);</w:t>
      </w:r>
    </w:p>
    <w:p w:rsidR="00F22BFC" w:rsidP="00F22BFC" w:rsidRDefault="00F22BFC" w14:paraId="5DC5C70F" w14:textId="77777777">
      <w:pPr>
        <w:numPr>
          <w:ilvl w:val="0"/>
          <w:numId w:val="1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motie-De Hoop over verkennen of de wet zodanig is te wijzigen dat het onttrekken van het rijbewijs wordt beschouwd als maatregel om overige verkeersdeelnemers te beschermen (29398, nr. 1208);</w:t>
      </w:r>
    </w:p>
    <w:p w:rsidR="00F22BFC" w:rsidP="00F22BFC" w:rsidRDefault="00F22BFC" w14:paraId="077269B0" w14:textId="77777777">
      <w:pPr>
        <w:numPr>
          <w:ilvl w:val="0"/>
          <w:numId w:val="1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lastRenderedPageBreak/>
        <w:t xml:space="preserve">de motie-Bikkers c.s. over betere registratie van overtredingen, inbeslagnames en controles met betrekking tot opgevoerde </w:t>
      </w:r>
      <w:proofErr w:type="spellStart"/>
      <w:r>
        <w:rPr>
          <w:rFonts w:ascii="Arial" w:hAnsi="Arial" w:eastAsia="Times New Roman" w:cs="Arial"/>
          <w:sz w:val="22"/>
          <w:szCs w:val="22"/>
        </w:rPr>
        <w:t>fatbikes</w:t>
      </w:r>
      <w:proofErr w:type="spellEnd"/>
      <w:r>
        <w:rPr>
          <w:rFonts w:ascii="Arial" w:hAnsi="Arial" w:eastAsia="Times New Roman" w:cs="Arial"/>
          <w:sz w:val="22"/>
          <w:szCs w:val="22"/>
        </w:rPr>
        <w:t xml:space="preserve"> en e-bikes (29398, nr. 1209);</w:t>
      </w:r>
    </w:p>
    <w:p w:rsidR="00F22BFC" w:rsidP="00F22BFC" w:rsidRDefault="00F22BFC" w14:paraId="4B4D4A3F" w14:textId="77777777">
      <w:pPr>
        <w:numPr>
          <w:ilvl w:val="0"/>
          <w:numId w:val="1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motie-Bikkers c.s. over tussendoelen en maatregelen voor het terugdringen van het aantal verkeersdoden en ernstig verkeersgewonden (29398, nr. 1210);</w:t>
      </w:r>
    </w:p>
    <w:p w:rsidR="00F22BFC" w:rsidP="00F22BFC" w:rsidRDefault="00F22BFC" w14:paraId="6F262D66" w14:textId="77777777">
      <w:pPr>
        <w:numPr>
          <w:ilvl w:val="0"/>
          <w:numId w:val="1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motie-Bikkers c.s. over inzicht in de grootste verkeersveiligheidsrisico's en risicolocaties op rijkswegen (29398, nr. 1211);</w:t>
      </w:r>
    </w:p>
    <w:p w:rsidR="00F22BFC" w:rsidP="00F22BFC" w:rsidRDefault="00F22BFC" w14:paraId="26A88C15" w14:textId="77777777">
      <w:pPr>
        <w:numPr>
          <w:ilvl w:val="0"/>
          <w:numId w:val="1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de motie-El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over maatregelen ter verbetering van de verkeersveiligheid van oudere fietsers (29398, nr. 1212);</w:t>
      </w:r>
    </w:p>
    <w:p w:rsidR="00F22BFC" w:rsidP="00F22BFC" w:rsidRDefault="00F22BFC" w14:paraId="2B12B601" w14:textId="77777777">
      <w:pPr>
        <w:numPr>
          <w:ilvl w:val="0"/>
          <w:numId w:val="1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de motie-El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over verkeersboetes primair inzetten als instrument voor verkeersveiligheid en niet als begrotingsmiddel (29398, nr. 1213);</w:t>
      </w:r>
    </w:p>
    <w:p w:rsidR="00F22BFC" w:rsidP="00F22BFC" w:rsidRDefault="00F22BFC" w14:paraId="07DD1CEF" w14:textId="77777777">
      <w:pPr>
        <w:numPr>
          <w:ilvl w:val="0"/>
          <w:numId w:val="1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de motie-El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over verkennen hoe verkeersboetes kunnen worden verlaagd om de druk op de koopkracht te verlichten (29398, nr. 1214);</w:t>
      </w:r>
    </w:p>
    <w:p w:rsidR="00F22BFC" w:rsidP="00F22BFC" w:rsidRDefault="00F22BFC" w14:paraId="48ABA4C3" w14:textId="77777777">
      <w:pPr>
        <w:numPr>
          <w:ilvl w:val="0"/>
          <w:numId w:val="1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de motie-El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over bij wetgeving over het verspreiden van beelden van slachtoffers expliciet aandacht besteden aan de bescherming van verkeersslachtoffers en hun naasten (29398, nr. 1215);</w:t>
      </w:r>
    </w:p>
    <w:p w:rsidR="00F22BFC" w:rsidP="00F22BFC" w:rsidRDefault="00F22BFC" w14:paraId="7BDC9F8F" w14:textId="77777777">
      <w:pPr>
        <w:numPr>
          <w:ilvl w:val="0"/>
          <w:numId w:val="1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motie-Goudzwaard over de aangekondigde middelen voor meer truckparkeerplaatsen omzetten in concrete acties in 2026 (29398, nr. 1216);</w:t>
      </w:r>
    </w:p>
    <w:p w:rsidR="00F22BFC" w:rsidP="00F22BFC" w:rsidRDefault="00F22BFC" w14:paraId="59E21F2B" w14:textId="77777777">
      <w:pPr>
        <w:numPr>
          <w:ilvl w:val="0"/>
          <w:numId w:val="1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motie-Goudzwaard over het zo snel mogelijk aan de Kamer voorleggen van een wetvoorstel geautomatiseerd vervoer (29398, nr. 1217);</w:t>
      </w:r>
    </w:p>
    <w:p w:rsidR="00F22BFC" w:rsidP="00F22BFC" w:rsidRDefault="00F22BFC" w14:paraId="52D295F4" w14:textId="77777777">
      <w:pPr>
        <w:numPr>
          <w:ilvl w:val="0"/>
          <w:numId w:val="1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motie-Goudzwaard over e-commerce en bijbehorende grensoverschrijdende handhaving meenemen in de halfjaarlijkse rapportages (29398, nr. 1218).</w:t>
      </w:r>
    </w:p>
    <w:p w:rsidR="00F22BFC" w:rsidP="00F22BFC" w:rsidRDefault="00F22BFC" w14:paraId="73CF899B" w14:textId="77777777">
      <w:pPr>
        <w:rPr>
          <w:rFonts w:ascii="Arial" w:hAnsi="Arial" w:eastAsia="Times New Roman" w:cs="Arial"/>
          <w:sz w:val="22"/>
          <w:szCs w:val="22"/>
        </w:rPr>
      </w:pPr>
    </w:p>
    <w:p w:rsidR="00F22BFC" w:rsidP="00F22BFC" w:rsidRDefault="00F22BFC" w14:paraId="7BDEE296" w14:textId="77777777">
      <w:pPr>
        <w:spacing w:after="240"/>
        <w:rPr>
          <w:rFonts w:ascii="Arial" w:hAnsi="Arial" w:eastAsia="Times New Roman" w:cs="Arial"/>
          <w:sz w:val="22"/>
          <w:szCs w:val="22"/>
        </w:rPr>
      </w:pPr>
      <w:r>
        <w:rPr>
          <w:rFonts w:ascii="Arial" w:hAnsi="Arial" w:eastAsia="Times New Roman" w:cs="Arial"/>
          <w:sz w:val="22"/>
          <w:szCs w:val="22"/>
        </w:rPr>
        <w:t>(Zie vergadering van 8 april 2026.)</w:t>
      </w:r>
    </w:p>
    <w:p w:rsidR="00F22BFC" w:rsidP="00F22BFC" w:rsidRDefault="00F22BFC" w14:paraId="30A78842" w14:textId="77777777">
      <w:pPr>
        <w:spacing w:after="240"/>
        <w:rPr>
          <w:rFonts w:ascii="Arial" w:hAnsi="Arial" w:eastAsia="Times New Roman" w:cs="Arial"/>
          <w:sz w:val="22"/>
          <w:szCs w:val="22"/>
        </w:rPr>
      </w:pPr>
      <w:r>
        <w:rPr>
          <w:rFonts w:ascii="Arial" w:hAnsi="Arial" w:eastAsia="Times New Roman" w:cs="Arial"/>
          <w:sz w:val="22"/>
          <w:szCs w:val="22"/>
        </w:rPr>
        <w:t>In stemming komt de motie-Diederik van Dijk/Stoffer (29398, nr. 1205).</w:t>
      </w:r>
    </w:p>
    <w:p w:rsidR="00F22BFC" w:rsidP="00F22BFC" w:rsidRDefault="00F22BFC" w14:paraId="262317E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D66, Volt, de PvdD, het CDA, DENK,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de PVV voor deze motie hebben gestemd en de leden van de fractie van FVD ertegen, zodat zij is aangenomen.</w:t>
      </w:r>
    </w:p>
    <w:p w:rsidR="00F22BFC" w:rsidP="00F22BFC" w:rsidRDefault="00F22BFC" w14:paraId="2B57ECA7" w14:textId="77777777">
      <w:pPr>
        <w:spacing w:after="240"/>
        <w:rPr>
          <w:rFonts w:ascii="Arial" w:hAnsi="Arial" w:eastAsia="Times New Roman" w:cs="Arial"/>
          <w:sz w:val="22"/>
          <w:szCs w:val="22"/>
        </w:rPr>
      </w:pPr>
      <w:r>
        <w:rPr>
          <w:rFonts w:ascii="Arial" w:hAnsi="Arial" w:eastAsia="Times New Roman" w:cs="Arial"/>
          <w:sz w:val="22"/>
          <w:szCs w:val="22"/>
        </w:rPr>
        <w:t>In stemming komt de motie-Diederik van Dijk/Stoffer (29398, nr. 1206).</w:t>
      </w:r>
    </w:p>
    <w:p w:rsidR="00F22BFC" w:rsidP="00F22BFC" w:rsidRDefault="00F22BFC" w14:paraId="671E9B4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D66, Volt, de PvdD, het CDA, DENK,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de PVV voor deze motie hebben gestemd en de leden van de fractie van FVD ertegen, zodat zij is aangenomen.</w:t>
      </w:r>
    </w:p>
    <w:p w:rsidR="00F22BFC" w:rsidP="00F22BFC" w:rsidRDefault="00F22BFC" w14:paraId="1C38FAF8" w14:textId="77777777">
      <w:pPr>
        <w:spacing w:after="240"/>
        <w:rPr>
          <w:rFonts w:ascii="Arial" w:hAnsi="Arial" w:eastAsia="Times New Roman" w:cs="Arial"/>
          <w:sz w:val="22"/>
          <w:szCs w:val="22"/>
        </w:rPr>
      </w:pPr>
      <w:r>
        <w:rPr>
          <w:rFonts w:ascii="Arial" w:hAnsi="Arial" w:eastAsia="Times New Roman" w:cs="Arial"/>
          <w:sz w:val="22"/>
          <w:szCs w:val="22"/>
        </w:rPr>
        <w:t>In stemming komt de motie-De Hoop (29398, nr. 1207).</w:t>
      </w:r>
    </w:p>
    <w:p w:rsidR="00F22BFC" w:rsidP="00F22BFC" w:rsidRDefault="00F22BFC" w14:paraId="5100CAB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D66, Volt, het CDA, DENK, de VVD, de SGP, de ChristenUnie, JA21, BBB, Lid Keijzer en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voor deze motie hebben gestemd en de leden van de overige fracties ertegen, zodat zij is aangenomen.</w:t>
      </w:r>
    </w:p>
    <w:p w:rsidR="00F22BFC" w:rsidP="00F22BFC" w:rsidRDefault="00F22BFC" w14:paraId="266CD6E6" w14:textId="77777777">
      <w:pPr>
        <w:spacing w:after="240"/>
        <w:rPr>
          <w:rFonts w:ascii="Arial" w:hAnsi="Arial" w:eastAsia="Times New Roman" w:cs="Arial"/>
          <w:sz w:val="22"/>
          <w:szCs w:val="22"/>
        </w:rPr>
      </w:pPr>
      <w:r>
        <w:rPr>
          <w:rFonts w:ascii="Arial" w:hAnsi="Arial" w:eastAsia="Times New Roman" w:cs="Arial"/>
          <w:sz w:val="22"/>
          <w:szCs w:val="22"/>
        </w:rPr>
        <w:t>In stemming komt de motie-De Hoop (29398, nr. 1208).</w:t>
      </w:r>
    </w:p>
    <w:p w:rsidR="00F22BFC" w:rsidP="00F22BFC" w:rsidRDefault="00F22BFC" w14:paraId="387CECE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D66, Volt, de PvdD, het CDA, DENK, de VVD, de SGP, de ChristenUnie, JA21, BBB, Lid Keijzer en </w:t>
      </w:r>
      <w:r>
        <w:rPr>
          <w:rFonts w:ascii="Arial" w:hAnsi="Arial" w:eastAsia="Times New Roman" w:cs="Arial"/>
          <w:sz w:val="22"/>
          <w:szCs w:val="22"/>
        </w:rPr>
        <w:lastRenderedPageBreak/>
        <w:t xml:space="preserve">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voor deze motie hebben gestemd en de leden van de overige fracties ertegen, zodat zij is aangenomen.</w:t>
      </w:r>
    </w:p>
    <w:p w:rsidR="00F22BFC" w:rsidP="00F22BFC" w:rsidRDefault="00F22BFC" w14:paraId="2B9A22DB" w14:textId="77777777">
      <w:pPr>
        <w:spacing w:after="240"/>
        <w:rPr>
          <w:rFonts w:ascii="Arial" w:hAnsi="Arial" w:eastAsia="Times New Roman" w:cs="Arial"/>
          <w:sz w:val="22"/>
          <w:szCs w:val="22"/>
        </w:rPr>
      </w:pPr>
      <w:r>
        <w:rPr>
          <w:rFonts w:ascii="Arial" w:hAnsi="Arial" w:eastAsia="Times New Roman" w:cs="Arial"/>
          <w:sz w:val="22"/>
          <w:szCs w:val="22"/>
        </w:rPr>
        <w:t>In stemming komt de motie-Bikkers c.s. (29398, nr. 1209).</w:t>
      </w:r>
    </w:p>
    <w:p w:rsidR="00F22BFC" w:rsidP="00F22BFC" w:rsidRDefault="00F22BFC" w14:paraId="5337EE7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D66, Volt, de PvdD, het CDA, DENK,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de PVV voor deze motie hebben gestemd en de leden van de fractie van FVD ertegen, zodat zij is aangenomen.</w:t>
      </w:r>
    </w:p>
    <w:p w:rsidR="00F22BFC" w:rsidP="00F22BFC" w:rsidRDefault="00F22BFC" w14:paraId="23C4534D" w14:textId="77777777">
      <w:pPr>
        <w:spacing w:after="240"/>
        <w:rPr>
          <w:rFonts w:ascii="Arial" w:hAnsi="Arial" w:eastAsia="Times New Roman" w:cs="Arial"/>
          <w:sz w:val="22"/>
          <w:szCs w:val="22"/>
        </w:rPr>
      </w:pPr>
      <w:r>
        <w:rPr>
          <w:rFonts w:ascii="Arial" w:hAnsi="Arial" w:eastAsia="Times New Roman" w:cs="Arial"/>
          <w:sz w:val="22"/>
          <w:szCs w:val="22"/>
        </w:rPr>
        <w:t>In stemming komt de motie-Bikkers c.s. (29398, nr. 1210).</w:t>
      </w:r>
    </w:p>
    <w:p w:rsidR="00F22BFC" w:rsidP="00F22BFC" w:rsidRDefault="00F22BFC" w14:paraId="3DBC856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D66, Volt, de PvdD, het CDA, DENK, de VVD, de SGP, de ChristenUnie, JA21, BBB,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de PVV voor deze motie hebben gestemd en de leden van de overige fracties ertegen, zodat zij is aangenomen.</w:t>
      </w:r>
    </w:p>
    <w:p w:rsidR="00F22BFC" w:rsidP="00F22BFC" w:rsidRDefault="00F22BFC" w14:paraId="0457288D" w14:textId="77777777">
      <w:pPr>
        <w:spacing w:after="240"/>
        <w:rPr>
          <w:rFonts w:ascii="Arial" w:hAnsi="Arial" w:eastAsia="Times New Roman" w:cs="Arial"/>
          <w:sz w:val="22"/>
          <w:szCs w:val="22"/>
        </w:rPr>
      </w:pPr>
      <w:r>
        <w:rPr>
          <w:rFonts w:ascii="Arial" w:hAnsi="Arial" w:eastAsia="Times New Roman" w:cs="Arial"/>
          <w:sz w:val="22"/>
          <w:szCs w:val="22"/>
        </w:rPr>
        <w:t>In stemming komt de motie-Bikkers c.s. (29398, nr. 1211).</w:t>
      </w:r>
    </w:p>
    <w:p w:rsidR="00F22BFC" w:rsidP="00F22BFC" w:rsidRDefault="00F22BFC" w14:paraId="1EBB521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D66, Volt, het CDA, DENK, de VVD, de SGP, de ChristenUnie, JA21, BBB,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de PVV voor deze motie hebben gestemd en de leden van de overige fracties ertegen, zodat zij is aangenomen.</w:t>
      </w:r>
    </w:p>
    <w:p w:rsidR="00F22BFC" w:rsidP="00F22BFC" w:rsidRDefault="00F22BFC" w14:paraId="1347E311" w14:textId="77777777">
      <w:pPr>
        <w:spacing w:after="240"/>
        <w:rPr>
          <w:rFonts w:ascii="Arial" w:hAnsi="Arial" w:eastAsia="Times New Roman" w:cs="Arial"/>
          <w:sz w:val="22"/>
          <w:szCs w:val="22"/>
        </w:rPr>
      </w:pPr>
      <w:r>
        <w:rPr>
          <w:rFonts w:ascii="Arial" w:hAnsi="Arial" w:eastAsia="Times New Roman" w:cs="Arial"/>
          <w:sz w:val="22"/>
          <w:szCs w:val="22"/>
        </w:rPr>
        <w:t xml:space="preserve">In stemming komt de motie-El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(29398, nr. 1212).</w:t>
      </w:r>
    </w:p>
    <w:p w:rsidR="00F22BFC" w:rsidP="00F22BFC" w:rsidRDefault="00F22BFC" w14:paraId="47DEBFF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SGP, de ChristenUnie en de PVV voor deze motie hebben gestemd en de leden van de overige fracties ertegen, zodat zij is aangenomen.</w:t>
      </w:r>
    </w:p>
    <w:p w:rsidR="00F22BFC" w:rsidP="00F22BFC" w:rsidRDefault="00F22BFC" w14:paraId="4776664E" w14:textId="77777777">
      <w:pPr>
        <w:spacing w:after="240"/>
        <w:rPr>
          <w:rFonts w:ascii="Arial" w:hAnsi="Arial" w:eastAsia="Times New Roman" w:cs="Arial"/>
          <w:sz w:val="22"/>
          <w:szCs w:val="22"/>
        </w:rPr>
      </w:pPr>
      <w:r>
        <w:rPr>
          <w:rFonts w:ascii="Arial" w:hAnsi="Arial" w:eastAsia="Times New Roman" w:cs="Arial"/>
          <w:sz w:val="22"/>
          <w:szCs w:val="22"/>
        </w:rPr>
        <w:t xml:space="preserve">In stemming komt de motie-El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(29398, nr. 1213).</w:t>
      </w:r>
    </w:p>
    <w:p w:rsidR="00F22BFC" w:rsidP="00F22BFC" w:rsidRDefault="00F22BFC" w14:paraId="243F8B7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D66, Volt, de PvdD, het CDA, DENK,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fractie van de VVD ertegen, zodat zij is aangenomen.</w:t>
      </w:r>
    </w:p>
    <w:p w:rsidR="00F22BFC" w:rsidP="00F22BFC" w:rsidRDefault="00F22BFC" w14:paraId="34D51E02" w14:textId="77777777">
      <w:pPr>
        <w:spacing w:after="240"/>
        <w:rPr>
          <w:rFonts w:ascii="Arial" w:hAnsi="Arial" w:eastAsia="Times New Roman" w:cs="Arial"/>
          <w:sz w:val="22"/>
          <w:szCs w:val="22"/>
        </w:rPr>
      </w:pPr>
      <w:r>
        <w:rPr>
          <w:rFonts w:ascii="Arial" w:hAnsi="Arial" w:eastAsia="Times New Roman" w:cs="Arial"/>
          <w:sz w:val="22"/>
          <w:szCs w:val="22"/>
        </w:rPr>
        <w:t xml:space="preserve">In stemming komt de motie-El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(29398, nr. 1214).</w:t>
      </w:r>
    </w:p>
    <w:p w:rsidR="00F22BFC" w:rsidP="00F22BFC" w:rsidRDefault="00F22BFC" w14:paraId="6EECEFC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DENK, de ChristenUnie, BBB, de PVV en FVD voor deze motie hebben gestemd en de leden van de overige fracties ertegen, zodat zij is verworpen.</w:t>
      </w:r>
    </w:p>
    <w:p w:rsidR="00F22BFC" w:rsidP="00F22BFC" w:rsidRDefault="00F22BFC" w14:paraId="12B81A03" w14:textId="77777777">
      <w:pPr>
        <w:spacing w:after="240"/>
        <w:rPr>
          <w:rFonts w:ascii="Arial" w:hAnsi="Arial" w:eastAsia="Times New Roman" w:cs="Arial"/>
          <w:sz w:val="22"/>
          <w:szCs w:val="22"/>
        </w:rPr>
      </w:pPr>
      <w:r>
        <w:rPr>
          <w:rFonts w:ascii="Arial" w:hAnsi="Arial" w:eastAsia="Times New Roman" w:cs="Arial"/>
          <w:sz w:val="22"/>
          <w:szCs w:val="22"/>
        </w:rPr>
        <w:t xml:space="preserve">In stemming komt de motie-El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(29398, nr. 1215).</w:t>
      </w:r>
    </w:p>
    <w:p w:rsidR="00F22BFC" w:rsidP="00F22BFC" w:rsidRDefault="00F22BFC" w14:paraId="3BCAA1D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D66, Volt, de PvdD, het CDA, DENK,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de PVV voor deze motie hebben gestemd en de leden van de fractie van FVD ertegen, zodat zij is aangenomen.</w:t>
      </w:r>
    </w:p>
    <w:p w:rsidR="00F22BFC" w:rsidP="00F22BFC" w:rsidRDefault="00F22BFC" w14:paraId="67B0344F" w14:textId="77777777">
      <w:pPr>
        <w:spacing w:after="240"/>
        <w:rPr>
          <w:rFonts w:ascii="Arial" w:hAnsi="Arial" w:eastAsia="Times New Roman" w:cs="Arial"/>
          <w:sz w:val="22"/>
          <w:szCs w:val="22"/>
        </w:rPr>
      </w:pPr>
      <w:r>
        <w:rPr>
          <w:rFonts w:ascii="Arial" w:hAnsi="Arial" w:eastAsia="Times New Roman" w:cs="Arial"/>
          <w:sz w:val="22"/>
          <w:szCs w:val="22"/>
        </w:rPr>
        <w:lastRenderedPageBreak/>
        <w:t>In stemming komt de motie-Goudzwaard (29398, nr. 1216).</w:t>
      </w:r>
    </w:p>
    <w:p w:rsidR="00F22BFC" w:rsidP="00F22BFC" w:rsidRDefault="00F22BFC" w14:paraId="6DD3AE2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D66, Volt, het CDA, DENK,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fractie van de PvdD ertegen, zodat zij is aangenomen.</w:t>
      </w:r>
    </w:p>
    <w:p w:rsidR="00F22BFC" w:rsidP="00F22BFC" w:rsidRDefault="00F22BFC" w14:paraId="6CCD5793" w14:textId="77777777">
      <w:pPr>
        <w:spacing w:after="240"/>
        <w:rPr>
          <w:rFonts w:ascii="Arial" w:hAnsi="Arial" w:eastAsia="Times New Roman" w:cs="Arial"/>
          <w:sz w:val="22"/>
          <w:szCs w:val="22"/>
        </w:rPr>
      </w:pPr>
      <w:r>
        <w:rPr>
          <w:rFonts w:ascii="Arial" w:hAnsi="Arial" w:eastAsia="Times New Roman" w:cs="Arial"/>
          <w:sz w:val="22"/>
          <w:szCs w:val="22"/>
        </w:rPr>
        <w:t>In stemming komt de motie-Goudzwaard (29398, nr. 1217).</w:t>
      </w:r>
    </w:p>
    <w:p w:rsidR="00F22BFC" w:rsidP="00F22BFC" w:rsidRDefault="00F22BFC" w14:paraId="1CA585D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50PLUS, GroenLinks-PvdA, D66, het CDA, DENK,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aangenomen.</w:t>
      </w:r>
    </w:p>
    <w:p w:rsidR="00F22BFC" w:rsidP="00F22BFC" w:rsidRDefault="00F22BFC" w14:paraId="150C17B8" w14:textId="77777777">
      <w:pPr>
        <w:spacing w:after="240"/>
        <w:rPr>
          <w:rFonts w:ascii="Arial" w:hAnsi="Arial" w:eastAsia="Times New Roman" w:cs="Arial"/>
          <w:sz w:val="22"/>
          <w:szCs w:val="22"/>
        </w:rPr>
      </w:pPr>
      <w:r>
        <w:rPr>
          <w:rFonts w:ascii="Arial" w:hAnsi="Arial" w:eastAsia="Times New Roman" w:cs="Arial"/>
          <w:sz w:val="22"/>
          <w:szCs w:val="22"/>
        </w:rPr>
        <w:t>In stemming komt de motie-Goudzwaard (29398, nr. 1218).</w:t>
      </w:r>
    </w:p>
    <w:p w:rsidR="00F22BFC" w:rsidP="00F22BFC" w:rsidRDefault="00F22BFC" w14:paraId="0BF6B16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D66, Volt, de PvdD, het CDA, DENK,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de PVV voor deze motie hebben gestemd en de leden van de fractie van FVD ertegen, zodat zij is aangenomen.</w:t>
      </w:r>
    </w:p>
    <w:p w:rsidR="00F22BFC" w:rsidP="00F22BFC" w:rsidRDefault="00F22BFC" w14:paraId="12019CA9" w14:textId="77777777">
      <w:pPr>
        <w:spacing w:after="240"/>
        <w:rPr>
          <w:rFonts w:ascii="Arial" w:hAnsi="Arial" w:eastAsia="Times New Roman" w:cs="Arial"/>
          <w:sz w:val="22"/>
          <w:szCs w:val="22"/>
        </w:rPr>
      </w:pPr>
      <w:r>
        <w:rPr>
          <w:rFonts w:ascii="Arial" w:hAnsi="Arial" w:eastAsia="Times New Roman" w:cs="Arial"/>
          <w:sz w:val="22"/>
          <w:szCs w:val="22"/>
        </w:rPr>
        <w:t>Stemmingen moties Klimaatbeleid gebouwde omgeving</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Klimaatbeleid gebouwde omgeving</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F22BFC" w:rsidP="00F22BFC" w:rsidRDefault="00F22BFC" w14:paraId="62E3AEBF" w14:textId="77777777">
      <w:pPr>
        <w:numPr>
          <w:ilvl w:val="0"/>
          <w:numId w:val="1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Mooiman</w:t>
      </w:r>
      <w:proofErr w:type="spellEnd"/>
      <w:r>
        <w:rPr>
          <w:rFonts w:ascii="Arial" w:hAnsi="Arial" w:eastAsia="Times New Roman" w:cs="Arial"/>
          <w:sz w:val="22"/>
          <w:szCs w:val="22"/>
        </w:rPr>
        <w:t xml:space="preserve"> c.s. over de uitrol van hybride warmtepompen voor bestaande bouw niet laten resulteren in een verplichting (32847, nr. 1428);</w:t>
      </w:r>
    </w:p>
    <w:p w:rsidR="00F22BFC" w:rsidP="00F22BFC" w:rsidRDefault="00F22BFC" w14:paraId="53B3CDCC" w14:textId="77777777">
      <w:pPr>
        <w:numPr>
          <w:ilvl w:val="0"/>
          <w:numId w:val="1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Mooiman</w:t>
      </w:r>
      <w:proofErr w:type="spellEnd"/>
      <w:r>
        <w:rPr>
          <w:rFonts w:ascii="Arial" w:hAnsi="Arial" w:eastAsia="Times New Roman" w:cs="Arial"/>
          <w:sz w:val="22"/>
          <w:szCs w:val="22"/>
        </w:rPr>
        <w:t xml:space="preserve"> over vaart maken met een landelijke oplossing voor spouwmuurisolatie (32847, nr. 1429);</w:t>
      </w:r>
    </w:p>
    <w:p w:rsidR="00F22BFC" w:rsidP="00F22BFC" w:rsidRDefault="00F22BFC" w14:paraId="33EAE0FA" w14:textId="77777777">
      <w:pPr>
        <w:numPr>
          <w:ilvl w:val="0"/>
          <w:numId w:val="1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Mooiman</w:t>
      </w:r>
      <w:proofErr w:type="spellEnd"/>
      <w:r>
        <w:rPr>
          <w:rFonts w:ascii="Arial" w:hAnsi="Arial" w:eastAsia="Times New Roman" w:cs="Arial"/>
          <w:sz w:val="22"/>
          <w:szCs w:val="22"/>
        </w:rPr>
        <w:t xml:space="preserve"> over het wegnemen van ruimtelijke belemmeringen bij noodzakelijke gasgestookte opwek en generatoren (32847, nr. 1430);</w:t>
      </w:r>
    </w:p>
    <w:p w:rsidR="00F22BFC" w:rsidP="00F22BFC" w:rsidRDefault="00F22BFC" w14:paraId="54C5B6CD" w14:textId="77777777">
      <w:pPr>
        <w:numPr>
          <w:ilvl w:val="0"/>
          <w:numId w:val="1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Mooiman</w:t>
      </w:r>
      <w:proofErr w:type="spellEnd"/>
      <w:r>
        <w:rPr>
          <w:rFonts w:ascii="Arial" w:hAnsi="Arial" w:eastAsia="Times New Roman" w:cs="Arial"/>
          <w:sz w:val="22"/>
          <w:szCs w:val="22"/>
        </w:rPr>
        <w:t xml:space="preserve"> over mogelijkheden onderzoeken om af te wijken van het gasverbod (32847, nr. 1431);</w:t>
      </w:r>
    </w:p>
    <w:p w:rsidR="00F22BFC" w:rsidP="00F22BFC" w:rsidRDefault="00F22BFC" w14:paraId="4002CA76" w14:textId="77777777">
      <w:pPr>
        <w:numPr>
          <w:ilvl w:val="0"/>
          <w:numId w:val="1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Mooiman</w:t>
      </w:r>
      <w:proofErr w:type="spellEnd"/>
      <w:r>
        <w:rPr>
          <w:rFonts w:ascii="Arial" w:hAnsi="Arial" w:eastAsia="Times New Roman" w:cs="Arial"/>
          <w:sz w:val="22"/>
          <w:szCs w:val="22"/>
        </w:rPr>
        <w:t xml:space="preserve"> over circulariteitsdoelstellingen de betaalbaarheid en realisatiekracht voor nieuwe woningen niet laten belemmeren (32847, nr. 1432);</w:t>
      </w:r>
    </w:p>
    <w:p w:rsidR="00F22BFC" w:rsidP="00F22BFC" w:rsidRDefault="00F22BFC" w14:paraId="461DF199" w14:textId="77777777">
      <w:pPr>
        <w:numPr>
          <w:ilvl w:val="0"/>
          <w:numId w:val="1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motie-Grinwis/Steen over de ontzorgende collectieve aanpak van woningisolatie versterken en intensiveren (32847, nr. 1433);</w:t>
      </w:r>
    </w:p>
    <w:p w:rsidR="00F22BFC" w:rsidP="00F22BFC" w:rsidRDefault="00F22BFC" w14:paraId="05CA6788" w14:textId="77777777">
      <w:pPr>
        <w:numPr>
          <w:ilvl w:val="0"/>
          <w:numId w:val="1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motie-Grinwis over beleidskeuzes en varianten in kaart brengen en onderbouwen bij uitwerking van de WLC-GWP (32847, nr. 1434);</w:t>
      </w:r>
    </w:p>
    <w:p w:rsidR="00F22BFC" w:rsidP="00F22BFC" w:rsidRDefault="00F22BFC" w14:paraId="40F283EE" w14:textId="77777777">
      <w:pPr>
        <w:numPr>
          <w:ilvl w:val="0"/>
          <w:numId w:val="1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de motie-Van </w:t>
      </w:r>
      <w:proofErr w:type="spellStart"/>
      <w:r>
        <w:rPr>
          <w:rFonts w:ascii="Arial" w:hAnsi="Arial" w:eastAsia="Times New Roman" w:cs="Arial"/>
          <w:sz w:val="22"/>
          <w:szCs w:val="22"/>
        </w:rPr>
        <w:t>Leijen</w:t>
      </w:r>
      <w:proofErr w:type="spellEnd"/>
      <w:r>
        <w:rPr>
          <w:rFonts w:ascii="Arial" w:hAnsi="Arial" w:eastAsia="Times New Roman" w:cs="Arial"/>
          <w:sz w:val="22"/>
          <w:szCs w:val="22"/>
        </w:rPr>
        <w:t>/Grinwis over ingaan op de voor- en nadelen van collectieve financiering van de aanleg van warmtenetten (32847, nr. 1435);</w:t>
      </w:r>
    </w:p>
    <w:p w:rsidR="00F22BFC" w:rsidP="00F22BFC" w:rsidRDefault="00F22BFC" w14:paraId="32BC0BCA" w14:textId="77777777">
      <w:pPr>
        <w:numPr>
          <w:ilvl w:val="0"/>
          <w:numId w:val="1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Oosterhout/</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xml:space="preserve"> over een grootschalig isolatieoffensief (32847, nr. 1436);</w:t>
      </w:r>
    </w:p>
    <w:p w:rsidR="00F22BFC" w:rsidP="00F22BFC" w:rsidRDefault="00F22BFC" w14:paraId="731D256A" w14:textId="77777777">
      <w:pPr>
        <w:numPr>
          <w:ilvl w:val="0"/>
          <w:numId w:val="1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Oosterhout/</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xml:space="preserve"> over voor de zomer meerjarig helderheid bieden over de financiering van warmtenetten (32847, nr. 1437);</w:t>
      </w:r>
    </w:p>
    <w:p w:rsidR="00F22BFC" w:rsidP="00F22BFC" w:rsidRDefault="00F22BFC" w14:paraId="403135F7" w14:textId="77777777">
      <w:pPr>
        <w:numPr>
          <w:ilvl w:val="0"/>
          <w:numId w:val="1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motie-Nobel over onderzoeken hoe afschaffing van lokale duurzaamheidseisen kan bijdragen aan hogere en uniformere duurzaamheidsambities (32847, nr. 1438);</w:t>
      </w:r>
    </w:p>
    <w:p w:rsidR="00F22BFC" w:rsidP="00F22BFC" w:rsidRDefault="00F22BFC" w14:paraId="3AF01248" w14:textId="77777777">
      <w:pPr>
        <w:numPr>
          <w:ilvl w:val="0"/>
          <w:numId w:val="1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Russcher</w:t>
      </w:r>
      <w:proofErr w:type="spellEnd"/>
      <w:r>
        <w:rPr>
          <w:rFonts w:ascii="Arial" w:hAnsi="Arial" w:eastAsia="Times New Roman" w:cs="Arial"/>
          <w:sz w:val="22"/>
          <w:szCs w:val="22"/>
        </w:rPr>
        <w:t xml:space="preserve"> over bestaande bepalingen over verzwaarde meerderheden bij besluiten over verduurzaming respecteren (32847, nr. 1439);</w:t>
      </w:r>
    </w:p>
    <w:p w:rsidR="00F22BFC" w:rsidP="00F22BFC" w:rsidRDefault="00F22BFC" w14:paraId="26FA2DEC" w14:textId="77777777">
      <w:pPr>
        <w:numPr>
          <w:ilvl w:val="0"/>
          <w:numId w:val="1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lastRenderedPageBreak/>
        <w:t>de motie-</w:t>
      </w:r>
      <w:proofErr w:type="spellStart"/>
      <w:r>
        <w:rPr>
          <w:rFonts w:ascii="Arial" w:hAnsi="Arial" w:eastAsia="Times New Roman" w:cs="Arial"/>
          <w:sz w:val="22"/>
          <w:szCs w:val="22"/>
        </w:rPr>
        <w:t>Russcher</w:t>
      </w:r>
      <w:proofErr w:type="spellEnd"/>
      <w:r>
        <w:rPr>
          <w:rFonts w:ascii="Arial" w:hAnsi="Arial" w:eastAsia="Times New Roman" w:cs="Arial"/>
          <w:sz w:val="22"/>
          <w:szCs w:val="22"/>
        </w:rPr>
        <w:t xml:space="preserve"> over bestaande verzwaarde meerderheden in acht nemen bij verduurzamingsmaatregelen (32847, nr. 1440);</w:t>
      </w:r>
    </w:p>
    <w:p w:rsidR="00F22BFC" w:rsidP="00F22BFC" w:rsidRDefault="00F22BFC" w14:paraId="66C08170" w14:textId="77777777">
      <w:pPr>
        <w:numPr>
          <w:ilvl w:val="0"/>
          <w:numId w:val="1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motie-Beckerman over een plan waarmee zonnepanelen financieel rendabel blijven voor huishoudens (32847, nr. 1441);</w:t>
      </w:r>
    </w:p>
    <w:p w:rsidR="00F22BFC" w:rsidP="00F22BFC" w:rsidRDefault="00F22BFC" w14:paraId="02328334" w14:textId="77777777">
      <w:pPr>
        <w:numPr>
          <w:ilvl w:val="0"/>
          <w:numId w:val="1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motie-Beckerman over huurders met zonnepanelen eenmalig compenseren voor het stoppen van de salderingsregeling (32847, nr. 1442);</w:t>
      </w:r>
    </w:p>
    <w:p w:rsidR="00F22BFC" w:rsidP="00F22BFC" w:rsidRDefault="00F22BFC" w14:paraId="66E00960" w14:textId="77777777">
      <w:pPr>
        <w:numPr>
          <w:ilvl w:val="0"/>
          <w:numId w:val="1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motie-Beckerman over energiebelasting voor huishoudens direct (32847, nr. 1443).</w:t>
      </w:r>
    </w:p>
    <w:p w:rsidR="00F22BFC" w:rsidP="00F22BFC" w:rsidRDefault="00F22BFC" w14:paraId="3BD49D84" w14:textId="77777777">
      <w:pPr>
        <w:rPr>
          <w:rFonts w:ascii="Arial" w:hAnsi="Arial" w:eastAsia="Times New Roman" w:cs="Arial"/>
          <w:sz w:val="22"/>
          <w:szCs w:val="22"/>
        </w:rPr>
      </w:pPr>
    </w:p>
    <w:p w:rsidR="00F22BFC" w:rsidP="00F22BFC" w:rsidRDefault="00F22BFC" w14:paraId="66ABA22C" w14:textId="77777777">
      <w:pPr>
        <w:spacing w:after="240"/>
        <w:rPr>
          <w:rFonts w:ascii="Arial" w:hAnsi="Arial" w:eastAsia="Times New Roman" w:cs="Arial"/>
          <w:sz w:val="22"/>
          <w:szCs w:val="22"/>
        </w:rPr>
      </w:pPr>
      <w:r>
        <w:rPr>
          <w:rFonts w:ascii="Arial" w:hAnsi="Arial" w:eastAsia="Times New Roman" w:cs="Arial"/>
          <w:sz w:val="22"/>
          <w:szCs w:val="22"/>
        </w:rPr>
        <w:t>(Zie vergadering van 9 april 2026.)</w:t>
      </w:r>
    </w:p>
    <w:p w:rsidR="00F22BFC" w:rsidP="00F22BFC" w:rsidRDefault="00F22BFC" w14:paraId="61796E4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motie-Nobel (32847, nr. 1438) is in die zin gewijzigd dat zij thans luidt:</w:t>
      </w:r>
    </w:p>
    <w:p w:rsidR="00F22BFC" w:rsidP="00F22BFC" w:rsidRDefault="00F22BFC" w14:paraId="0A88F3D6"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starters steeds lastiger toegang hebben tot een betaalbare koopwoning;</w:t>
      </w:r>
      <w:r>
        <w:rPr>
          <w:rFonts w:ascii="Arial" w:hAnsi="Arial" w:eastAsia="Times New Roman" w:cs="Arial"/>
          <w:sz w:val="22"/>
          <w:szCs w:val="22"/>
        </w:rPr>
        <w:br/>
      </w:r>
      <w:r>
        <w:rPr>
          <w:rFonts w:ascii="Arial" w:hAnsi="Arial" w:eastAsia="Times New Roman" w:cs="Arial"/>
          <w:sz w:val="22"/>
          <w:szCs w:val="22"/>
        </w:rPr>
        <w:br/>
        <w:t>constaterende dat modulair bouwen de bouwtijd versnelt en de bouwkosten omlaag brengt;</w:t>
      </w:r>
      <w:r>
        <w:rPr>
          <w:rFonts w:ascii="Arial" w:hAnsi="Arial" w:eastAsia="Times New Roman" w:cs="Arial"/>
          <w:sz w:val="22"/>
          <w:szCs w:val="22"/>
        </w:rPr>
        <w:br/>
      </w:r>
      <w:r>
        <w:rPr>
          <w:rFonts w:ascii="Arial" w:hAnsi="Arial" w:eastAsia="Times New Roman" w:cs="Arial"/>
          <w:sz w:val="22"/>
          <w:szCs w:val="22"/>
        </w:rPr>
        <w:br/>
        <w:t>constaterende dat bouwers aangeven dat lokale overheden vaak andere regels hanteren omtrent duurzaamheidseisen, waardoor de productiviteit van modulair bouwen onnodig vertraagd wordt;</w:t>
      </w:r>
      <w:r>
        <w:rPr>
          <w:rFonts w:ascii="Arial" w:hAnsi="Arial" w:eastAsia="Times New Roman" w:cs="Arial"/>
          <w:sz w:val="22"/>
          <w:szCs w:val="22"/>
        </w:rPr>
        <w:br/>
      </w:r>
      <w:r>
        <w:rPr>
          <w:rFonts w:ascii="Arial" w:hAnsi="Arial" w:eastAsia="Times New Roman" w:cs="Arial"/>
          <w:sz w:val="22"/>
          <w:szCs w:val="22"/>
        </w:rPr>
        <w:br/>
        <w:t>overwegende dat een uniformering van duurzaamheidseisen modulair bouwen versnelt, en hiermee voorspelbaarheid wordt geboden aan de bouwsector;</w:t>
      </w:r>
      <w:r>
        <w:rPr>
          <w:rFonts w:ascii="Arial" w:hAnsi="Arial" w:eastAsia="Times New Roman" w:cs="Arial"/>
          <w:sz w:val="22"/>
          <w:szCs w:val="22"/>
        </w:rPr>
        <w:br/>
      </w:r>
      <w:r>
        <w:rPr>
          <w:rFonts w:ascii="Arial" w:hAnsi="Arial" w:eastAsia="Times New Roman" w:cs="Arial"/>
          <w:sz w:val="22"/>
          <w:szCs w:val="22"/>
        </w:rPr>
        <w:br/>
        <w:t>verzoekt de regering in samenwerking met de bouwsector te onderzoeken hoe strenger handhaven op afschaffing van lokale bovenwettelijke duurzaamheidseisen kan bijdragen aan hogere en uniformere duurzaamheidsambities op het landelijk niveau op het gebied van woningbouw,</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22BFC" w:rsidP="00F22BFC" w:rsidRDefault="00F22BFC" w14:paraId="42FF223F" w14:textId="77777777">
      <w:pPr>
        <w:spacing w:after="240"/>
        <w:rPr>
          <w:rFonts w:ascii="Arial" w:hAnsi="Arial" w:eastAsia="Times New Roman" w:cs="Arial"/>
          <w:sz w:val="22"/>
          <w:szCs w:val="22"/>
        </w:rPr>
      </w:pPr>
      <w:r>
        <w:rPr>
          <w:rFonts w:ascii="Arial" w:hAnsi="Arial" w:eastAsia="Times New Roman" w:cs="Arial"/>
          <w:sz w:val="22"/>
          <w:szCs w:val="22"/>
        </w:rPr>
        <w:t>Zij krijgt nr. ??, was nr. 1438 (32847).</w:t>
      </w:r>
      <w:r>
        <w:rPr>
          <w:rFonts w:ascii="Arial" w:hAnsi="Arial" w:eastAsia="Times New Roman" w:cs="Arial"/>
          <w:sz w:val="22"/>
          <w:szCs w:val="22"/>
        </w:rPr>
        <w:br/>
      </w:r>
      <w:r>
        <w:rPr>
          <w:rFonts w:ascii="Arial" w:hAnsi="Arial" w:eastAsia="Times New Roman" w:cs="Arial"/>
          <w:sz w:val="22"/>
          <w:szCs w:val="22"/>
        </w:rPr>
        <w:br/>
        <w:t>Ik stel vast dat wij hier nu over kunnen stemmen.</w:t>
      </w:r>
    </w:p>
    <w:p w:rsidR="00F22BFC" w:rsidP="00F22BFC" w:rsidRDefault="00F22BFC" w14:paraId="50D1ABFE" w14:textId="77777777">
      <w:pPr>
        <w:spacing w:after="24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Mooiman</w:t>
      </w:r>
      <w:proofErr w:type="spellEnd"/>
      <w:r>
        <w:rPr>
          <w:rFonts w:ascii="Arial" w:hAnsi="Arial" w:eastAsia="Times New Roman" w:cs="Arial"/>
          <w:sz w:val="22"/>
          <w:szCs w:val="22"/>
        </w:rPr>
        <w:t xml:space="preserve"> c.s. (32847, nr. 1428).</w:t>
      </w:r>
    </w:p>
    <w:p w:rsidR="00F22BFC" w:rsidP="00F22BFC" w:rsidRDefault="00F22BFC" w14:paraId="16C018B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50PLUS, de SGP,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verworpen.</w:t>
      </w:r>
    </w:p>
    <w:p w:rsidR="00F22BFC" w:rsidP="00F22BFC" w:rsidRDefault="00F22BFC" w14:paraId="6280544E" w14:textId="77777777">
      <w:pPr>
        <w:spacing w:after="24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Mooiman</w:t>
      </w:r>
      <w:proofErr w:type="spellEnd"/>
      <w:r>
        <w:rPr>
          <w:rFonts w:ascii="Arial" w:hAnsi="Arial" w:eastAsia="Times New Roman" w:cs="Arial"/>
          <w:sz w:val="22"/>
          <w:szCs w:val="22"/>
        </w:rPr>
        <w:t xml:space="preserve"> (32847, nr. 1429).</w:t>
      </w:r>
    </w:p>
    <w:p w:rsidR="00F22BFC" w:rsidP="00F22BFC" w:rsidRDefault="00F22BFC" w14:paraId="702F26E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D66, Volt, het CDA, DENK,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fractie van de PvdD ertegen, zodat zij is aangenomen.</w:t>
      </w:r>
    </w:p>
    <w:p w:rsidR="00F22BFC" w:rsidP="00F22BFC" w:rsidRDefault="00F22BFC" w14:paraId="5BF43B57" w14:textId="77777777">
      <w:pPr>
        <w:spacing w:after="240"/>
        <w:rPr>
          <w:rFonts w:ascii="Arial" w:hAnsi="Arial" w:eastAsia="Times New Roman" w:cs="Arial"/>
          <w:sz w:val="22"/>
          <w:szCs w:val="22"/>
        </w:rPr>
      </w:pPr>
      <w:r>
        <w:rPr>
          <w:rFonts w:ascii="Arial" w:hAnsi="Arial" w:eastAsia="Times New Roman" w:cs="Arial"/>
          <w:sz w:val="22"/>
          <w:szCs w:val="22"/>
        </w:rPr>
        <w:lastRenderedPageBreak/>
        <w:t>In stemming komt de motie-</w:t>
      </w:r>
      <w:proofErr w:type="spellStart"/>
      <w:r>
        <w:rPr>
          <w:rFonts w:ascii="Arial" w:hAnsi="Arial" w:eastAsia="Times New Roman" w:cs="Arial"/>
          <w:sz w:val="22"/>
          <w:szCs w:val="22"/>
        </w:rPr>
        <w:t>Mooiman</w:t>
      </w:r>
      <w:proofErr w:type="spellEnd"/>
      <w:r>
        <w:rPr>
          <w:rFonts w:ascii="Arial" w:hAnsi="Arial" w:eastAsia="Times New Roman" w:cs="Arial"/>
          <w:sz w:val="22"/>
          <w:szCs w:val="22"/>
        </w:rPr>
        <w:t xml:space="preserve"> (32847, nr. 1430).</w:t>
      </w:r>
    </w:p>
    <w:p w:rsidR="00F22BFC" w:rsidP="00F22BFC" w:rsidRDefault="00F22BFC" w14:paraId="4395672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50PLUS, D66, het CDA, DENK,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aangenomen.</w:t>
      </w:r>
    </w:p>
    <w:p w:rsidR="00F22BFC" w:rsidP="00F22BFC" w:rsidRDefault="00F22BFC" w14:paraId="55A20D64" w14:textId="77777777">
      <w:pPr>
        <w:spacing w:after="24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Mooiman</w:t>
      </w:r>
      <w:proofErr w:type="spellEnd"/>
      <w:r>
        <w:rPr>
          <w:rFonts w:ascii="Arial" w:hAnsi="Arial" w:eastAsia="Times New Roman" w:cs="Arial"/>
          <w:sz w:val="22"/>
          <w:szCs w:val="22"/>
        </w:rPr>
        <w:t xml:space="preserve"> (32847, nr. 1431).</w:t>
      </w:r>
    </w:p>
    <w:p w:rsidR="00F22BFC" w:rsidP="00F22BFC" w:rsidRDefault="00F22BFC" w14:paraId="44E89C3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DENK,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verworpen.</w:t>
      </w:r>
    </w:p>
    <w:p w:rsidR="00F22BFC" w:rsidP="00F22BFC" w:rsidRDefault="00F22BFC" w14:paraId="2ABD5FCB" w14:textId="77777777">
      <w:pPr>
        <w:spacing w:after="24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Mooiman</w:t>
      </w:r>
      <w:proofErr w:type="spellEnd"/>
      <w:r>
        <w:rPr>
          <w:rFonts w:ascii="Arial" w:hAnsi="Arial" w:eastAsia="Times New Roman" w:cs="Arial"/>
          <w:sz w:val="22"/>
          <w:szCs w:val="22"/>
        </w:rPr>
        <w:t xml:space="preserve"> (32847, nr. 1432).</w:t>
      </w:r>
    </w:p>
    <w:p w:rsidR="00F22BFC" w:rsidP="00F22BFC" w:rsidRDefault="00F22BFC" w14:paraId="3E10AD9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50PLUS, D66, het CDA, DENK, de VVD, de SGP,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aangenomen.</w:t>
      </w:r>
    </w:p>
    <w:p w:rsidR="00F22BFC" w:rsidP="00F22BFC" w:rsidRDefault="00F22BFC" w14:paraId="20E122B9" w14:textId="77777777">
      <w:pPr>
        <w:spacing w:after="240"/>
        <w:rPr>
          <w:rFonts w:ascii="Arial" w:hAnsi="Arial" w:eastAsia="Times New Roman" w:cs="Arial"/>
          <w:sz w:val="22"/>
          <w:szCs w:val="22"/>
        </w:rPr>
      </w:pPr>
      <w:r>
        <w:rPr>
          <w:rFonts w:ascii="Arial" w:hAnsi="Arial" w:eastAsia="Times New Roman" w:cs="Arial"/>
          <w:sz w:val="22"/>
          <w:szCs w:val="22"/>
        </w:rPr>
        <w:t>In stemming komt de motie-Grinwis/Steen (32847, nr. 1433).</w:t>
      </w:r>
    </w:p>
    <w:p w:rsidR="00F22BFC" w:rsidP="00F22BFC" w:rsidRDefault="00F22BFC" w14:paraId="77FDE00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D66, Volt, de PvdD, het CDA, DENK,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de PVV voor deze motie hebben gestemd en de leden van de fractie van FVD ertegen, zodat zij is aangenomen.</w:t>
      </w:r>
    </w:p>
    <w:p w:rsidR="00F22BFC" w:rsidP="00F22BFC" w:rsidRDefault="00F22BFC" w14:paraId="61878D88" w14:textId="77777777">
      <w:pPr>
        <w:spacing w:after="240"/>
        <w:rPr>
          <w:rFonts w:ascii="Arial" w:hAnsi="Arial" w:eastAsia="Times New Roman" w:cs="Arial"/>
          <w:sz w:val="22"/>
          <w:szCs w:val="22"/>
        </w:rPr>
      </w:pPr>
      <w:r>
        <w:rPr>
          <w:rFonts w:ascii="Arial" w:hAnsi="Arial" w:eastAsia="Times New Roman" w:cs="Arial"/>
          <w:sz w:val="22"/>
          <w:szCs w:val="22"/>
        </w:rPr>
        <w:t>In stemming komt de motie-Grinwis (32847, nr. 1434).</w:t>
      </w:r>
    </w:p>
    <w:p w:rsidR="00F22BFC" w:rsidP="00F22BFC" w:rsidRDefault="00F22BFC" w14:paraId="284D8E5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D66, Volt, de PvdD, het CDA, DENK,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de PVV voor deze motie hebben gestemd en de leden van de fractie van FVD ertegen, zodat zij is aangenomen.</w:t>
      </w:r>
    </w:p>
    <w:p w:rsidR="00F22BFC" w:rsidP="00F22BFC" w:rsidRDefault="00F22BFC" w14:paraId="4259B98E" w14:textId="77777777">
      <w:pPr>
        <w:spacing w:after="240"/>
        <w:rPr>
          <w:rFonts w:ascii="Arial" w:hAnsi="Arial" w:eastAsia="Times New Roman" w:cs="Arial"/>
          <w:sz w:val="22"/>
          <w:szCs w:val="22"/>
        </w:rPr>
      </w:pPr>
      <w:r>
        <w:rPr>
          <w:rFonts w:ascii="Arial" w:hAnsi="Arial" w:eastAsia="Times New Roman" w:cs="Arial"/>
          <w:sz w:val="22"/>
          <w:szCs w:val="22"/>
        </w:rPr>
        <w:t xml:space="preserve">In stemming komt de motie-Van </w:t>
      </w:r>
      <w:proofErr w:type="spellStart"/>
      <w:r>
        <w:rPr>
          <w:rFonts w:ascii="Arial" w:hAnsi="Arial" w:eastAsia="Times New Roman" w:cs="Arial"/>
          <w:sz w:val="22"/>
          <w:szCs w:val="22"/>
        </w:rPr>
        <w:t>Leijen</w:t>
      </w:r>
      <w:proofErr w:type="spellEnd"/>
      <w:r>
        <w:rPr>
          <w:rFonts w:ascii="Arial" w:hAnsi="Arial" w:eastAsia="Times New Roman" w:cs="Arial"/>
          <w:sz w:val="22"/>
          <w:szCs w:val="22"/>
        </w:rPr>
        <w:t>/Grinwis (32847, nr. 1435).</w:t>
      </w:r>
    </w:p>
    <w:p w:rsidR="00F22BFC" w:rsidP="00F22BFC" w:rsidRDefault="00F22BFC" w14:paraId="0730474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D66, Volt, de PvdD, het CDA, DENK, de VVD, de SGP, de ChristenUnie,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de PVV voor deze motie hebben gestemd en de leden van de overige fracties ertegen, zodat zij is aangenomen.</w:t>
      </w:r>
    </w:p>
    <w:p w:rsidR="00F22BFC" w:rsidP="00F22BFC" w:rsidRDefault="00F22BFC" w14:paraId="622BBF64"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Oosterhout/</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xml:space="preserve"> (32847, nr. 1436).</w:t>
      </w:r>
    </w:p>
    <w:p w:rsidR="00F22BFC" w:rsidP="00F22BFC" w:rsidRDefault="00F22BFC" w14:paraId="435A538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D66, Volt, de PvdD, het CDA, DENK, de SGP, de ChristenUnie, BBB,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de PVV voor deze motie hebben gestemd en de leden van de overige fracties ertegen, zodat zij is aangenomen.</w:t>
      </w:r>
    </w:p>
    <w:p w:rsidR="00F22BFC" w:rsidP="00F22BFC" w:rsidRDefault="00F22BFC" w14:paraId="7B43CAC4"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Oosterhout/</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xml:space="preserve"> (32847, nr. 1437).</w:t>
      </w:r>
    </w:p>
    <w:p w:rsidR="00F22BFC" w:rsidP="00F22BFC" w:rsidRDefault="00F22BFC" w14:paraId="72C6C825"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SGP, de ChristenUnie, BBB en Lid Keijzer voor deze motie hebben gestemd en de leden van de overige fracties ertegen, zodat zij is aangenomen.</w:t>
      </w:r>
    </w:p>
    <w:p w:rsidR="00F22BFC" w:rsidP="00F22BFC" w:rsidRDefault="00F22BFC" w14:paraId="4EF938E3" w14:textId="77777777">
      <w:pPr>
        <w:spacing w:after="240"/>
        <w:rPr>
          <w:rFonts w:ascii="Arial" w:hAnsi="Arial" w:eastAsia="Times New Roman" w:cs="Arial"/>
          <w:sz w:val="22"/>
          <w:szCs w:val="22"/>
        </w:rPr>
      </w:pPr>
      <w:r>
        <w:rPr>
          <w:rFonts w:ascii="Arial" w:hAnsi="Arial" w:eastAsia="Times New Roman" w:cs="Arial"/>
          <w:sz w:val="22"/>
          <w:szCs w:val="22"/>
        </w:rPr>
        <w:t>In stemming komt de gewijzigde motie-Nobel (32847, nr. ??, was nr. 1438).</w:t>
      </w:r>
    </w:p>
    <w:p w:rsidR="00F22BFC" w:rsidP="00F22BFC" w:rsidRDefault="00F22BFC" w14:paraId="4A0849A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50PLUS, D66, het CDA, DENK, de SGP,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de PVV voor deze gewijzigde motie hebben gestemd en de leden van de overige fracties ertegen, zodat zij is aangenomen.</w:t>
      </w:r>
    </w:p>
    <w:p w:rsidR="00F22BFC" w:rsidP="00F22BFC" w:rsidRDefault="00F22BFC" w14:paraId="3AFDBEA4" w14:textId="77777777">
      <w:pPr>
        <w:spacing w:after="24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Russcher</w:t>
      </w:r>
      <w:proofErr w:type="spellEnd"/>
      <w:r>
        <w:rPr>
          <w:rFonts w:ascii="Arial" w:hAnsi="Arial" w:eastAsia="Times New Roman" w:cs="Arial"/>
          <w:sz w:val="22"/>
          <w:szCs w:val="22"/>
        </w:rPr>
        <w:t xml:space="preserve"> (32847, nr. 1439).</w:t>
      </w:r>
    </w:p>
    <w:p w:rsidR="00F22BFC" w:rsidP="00F22BFC" w:rsidRDefault="00F22BFC" w14:paraId="33877DE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DENK, JA21, BBB,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verworpen.</w:t>
      </w:r>
    </w:p>
    <w:p w:rsidR="00F22BFC" w:rsidP="00F22BFC" w:rsidRDefault="00F22BFC" w14:paraId="6FF60F6F" w14:textId="77777777">
      <w:pPr>
        <w:spacing w:after="24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Russcher</w:t>
      </w:r>
      <w:proofErr w:type="spellEnd"/>
      <w:r>
        <w:rPr>
          <w:rFonts w:ascii="Arial" w:hAnsi="Arial" w:eastAsia="Times New Roman" w:cs="Arial"/>
          <w:sz w:val="22"/>
          <w:szCs w:val="22"/>
        </w:rPr>
        <w:t xml:space="preserve"> (32847, nr. 1440).</w:t>
      </w:r>
    </w:p>
    <w:p w:rsidR="00F22BFC" w:rsidP="00F22BFC" w:rsidRDefault="00F22BFC" w14:paraId="4DBB139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JA21, BBB,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verworpen.</w:t>
      </w:r>
    </w:p>
    <w:p w:rsidR="00F22BFC" w:rsidP="00F22BFC" w:rsidRDefault="00F22BFC" w14:paraId="1CEAF128" w14:textId="77777777">
      <w:pPr>
        <w:spacing w:after="240"/>
        <w:rPr>
          <w:rFonts w:ascii="Arial" w:hAnsi="Arial" w:eastAsia="Times New Roman" w:cs="Arial"/>
          <w:sz w:val="22"/>
          <w:szCs w:val="22"/>
        </w:rPr>
      </w:pPr>
      <w:r>
        <w:rPr>
          <w:rFonts w:ascii="Arial" w:hAnsi="Arial" w:eastAsia="Times New Roman" w:cs="Arial"/>
          <w:sz w:val="22"/>
          <w:szCs w:val="22"/>
        </w:rPr>
        <w:t>In stemming komt de motie-Beckerman (32847, nr. 1441).</w:t>
      </w:r>
    </w:p>
    <w:p w:rsidR="00F22BFC" w:rsidP="00F22BFC" w:rsidRDefault="00F22BFC" w14:paraId="7C323D9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Volt, de PvdD, DENK, BBB,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de PVV voor deze motie hebben gestemd en de leden van de overige fracties ertegen, zodat zij is verworpen.</w:t>
      </w:r>
    </w:p>
    <w:p w:rsidR="00F22BFC" w:rsidP="00F22BFC" w:rsidRDefault="00F22BFC" w14:paraId="2E7163DB" w14:textId="77777777">
      <w:pPr>
        <w:spacing w:after="240"/>
        <w:rPr>
          <w:rFonts w:ascii="Arial" w:hAnsi="Arial" w:eastAsia="Times New Roman" w:cs="Arial"/>
          <w:sz w:val="22"/>
          <w:szCs w:val="22"/>
        </w:rPr>
      </w:pPr>
      <w:r>
        <w:rPr>
          <w:rFonts w:ascii="Arial" w:hAnsi="Arial" w:eastAsia="Times New Roman" w:cs="Arial"/>
          <w:sz w:val="22"/>
          <w:szCs w:val="22"/>
        </w:rPr>
        <w:t>In stemming komt de motie-Beckerman (32847, nr. 1442).</w:t>
      </w:r>
    </w:p>
    <w:p w:rsidR="00F22BFC" w:rsidP="00F22BFC" w:rsidRDefault="00F22BFC" w14:paraId="4F10A39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de PvdD, DENK,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de PVV voor deze motie hebben gestemd en de leden van de overige fracties ertegen, zodat zij is verworpen.</w:t>
      </w:r>
    </w:p>
    <w:p w:rsidR="00F22BFC" w:rsidP="00F22BFC" w:rsidRDefault="00F22BFC" w14:paraId="4C60F2A8" w14:textId="77777777">
      <w:pPr>
        <w:spacing w:after="240"/>
        <w:rPr>
          <w:rFonts w:ascii="Arial" w:hAnsi="Arial" w:eastAsia="Times New Roman" w:cs="Arial"/>
          <w:sz w:val="22"/>
          <w:szCs w:val="22"/>
        </w:rPr>
      </w:pPr>
      <w:r>
        <w:rPr>
          <w:rFonts w:ascii="Arial" w:hAnsi="Arial" w:eastAsia="Times New Roman" w:cs="Arial"/>
          <w:sz w:val="22"/>
          <w:szCs w:val="22"/>
        </w:rPr>
        <w:t>In stemming komt de motie-Beckerman (32847, nr. 1443).</w:t>
      </w:r>
    </w:p>
    <w:p w:rsidR="00F22BFC" w:rsidP="00F22BFC" w:rsidRDefault="00F22BFC" w14:paraId="3E49FB3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DENK, JA21, BBB, Lid Keijzer, de PVV en FVD voor deze motie hebben gestemd en de leden van de overige fracties ertegen, zodat zij is verworpen.</w:t>
      </w:r>
    </w:p>
    <w:p w:rsidR="00F22BFC" w:rsidP="00F22BFC" w:rsidRDefault="00F22BFC" w14:paraId="37371AD6" w14:textId="77777777">
      <w:pPr>
        <w:spacing w:after="240"/>
        <w:rPr>
          <w:rFonts w:ascii="Arial" w:hAnsi="Arial" w:eastAsia="Times New Roman" w:cs="Arial"/>
          <w:sz w:val="22"/>
          <w:szCs w:val="22"/>
        </w:rPr>
      </w:pPr>
      <w:r>
        <w:rPr>
          <w:rFonts w:ascii="Arial" w:hAnsi="Arial" w:eastAsia="Times New Roman" w:cs="Arial"/>
          <w:sz w:val="22"/>
          <w:szCs w:val="22"/>
        </w:rPr>
        <w:t>Stemmingen moties Humanitaire hulp</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Humanitaire hulp</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F22BFC" w:rsidP="00F22BFC" w:rsidRDefault="00F22BFC" w14:paraId="580D63E0" w14:textId="77777777">
      <w:pPr>
        <w:numPr>
          <w:ilvl w:val="0"/>
          <w:numId w:val="1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lastRenderedPageBreak/>
        <w:t>de motie-Lammers over het volledig stopzetten van de financiële steun aan UNRWA (36180, nr. 200);</w:t>
      </w:r>
    </w:p>
    <w:p w:rsidR="00F22BFC" w:rsidP="00F22BFC" w:rsidRDefault="00F22BFC" w14:paraId="14BD63F1" w14:textId="77777777">
      <w:pPr>
        <w:numPr>
          <w:ilvl w:val="0"/>
          <w:numId w:val="1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motie-Lammers over in de toekomst geen bijeenkomsten van Oxfam Novib of aanverwante organisaties bijwonen (36180, nr. 201);</w:t>
      </w:r>
    </w:p>
    <w:p w:rsidR="00F22BFC" w:rsidP="00F22BFC" w:rsidRDefault="00F22BFC" w14:paraId="40AFC6AE" w14:textId="77777777">
      <w:pPr>
        <w:numPr>
          <w:ilvl w:val="0"/>
          <w:numId w:val="1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motie-Dobbe c.s. over onderzoeken onder welke voorwaarden medische evacuatie van ernstig zieke en gewonde kinderen naar Nederland mogelijk zou zijn (36180, nr. 202);</w:t>
      </w:r>
    </w:p>
    <w:p w:rsidR="00F22BFC" w:rsidP="00F22BFC" w:rsidRDefault="00F22BFC" w14:paraId="3265C88B" w14:textId="77777777">
      <w:pPr>
        <w:numPr>
          <w:ilvl w:val="0"/>
          <w:numId w:val="1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motie-Dobbe c.s. over bijdragen aan onafhankelijk onderzoek naar mogelijke oorlogsmisdaden tegen hulpverleners in Libanon (36180, nr. 203);</w:t>
      </w:r>
    </w:p>
    <w:p w:rsidR="00F22BFC" w:rsidP="00F22BFC" w:rsidRDefault="00F22BFC" w14:paraId="05CB5358" w14:textId="77777777">
      <w:pPr>
        <w:numPr>
          <w:ilvl w:val="0"/>
          <w:numId w:val="1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motie-Dobbe c.s. over binnen de VN tot een monitoringsmandaat komen gericht op bescherming van zorg- en hulpverleners in gewapende conflicten (36180, nr. 204);</w:t>
      </w:r>
    </w:p>
    <w:p w:rsidR="00F22BFC" w:rsidP="00F22BFC" w:rsidRDefault="00F22BFC" w14:paraId="6448F816" w14:textId="77777777">
      <w:pPr>
        <w:numPr>
          <w:ilvl w:val="0"/>
          <w:numId w:val="1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motie-Dobbe c.s. over het veroordelen van de aanvallen van Israël op Libanon (36180, nr. 205);</w:t>
      </w:r>
    </w:p>
    <w:p w:rsidR="00F22BFC" w:rsidP="00F22BFC" w:rsidRDefault="00F22BFC" w14:paraId="5E6248C5" w14:textId="77777777">
      <w:pPr>
        <w:numPr>
          <w:ilvl w:val="0"/>
          <w:numId w:val="1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motie-Eerdmans/Stoffer over het uitspreken van treurnis over de handelwijze van de minister van BHOS inzake de financiering van UNRWA (36180, nr. 206);</w:t>
      </w:r>
    </w:p>
    <w:p w:rsidR="00F22BFC" w:rsidP="00F22BFC" w:rsidRDefault="00F22BFC" w14:paraId="7B8E932A" w14:textId="77777777">
      <w:pPr>
        <w:numPr>
          <w:ilvl w:val="0"/>
          <w:numId w:val="1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motie-Eerdmans over het diversifiëren van de Nederlandse bijdrage aan hulporganisaties in Gaza (36180, nr. 207);</w:t>
      </w:r>
    </w:p>
    <w:p w:rsidR="00F22BFC" w:rsidP="00F22BFC" w:rsidRDefault="00F22BFC" w14:paraId="27B0BE27" w14:textId="77777777">
      <w:pPr>
        <w:numPr>
          <w:ilvl w:val="0"/>
          <w:numId w:val="1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Baarle/Dobbe over de Europese Commissie verzoeken om met het onderhandelingsmandaat de rol van de VAE in de oorlog in Sudan bespreekbaar te maken (36180, nr. 209);</w:t>
      </w:r>
    </w:p>
    <w:p w:rsidR="00F22BFC" w:rsidP="00F22BFC" w:rsidRDefault="00F22BFC" w14:paraId="427B9670" w14:textId="77777777">
      <w:pPr>
        <w:numPr>
          <w:ilvl w:val="0"/>
          <w:numId w:val="1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Baarle/Dobbe over actief werken aan het scheppen van voorwaarden voor medische evacuaties (36180, nr. 210);</w:t>
      </w:r>
    </w:p>
    <w:p w:rsidR="00F22BFC" w:rsidP="00F22BFC" w:rsidRDefault="00F22BFC" w14:paraId="1A473057" w14:textId="77777777">
      <w:pPr>
        <w:numPr>
          <w:ilvl w:val="0"/>
          <w:numId w:val="1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Baarle over meer inzet en budget voor voedselhulp in Afghanistan in internationaal verband (36180, nr. 211);</w:t>
      </w:r>
    </w:p>
    <w:p w:rsidR="00F22BFC" w:rsidP="00F22BFC" w:rsidRDefault="00F22BFC" w14:paraId="3816316E" w14:textId="77777777">
      <w:pPr>
        <w:numPr>
          <w:ilvl w:val="0"/>
          <w:numId w:val="1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motie-Ceder over zich inzetten voor een staakt-het-vuren in Zuid-Libanon met volledige ontwapening van Hezbollah als inzet (36180, nr. 212);</w:t>
      </w:r>
    </w:p>
    <w:p w:rsidR="00F22BFC" w:rsidP="00F22BFC" w:rsidRDefault="00F22BFC" w14:paraId="467308CD" w14:textId="77777777">
      <w:pPr>
        <w:numPr>
          <w:ilvl w:val="0"/>
          <w:numId w:val="1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motie-Teunissen c.s. over toegang voor het internationale Rode Kruis tot alle detentiecentra in Israël waar Palestijnen worden vastgehouden (36180, nr. 213);</w:t>
      </w:r>
    </w:p>
    <w:p w:rsidR="00F22BFC" w:rsidP="00F22BFC" w:rsidRDefault="00F22BFC" w14:paraId="46257105" w14:textId="77777777">
      <w:pPr>
        <w:numPr>
          <w:ilvl w:val="0"/>
          <w:numId w:val="1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motie-Teunissen c.s. over onderzoek naar mogelijke wapenleveranties naar Israël sinds oktober 2023 (36180, nr. 214);</w:t>
      </w:r>
    </w:p>
    <w:p w:rsidR="00F22BFC" w:rsidP="00F22BFC" w:rsidRDefault="00F22BFC" w14:paraId="256DB0C6" w14:textId="77777777">
      <w:pPr>
        <w:numPr>
          <w:ilvl w:val="0"/>
          <w:numId w:val="1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motie-Stoffer/Dobbe over het onverminderd voortzetten van humanitaire steun aan Zuid-Sudan (36180, nr. 216);</w:t>
      </w:r>
    </w:p>
    <w:p w:rsidR="00F22BFC" w:rsidP="00F22BFC" w:rsidRDefault="00F22BFC" w14:paraId="7C235B3E" w14:textId="77777777">
      <w:pPr>
        <w:numPr>
          <w:ilvl w:val="0"/>
          <w:numId w:val="1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motie-Stoffer over hoge prioriteit voor de versterking van lokale verwerkingscapaciteit van grondstoffen (36180, nr. 217);</w:t>
      </w:r>
    </w:p>
    <w:p w:rsidR="00F22BFC" w:rsidP="00F22BFC" w:rsidRDefault="00F22BFC" w14:paraId="73704604" w14:textId="77777777">
      <w:pPr>
        <w:numPr>
          <w:ilvl w:val="0"/>
          <w:numId w:val="1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Ark/</w:t>
      </w:r>
      <w:proofErr w:type="spellStart"/>
      <w:r>
        <w:rPr>
          <w:rFonts w:ascii="Arial" w:hAnsi="Arial" w:eastAsia="Times New Roman" w:cs="Arial"/>
          <w:sz w:val="22"/>
          <w:szCs w:val="22"/>
        </w:rPr>
        <w:t>Bamenga</w:t>
      </w:r>
      <w:proofErr w:type="spellEnd"/>
      <w:r>
        <w:rPr>
          <w:rFonts w:ascii="Arial" w:hAnsi="Arial" w:eastAsia="Times New Roman" w:cs="Arial"/>
          <w:sz w:val="22"/>
          <w:szCs w:val="22"/>
        </w:rPr>
        <w:t xml:space="preserve"> over onderzoek naar hervatting van medische evacuatie van kinderen van Gaza naar Nederland (36180, nr. 218);</w:t>
      </w:r>
    </w:p>
    <w:p w:rsidR="00F22BFC" w:rsidP="00F22BFC" w:rsidRDefault="00F22BFC" w14:paraId="353B0841" w14:textId="77777777">
      <w:pPr>
        <w:numPr>
          <w:ilvl w:val="0"/>
          <w:numId w:val="1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Ark/Van Lanschot over een geïntegreerde inzet op het gebied van defensie, diplomatie en ontwikkelingssamenwerking (36180, nr. 219).</w:t>
      </w:r>
    </w:p>
    <w:p w:rsidR="00F22BFC" w:rsidP="00F22BFC" w:rsidRDefault="00F22BFC" w14:paraId="34B888BF" w14:textId="77777777">
      <w:pPr>
        <w:rPr>
          <w:rFonts w:ascii="Arial" w:hAnsi="Arial" w:eastAsia="Times New Roman" w:cs="Arial"/>
          <w:sz w:val="22"/>
          <w:szCs w:val="22"/>
        </w:rPr>
      </w:pPr>
    </w:p>
    <w:p w:rsidR="00F22BFC" w:rsidP="00F22BFC" w:rsidRDefault="00F22BFC" w14:paraId="2662C6C7" w14:textId="77777777">
      <w:pPr>
        <w:spacing w:after="240"/>
        <w:rPr>
          <w:rFonts w:ascii="Arial" w:hAnsi="Arial" w:eastAsia="Times New Roman" w:cs="Arial"/>
          <w:sz w:val="22"/>
          <w:szCs w:val="22"/>
        </w:rPr>
      </w:pPr>
      <w:r>
        <w:rPr>
          <w:rFonts w:ascii="Arial" w:hAnsi="Arial" w:eastAsia="Times New Roman" w:cs="Arial"/>
          <w:sz w:val="22"/>
          <w:szCs w:val="22"/>
        </w:rPr>
        <w:t>(Zie vergadering van 9 april 2026.)</w:t>
      </w:r>
    </w:p>
    <w:p w:rsidR="00F22BFC" w:rsidP="00F22BFC" w:rsidRDefault="00F22BFC" w14:paraId="36708D6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stemverklaring van mevrouw Dobbe.</w:t>
      </w:r>
    </w:p>
    <w:p w:rsidR="00F22BFC" w:rsidP="00F22BFC" w:rsidRDefault="00F22BFC" w14:paraId="16ED320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Dank u wel, voorzitter. Hoe vaak hebben we hier wel niet gestaan om te debatteren over het lot van de Palestijnse kinderen die ofwel zwaargewond zijn ofwel doodziek zijn en urgent hulp en zorg nodig hebben, maar voor wie er geen zorg is, of ze nu al in de regio zijn of nog vastzitten in Gaza. Daarover hebben we het al zó vaak met elkaar gehad en nu moeten we het er weer over hebben. Die kinderen kunnen er helemaal niks aan doen. Na veel debatten zijn er vorig jaar vijf kinderen opgehaald en daarna is het weer gestopt. We zijn het debat hierover dus weer gestart.</w:t>
      </w:r>
      <w:r>
        <w:rPr>
          <w:rFonts w:ascii="Arial" w:hAnsi="Arial" w:eastAsia="Times New Roman" w:cs="Arial"/>
          <w:sz w:val="22"/>
          <w:szCs w:val="22"/>
        </w:rPr>
        <w:br/>
      </w:r>
      <w:r>
        <w:rPr>
          <w:rFonts w:ascii="Arial" w:hAnsi="Arial" w:eastAsia="Times New Roman" w:cs="Arial"/>
          <w:sz w:val="22"/>
          <w:szCs w:val="22"/>
        </w:rPr>
        <w:br/>
        <w:t xml:space="preserve">Ik wil het hebben over de motie op stuk nr. 218, want deze motie vraagt om iets waarover al </w:t>
      </w:r>
      <w:r>
        <w:rPr>
          <w:rFonts w:ascii="Arial" w:hAnsi="Arial" w:eastAsia="Times New Roman" w:cs="Arial"/>
          <w:sz w:val="22"/>
          <w:szCs w:val="22"/>
        </w:rPr>
        <w:lastRenderedPageBreak/>
        <w:t>eerder een motie is ingediend en wat al is geregeld. Dat stelt ons nu voor een dilemma: stemmen we hier nu voor of tegen? Wij stemmen hier voor, omdat het weer een dubbel signaal is als we tegenstemmen en andere partijen dat weer kunnen aangrijpen om te zeggen: dit gaan we niet doen.</w:t>
      </w:r>
      <w:r>
        <w:rPr>
          <w:rFonts w:ascii="Arial" w:hAnsi="Arial" w:eastAsia="Times New Roman" w:cs="Arial"/>
          <w:sz w:val="22"/>
          <w:szCs w:val="22"/>
        </w:rPr>
        <w:br/>
      </w:r>
      <w:r>
        <w:rPr>
          <w:rFonts w:ascii="Arial" w:hAnsi="Arial" w:eastAsia="Times New Roman" w:cs="Arial"/>
          <w:sz w:val="22"/>
          <w:szCs w:val="22"/>
        </w:rPr>
        <w:br/>
        <w:t>Laat dit echter geen excuus zijn om niet voor andere moties hierover en ook voor onze motie te stemmen waarmee daadwerkelijk stappen gezet kunnen worden om echt iets te betekenen voor Palestijnse kinderen. Ik kijk hierbij specifiek naar het CDA.</w:t>
      </w:r>
      <w:r>
        <w:rPr>
          <w:rFonts w:ascii="Arial" w:hAnsi="Arial" w:eastAsia="Times New Roman" w:cs="Arial"/>
          <w:sz w:val="22"/>
          <w:szCs w:val="22"/>
        </w:rPr>
        <w:br/>
      </w:r>
      <w:r>
        <w:rPr>
          <w:rFonts w:ascii="Arial" w:hAnsi="Arial" w:eastAsia="Times New Roman" w:cs="Arial"/>
          <w:sz w:val="22"/>
          <w:szCs w:val="22"/>
        </w:rPr>
        <w:br/>
        <w:t>Dank u wel.</w:t>
      </w:r>
    </w:p>
    <w:p w:rsidR="00F22BFC" w:rsidP="00F22BFC" w:rsidRDefault="00F22BFC" w14:paraId="24A45A2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we gaan stemmen.</w:t>
      </w:r>
    </w:p>
    <w:p w:rsidR="00F22BFC" w:rsidP="00F22BFC" w:rsidRDefault="00F22BFC" w14:paraId="50238BCB" w14:textId="77777777">
      <w:pPr>
        <w:spacing w:after="240"/>
        <w:rPr>
          <w:rFonts w:ascii="Arial" w:hAnsi="Arial" w:eastAsia="Times New Roman" w:cs="Arial"/>
          <w:sz w:val="22"/>
          <w:szCs w:val="22"/>
        </w:rPr>
      </w:pPr>
      <w:r>
        <w:rPr>
          <w:rFonts w:ascii="Arial" w:hAnsi="Arial" w:eastAsia="Times New Roman" w:cs="Arial"/>
          <w:sz w:val="22"/>
          <w:szCs w:val="22"/>
        </w:rPr>
        <w:t>In stemming komt de motie-Lammers (36180, nr. 200).</w:t>
      </w:r>
    </w:p>
    <w:p w:rsidR="00F22BFC" w:rsidP="00F22BFC" w:rsidRDefault="00F22BFC" w14:paraId="7EB6CDB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SGP,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de PVV voor deze motie hebben gestemd en de leden van de overige fracties ertegen, zodat zij is verworpen.</w:t>
      </w:r>
    </w:p>
    <w:p w:rsidR="00F22BFC" w:rsidP="00F22BFC" w:rsidRDefault="00F22BFC" w14:paraId="45FF3063" w14:textId="77777777">
      <w:pPr>
        <w:spacing w:after="240"/>
        <w:rPr>
          <w:rFonts w:ascii="Arial" w:hAnsi="Arial" w:eastAsia="Times New Roman" w:cs="Arial"/>
          <w:sz w:val="22"/>
          <w:szCs w:val="22"/>
        </w:rPr>
      </w:pPr>
      <w:r>
        <w:rPr>
          <w:rFonts w:ascii="Arial" w:hAnsi="Arial" w:eastAsia="Times New Roman" w:cs="Arial"/>
          <w:sz w:val="22"/>
          <w:szCs w:val="22"/>
        </w:rPr>
        <w:t>In stemming komt de motie-Lammers (36180, nr. 201).</w:t>
      </w:r>
    </w:p>
    <w:p w:rsidR="00F22BFC" w:rsidP="00F22BFC" w:rsidRDefault="00F22BFC" w14:paraId="69F01B4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verworpen.</w:t>
      </w:r>
    </w:p>
    <w:p w:rsidR="00F22BFC" w:rsidP="00F22BFC" w:rsidRDefault="00F22BFC" w14:paraId="3B547B45" w14:textId="77777777">
      <w:pPr>
        <w:spacing w:after="240"/>
        <w:rPr>
          <w:rFonts w:ascii="Arial" w:hAnsi="Arial" w:eastAsia="Times New Roman" w:cs="Arial"/>
          <w:sz w:val="22"/>
          <w:szCs w:val="22"/>
        </w:rPr>
      </w:pPr>
      <w:r>
        <w:rPr>
          <w:rFonts w:ascii="Arial" w:hAnsi="Arial" w:eastAsia="Times New Roman" w:cs="Arial"/>
          <w:sz w:val="22"/>
          <w:szCs w:val="22"/>
        </w:rPr>
        <w:t>In stemming komt de motie-Dobbe c.s. (36180, nr. 202).</w:t>
      </w:r>
    </w:p>
    <w:p w:rsidR="00F22BFC" w:rsidP="00F22BFC" w:rsidRDefault="00F22BFC" w14:paraId="3309CA2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DENK, de ChristenUnie en BBB voor deze motie hebben gestemd en de leden van de overige fracties ertegen, zodat zij is verworpen.</w:t>
      </w:r>
    </w:p>
    <w:p w:rsidR="00F22BFC" w:rsidP="00F22BFC" w:rsidRDefault="00F22BFC" w14:paraId="199DFE76" w14:textId="77777777">
      <w:pPr>
        <w:spacing w:after="240"/>
        <w:rPr>
          <w:rFonts w:ascii="Arial" w:hAnsi="Arial" w:eastAsia="Times New Roman" w:cs="Arial"/>
          <w:sz w:val="22"/>
          <w:szCs w:val="22"/>
        </w:rPr>
      </w:pPr>
      <w:r>
        <w:rPr>
          <w:rFonts w:ascii="Arial" w:hAnsi="Arial" w:eastAsia="Times New Roman" w:cs="Arial"/>
          <w:sz w:val="22"/>
          <w:szCs w:val="22"/>
        </w:rPr>
        <w:t>In stemming komt de motie-Dobbe c.s. (36180, nr. 203).</w:t>
      </w:r>
    </w:p>
    <w:p w:rsidR="00F22BFC" w:rsidP="00F22BFC" w:rsidRDefault="00F22BFC" w14:paraId="5D37ADB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ChristenUnie en FVD voor deze motie hebben gestemd en de leden van de overige fracties ertegen, zodat zij is aangenomen.</w:t>
      </w:r>
    </w:p>
    <w:p w:rsidR="00F22BFC" w:rsidP="00F22BFC" w:rsidRDefault="00F22BFC" w14:paraId="3C110054" w14:textId="77777777">
      <w:pPr>
        <w:spacing w:after="240"/>
        <w:rPr>
          <w:rFonts w:ascii="Arial" w:hAnsi="Arial" w:eastAsia="Times New Roman" w:cs="Arial"/>
          <w:sz w:val="22"/>
          <w:szCs w:val="22"/>
        </w:rPr>
      </w:pPr>
      <w:r>
        <w:rPr>
          <w:rFonts w:ascii="Arial" w:hAnsi="Arial" w:eastAsia="Times New Roman" w:cs="Arial"/>
          <w:sz w:val="22"/>
          <w:szCs w:val="22"/>
        </w:rPr>
        <w:t>In stemming komt de motie-Dobbe c.s. (36180, nr. 204).</w:t>
      </w:r>
    </w:p>
    <w:p w:rsidR="00F22BFC" w:rsidP="00F22BFC" w:rsidRDefault="00F22BFC" w14:paraId="73467A1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en DENK voor deze motie hebben gestemd en de leden van de overige fracties ertegen. We kunnen 'm niet vaststellen. Nog een keer.</w:t>
      </w:r>
    </w:p>
    <w:p w:rsidR="00F22BFC" w:rsidP="00F22BFC" w:rsidRDefault="00F22BFC" w14:paraId="71C6D3EA" w14:textId="77777777">
      <w:pPr>
        <w:spacing w:after="240"/>
        <w:rPr>
          <w:rFonts w:ascii="Arial" w:hAnsi="Arial" w:eastAsia="Times New Roman" w:cs="Arial"/>
          <w:sz w:val="22"/>
          <w:szCs w:val="22"/>
        </w:rPr>
      </w:pPr>
      <w:r>
        <w:rPr>
          <w:rFonts w:ascii="Arial" w:hAnsi="Arial" w:eastAsia="Times New Roman" w:cs="Arial"/>
          <w:sz w:val="22"/>
          <w:szCs w:val="22"/>
        </w:rPr>
        <w:t>In stemming komt de motie-Dobbe c.s. (36180, nr. 204).</w:t>
      </w:r>
    </w:p>
    <w:p w:rsidR="00F22BFC" w:rsidP="00F22BFC" w:rsidRDefault="00F22BFC" w14:paraId="73BCB91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en DENK voor deze motie hebben gestemd en de leden van de overige fracties ertegen, zodat zij is aangenomen.</w:t>
      </w:r>
    </w:p>
    <w:p w:rsidR="00F22BFC" w:rsidP="00F22BFC" w:rsidRDefault="00F22BFC" w14:paraId="2A163FD0" w14:textId="77777777">
      <w:pPr>
        <w:spacing w:after="240"/>
        <w:rPr>
          <w:rFonts w:ascii="Arial" w:hAnsi="Arial" w:eastAsia="Times New Roman" w:cs="Arial"/>
          <w:sz w:val="22"/>
          <w:szCs w:val="22"/>
        </w:rPr>
      </w:pPr>
      <w:r>
        <w:rPr>
          <w:rFonts w:ascii="Arial" w:hAnsi="Arial" w:eastAsia="Times New Roman" w:cs="Arial"/>
          <w:sz w:val="22"/>
          <w:szCs w:val="22"/>
        </w:rPr>
        <w:lastRenderedPageBreak/>
        <w:t>In stemming komt de motie-Dobbe c.s. (36180, nr. 205).</w:t>
      </w:r>
    </w:p>
    <w:p w:rsidR="00F22BFC" w:rsidP="00F22BFC" w:rsidRDefault="00F22BFC" w14:paraId="329AE3E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D66, Volt, de PvdD en DENK voor deze motie hebben gestemd en de leden van de overige fracties ertegen, zodat zij is verworpen.</w:t>
      </w:r>
    </w:p>
    <w:p w:rsidR="00F22BFC" w:rsidP="00F22BFC" w:rsidRDefault="00F22BFC" w14:paraId="7B2610D9" w14:textId="77777777">
      <w:pPr>
        <w:spacing w:after="240"/>
        <w:rPr>
          <w:rFonts w:ascii="Arial" w:hAnsi="Arial" w:eastAsia="Times New Roman" w:cs="Arial"/>
          <w:sz w:val="22"/>
          <w:szCs w:val="22"/>
        </w:rPr>
      </w:pPr>
      <w:r>
        <w:rPr>
          <w:rFonts w:ascii="Arial" w:hAnsi="Arial" w:eastAsia="Times New Roman" w:cs="Arial"/>
          <w:sz w:val="22"/>
          <w:szCs w:val="22"/>
        </w:rPr>
        <w:t>In stemming komt de motie-Eerdmans/Stoffer (36180, nr. 206).</w:t>
      </w:r>
    </w:p>
    <w:p w:rsidR="00F22BFC" w:rsidP="00F22BFC" w:rsidRDefault="00F22BFC" w14:paraId="7E613F4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de PVV voor deze motie hebben gestemd en de leden van de overige fracties ertegen, zodat zij is verworpen.</w:t>
      </w:r>
    </w:p>
    <w:p w:rsidR="00F22BFC" w:rsidP="00F22BFC" w:rsidRDefault="00F22BFC" w14:paraId="73C67185" w14:textId="77777777">
      <w:pPr>
        <w:spacing w:after="240"/>
        <w:rPr>
          <w:rFonts w:ascii="Arial" w:hAnsi="Arial" w:eastAsia="Times New Roman" w:cs="Arial"/>
          <w:sz w:val="22"/>
          <w:szCs w:val="22"/>
        </w:rPr>
      </w:pPr>
      <w:r>
        <w:rPr>
          <w:rFonts w:ascii="Arial" w:hAnsi="Arial" w:eastAsia="Times New Roman" w:cs="Arial"/>
          <w:sz w:val="22"/>
          <w:szCs w:val="22"/>
        </w:rPr>
        <w:t>In stemming komt de motie-Eerdmans (36180, nr. 207).</w:t>
      </w:r>
    </w:p>
    <w:p w:rsidR="00F22BFC" w:rsidP="00F22BFC" w:rsidRDefault="00F22BFC" w14:paraId="1EFDE19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de VVD, de SGP, de ChristenUnie, JA21, BBB, Lid Keijzer, de PVV en FVD voor deze motie hebben gestemd en de leden van de overige fracties ertegen, zodat zij is verworpen.</w:t>
      </w:r>
    </w:p>
    <w:p w:rsidR="00F22BFC" w:rsidP="00F22BFC" w:rsidRDefault="00F22BFC" w14:paraId="0CC45BD0"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Baarle/Dobbe (36180, nr. 209).</w:t>
      </w:r>
    </w:p>
    <w:p w:rsidR="00F22BFC" w:rsidP="00F22BFC" w:rsidRDefault="00F22BFC" w14:paraId="6402FB0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en de ChristenUnie voor deze motie hebben gestemd en de leden van de overige fracties ertegen, zodat zij is aangenomen.</w:t>
      </w:r>
    </w:p>
    <w:p w:rsidR="00F22BFC" w:rsidP="00F22BFC" w:rsidRDefault="00F22BFC" w14:paraId="616410EE"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Baarle/Dobbe (36180, nr. 210).</w:t>
      </w:r>
    </w:p>
    <w:p w:rsidR="00F22BFC" w:rsidP="00F22BFC" w:rsidRDefault="00F22BFC" w14:paraId="56EA63C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Volt, de PvdD, DENK, de ChristenUnie en FVD voor deze motie hebben gestemd en de leden van de overige fracties ertegen, zodat zij is verworpen.</w:t>
      </w:r>
    </w:p>
    <w:p w:rsidR="00F22BFC" w:rsidP="00F22BFC" w:rsidRDefault="00F22BFC" w14:paraId="7903E4DF"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Baarle (36180, nr. 211).</w:t>
      </w:r>
    </w:p>
    <w:p w:rsidR="00F22BFC" w:rsidP="00F22BFC" w:rsidRDefault="00F22BFC" w14:paraId="257035B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SGP en de ChristenUnie voor deze motie hebben gestemd en de leden van de overige fracties ertegen, zodat zij is aangenomen.</w:t>
      </w:r>
    </w:p>
    <w:p w:rsidR="00F22BFC" w:rsidP="00F22BFC" w:rsidRDefault="00F22BFC" w14:paraId="5CC8E313" w14:textId="77777777">
      <w:pPr>
        <w:spacing w:after="240"/>
        <w:rPr>
          <w:rFonts w:ascii="Arial" w:hAnsi="Arial" w:eastAsia="Times New Roman" w:cs="Arial"/>
          <w:sz w:val="22"/>
          <w:szCs w:val="22"/>
        </w:rPr>
      </w:pPr>
      <w:r>
        <w:rPr>
          <w:rFonts w:ascii="Arial" w:hAnsi="Arial" w:eastAsia="Times New Roman" w:cs="Arial"/>
          <w:sz w:val="22"/>
          <w:szCs w:val="22"/>
        </w:rPr>
        <w:t>In stemming komt de motie-Ceder (36180, nr. 212).</w:t>
      </w:r>
    </w:p>
    <w:p w:rsidR="00F22BFC" w:rsidP="00F22BFC" w:rsidRDefault="00F22BFC" w14:paraId="21BC41F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het CDA, de VVD, de ChristenUnie, BBB, Lid Keijzer en FVD voor deze motie hebben gestemd en de leden van de overige fracties ertegen, zodat zij is aangenomen.</w:t>
      </w:r>
    </w:p>
    <w:p w:rsidR="00F22BFC" w:rsidP="00F22BFC" w:rsidRDefault="00F22BFC" w14:paraId="4E3AA5EC" w14:textId="77777777">
      <w:pPr>
        <w:spacing w:after="240"/>
        <w:rPr>
          <w:rFonts w:ascii="Arial" w:hAnsi="Arial" w:eastAsia="Times New Roman" w:cs="Arial"/>
          <w:sz w:val="22"/>
          <w:szCs w:val="22"/>
        </w:rPr>
      </w:pPr>
      <w:r>
        <w:rPr>
          <w:rFonts w:ascii="Arial" w:hAnsi="Arial" w:eastAsia="Times New Roman" w:cs="Arial"/>
          <w:sz w:val="22"/>
          <w:szCs w:val="22"/>
        </w:rPr>
        <w:t>In stemming komt de motie-Teunissen c.s. (36180, nr. 213).</w:t>
      </w:r>
    </w:p>
    <w:p w:rsidR="00F22BFC" w:rsidP="00F22BFC" w:rsidRDefault="00F22BFC" w14:paraId="3AFC33B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ChristenUnie, BBB en FVD voor deze motie hebben gestemd en de leden van de overige fracties ertegen, zodat zij is aangenomen.</w:t>
      </w:r>
    </w:p>
    <w:p w:rsidR="00F22BFC" w:rsidP="00F22BFC" w:rsidRDefault="00F22BFC" w14:paraId="7859ADCD" w14:textId="77777777">
      <w:pPr>
        <w:spacing w:after="240"/>
        <w:rPr>
          <w:rFonts w:ascii="Arial" w:hAnsi="Arial" w:eastAsia="Times New Roman" w:cs="Arial"/>
          <w:sz w:val="22"/>
          <w:szCs w:val="22"/>
        </w:rPr>
      </w:pPr>
      <w:r>
        <w:rPr>
          <w:rFonts w:ascii="Arial" w:hAnsi="Arial" w:eastAsia="Times New Roman" w:cs="Arial"/>
          <w:sz w:val="22"/>
          <w:szCs w:val="22"/>
        </w:rPr>
        <w:lastRenderedPageBreak/>
        <w:t>In stemming komt de motie-Teunissen c.s. (36180, nr. 214).</w:t>
      </w:r>
    </w:p>
    <w:p w:rsidR="00F22BFC" w:rsidP="00F22BFC" w:rsidRDefault="00F22BFC" w14:paraId="236D910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D66, Volt, de PvdD, DENK en FVD voor deze motie hebben gestemd en de leden van de overige fracties ertegen, zodat zij is verworpen.</w:t>
      </w:r>
    </w:p>
    <w:p w:rsidR="00F22BFC" w:rsidP="00F22BFC" w:rsidRDefault="00F22BFC" w14:paraId="3D608CD5" w14:textId="77777777">
      <w:pPr>
        <w:spacing w:after="240"/>
        <w:rPr>
          <w:rFonts w:ascii="Arial" w:hAnsi="Arial" w:eastAsia="Times New Roman" w:cs="Arial"/>
          <w:sz w:val="22"/>
          <w:szCs w:val="22"/>
        </w:rPr>
      </w:pPr>
      <w:r>
        <w:rPr>
          <w:rFonts w:ascii="Arial" w:hAnsi="Arial" w:eastAsia="Times New Roman" w:cs="Arial"/>
          <w:sz w:val="22"/>
          <w:szCs w:val="22"/>
        </w:rPr>
        <w:t>In stemming komt de motie-Stoffer/Dobbe (36180, nr. 216).</w:t>
      </w:r>
    </w:p>
    <w:p w:rsidR="00F22BFC" w:rsidP="00F22BFC" w:rsidRDefault="00F22BFC" w14:paraId="3C07AD6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SGP, de ChristenUnie, JA21, BBB en Lid Keijzer voor deze motie hebben gestemd en de leden van de overige fracties ertegen, zodat zij is aangenomen.</w:t>
      </w:r>
    </w:p>
    <w:p w:rsidR="00F22BFC" w:rsidP="00F22BFC" w:rsidRDefault="00F22BFC" w14:paraId="0D953DF0" w14:textId="77777777">
      <w:pPr>
        <w:spacing w:after="240"/>
        <w:rPr>
          <w:rFonts w:ascii="Arial" w:hAnsi="Arial" w:eastAsia="Times New Roman" w:cs="Arial"/>
          <w:sz w:val="22"/>
          <w:szCs w:val="22"/>
        </w:rPr>
      </w:pPr>
      <w:r>
        <w:rPr>
          <w:rFonts w:ascii="Arial" w:hAnsi="Arial" w:eastAsia="Times New Roman" w:cs="Arial"/>
          <w:sz w:val="22"/>
          <w:szCs w:val="22"/>
        </w:rPr>
        <w:t>In stemming komt de motie-Stoffer (36180, nr. 217).</w:t>
      </w:r>
    </w:p>
    <w:p w:rsidR="00F22BFC" w:rsidP="00F22BFC" w:rsidRDefault="00F22BFC" w14:paraId="3175E60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SGP, de ChristenUnie, JA21, BBB en Lid Keijzer voor deze motie hebben gestemd en de leden van de overige fracties ertegen, zodat zij is aangenomen.</w:t>
      </w:r>
    </w:p>
    <w:p w:rsidR="00F22BFC" w:rsidP="00F22BFC" w:rsidRDefault="00F22BFC" w14:paraId="130632BF"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Ark/</w:t>
      </w:r>
      <w:proofErr w:type="spellStart"/>
      <w:r>
        <w:rPr>
          <w:rFonts w:ascii="Arial" w:hAnsi="Arial" w:eastAsia="Times New Roman" w:cs="Arial"/>
          <w:sz w:val="22"/>
          <w:szCs w:val="22"/>
        </w:rPr>
        <w:t>Bamenga</w:t>
      </w:r>
      <w:proofErr w:type="spellEnd"/>
      <w:r>
        <w:rPr>
          <w:rFonts w:ascii="Arial" w:hAnsi="Arial" w:eastAsia="Times New Roman" w:cs="Arial"/>
          <w:sz w:val="22"/>
          <w:szCs w:val="22"/>
        </w:rPr>
        <w:t xml:space="preserve"> (36180, nr. 218).</w:t>
      </w:r>
    </w:p>
    <w:p w:rsidR="00F22BFC" w:rsidP="00F22BFC" w:rsidRDefault="00F22BFC" w14:paraId="6FD5968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SGP, de ChristenUnie en BBB voor deze motie hebben gestemd en de leden van de overige fracties ertegen, zodat zij is aangenomen.</w:t>
      </w:r>
    </w:p>
    <w:p w:rsidR="00F22BFC" w:rsidP="00F22BFC" w:rsidRDefault="00F22BFC" w14:paraId="6FFDEF98"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Ark/Van Lanschot (36180, nr. 219).</w:t>
      </w:r>
    </w:p>
    <w:p w:rsidR="00F22BFC" w:rsidP="00F22BFC" w:rsidRDefault="00F22BFC" w14:paraId="7BDD9FF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SGP, de ChristenUnie, JA21, BBB en Lid Keijzer voor deze motie hebben gestemd en de leden van de overige fracties ertegen, zodat zij is aangenomen.</w:t>
      </w:r>
    </w:p>
    <w:p w:rsidR="00F22BFC" w:rsidP="00F22BFC" w:rsidRDefault="00F22BFC" w14:paraId="004EA96A" w14:textId="77777777">
      <w:pPr>
        <w:spacing w:after="240"/>
        <w:rPr>
          <w:rFonts w:ascii="Arial" w:hAnsi="Arial" w:eastAsia="Times New Roman" w:cs="Arial"/>
          <w:sz w:val="22"/>
          <w:szCs w:val="22"/>
        </w:rPr>
      </w:pPr>
      <w:r>
        <w:rPr>
          <w:rFonts w:ascii="Arial" w:hAnsi="Arial" w:eastAsia="Times New Roman" w:cs="Arial"/>
          <w:sz w:val="22"/>
          <w:szCs w:val="22"/>
        </w:rPr>
        <w:t>Stemming motie Begroting Buitenlandse Handel en Ontwikkelingshulp 2026</w:t>
      </w:r>
      <w:r>
        <w:rPr>
          <w:rFonts w:ascii="Arial" w:hAnsi="Arial" w:eastAsia="Times New Roman" w:cs="Arial"/>
          <w:sz w:val="22"/>
          <w:szCs w:val="22"/>
        </w:rPr>
        <w:br/>
      </w:r>
      <w:r>
        <w:rPr>
          <w:rFonts w:ascii="Arial" w:hAnsi="Arial" w:eastAsia="Times New Roman" w:cs="Arial"/>
          <w:sz w:val="22"/>
          <w:szCs w:val="22"/>
        </w:rPr>
        <w:br/>
        <w:t xml:space="preserve">Aan de orde is </w:t>
      </w:r>
      <w:r>
        <w:rPr>
          <w:rStyle w:val="Zwaar"/>
          <w:rFonts w:ascii="Arial" w:hAnsi="Arial" w:eastAsia="Times New Roman" w:cs="Arial"/>
          <w:sz w:val="22"/>
          <w:szCs w:val="22"/>
        </w:rPr>
        <w:t>de stemming over een aangehouden motie</w:t>
      </w:r>
      <w:r>
        <w:rPr>
          <w:rFonts w:ascii="Arial" w:hAnsi="Arial" w:eastAsia="Times New Roman" w:cs="Arial"/>
          <w:sz w:val="22"/>
          <w:szCs w:val="22"/>
        </w:rPr>
        <w:t xml:space="preserve">, ingediend bij de behandeling van het wetsvoorstel </w:t>
      </w:r>
      <w:r>
        <w:rPr>
          <w:rStyle w:val="Zwaar"/>
          <w:rFonts w:ascii="Arial" w:hAnsi="Arial" w:eastAsia="Times New Roman" w:cs="Arial"/>
          <w:sz w:val="22"/>
          <w:szCs w:val="22"/>
        </w:rPr>
        <w:t>Vaststelling van de begrotingsstaat voor Buitenlandse Handel en Ontwikkelingshulp (XVII) voor het jaar 2026</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F22BFC" w:rsidP="00F22BFC" w:rsidRDefault="00F22BFC" w14:paraId="64C60386" w14:textId="77777777">
      <w:pPr>
        <w:numPr>
          <w:ilvl w:val="0"/>
          <w:numId w:val="1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de motie-Van Baarle over actief inzetten op verbetering van de positie van de </w:t>
      </w:r>
      <w:proofErr w:type="spellStart"/>
      <w:r>
        <w:rPr>
          <w:rFonts w:ascii="Arial" w:hAnsi="Arial" w:eastAsia="Times New Roman" w:cs="Arial"/>
          <w:sz w:val="22"/>
          <w:szCs w:val="22"/>
        </w:rPr>
        <w:t>Rohingya</w:t>
      </w:r>
      <w:proofErr w:type="spellEnd"/>
      <w:r>
        <w:rPr>
          <w:rFonts w:ascii="Arial" w:hAnsi="Arial" w:eastAsia="Times New Roman" w:cs="Arial"/>
          <w:sz w:val="22"/>
          <w:szCs w:val="22"/>
        </w:rPr>
        <w:t xml:space="preserve"> (36800-XVII, nr. 42).</w:t>
      </w:r>
    </w:p>
    <w:p w:rsidR="00F22BFC" w:rsidP="00F22BFC" w:rsidRDefault="00F22BFC" w14:paraId="1B82187B" w14:textId="77777777">
      <w:pPr>
        <w:rPr>
          <w:rFonts w:ascii="Arial" w:hAnsi="Arial" w:eastAsia="Times New Roman" w:cs="Arial"/>
          <w:sz w:val="22"/>
          <w:szCs w:val="22"/>
        </w:rPr>
      </w:pPr>
    </w:p>
    <w:p w:rsidR="00F22BFC" w:rsidP="00F22BFC" w:rsidRDefault="00F22BFC" w14:paraId="68F1DEA7" w14:textId="77777777">
      <w:pPr>
        <w:spacing w:after="240"/>
        <w:rPr>
          <w:rFonts w:ascii="Arial" w:hAnsi="Arial" w:eastAsia="Times New Roman" w:cs="Arial"/>
          <w:sz w:val="22"/>
          <w:szCs w:val="22"/>
        </w:rPr>
      </w:pPr>
      <w:r>
        <w:rPr>
          <w:rFonts w:ascii="Arial" w:hAnsi="Arial" w:eastAsia="Times New Roman" w:cs="Arial"/>
          <w:sz w:val="22"/>
          <w:szCs w:val="22"/>
        </w:rPr>
        <w:t>(Zie vergadering van 15 januari 2026.)</w:t>
      </w:r>
    </w:p>
    <w:p w:rsidR="00F22BFC" w:rsidP="00F22BFC" w:rsidRDefault="00F22BFC" w14:paraId="21F7A0C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motie-Van Baarle (36800-XVII, nr. 42) is in die zin gewijzigd dat zij thans luidt:</w:t>
      </w:r>
    </w:p>
    <w:p w:rsidR="00F22BFC" w:rsidP="00F22BFC" w:rsidRDefault="00F22BFC" w14:paraId="33E0ED82" w14:textId="77777777">
      <w:pPr>
        <w:spacing w:after="240"/>
        <w:rPr>
          <w:rFonts w:ascii="Arial" w:hAnsi="Arial" w:eastAsia="Times New Roman" w:cs="Arial"/>
          <w:sz w:val="22"/>
          <w:szCs w:val="22"/>
        </w:rPr>
      </w:pP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verzoekt de regering om zich in internationaal verband blijvend en actief in te zetten voor de verbetering van de positie van de </w:t>
      </w:r>
      <w:proofErr w:type="spellStart"/>
      <w:r>
        <w:rPr>
          <w:rFonts w:ascii="Arial" w:hAnsi="Arial" w:eastAsia="Times New Roman" w:cs="Arial"/>
          <w:sz w:val="22"/>
          <w:szCs w:val="22"/>
        </w:rPr>
        <w:t>Rohingya</w:t>
      </w:r>
      <w:proofErr w:type="spellEnd"/>
      <w:r>
        <w:rPr>
          <w:rFonts w:ascii="Arial" w:hAnsi="Arial" w:eastAsia="Times New Roman" w:cs="Arial"/>
          <w:sz w:val="22"/>
          <w:szCs w:val="22"/>
        </w:rPr>
        <w:t>, met nadruk op internationale bescherming, mensenrechten en veilige, vrijwillige terugkeer,</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22BFC" w:rsidP="00F22BFC" w:rsidRDefault="00F22BFC" w14:paraId="57045291" w14:textId="77777777">
      <w:pPr>
        <w:spacing w:after="240"/>
        <w:rPr>
          <w:rFonts w:ascii="Arial" w:hAnsi="Arial" w:eastAsia="Times New Roman" w:cs="Arial"/>
          <w:sz w:val="22"/>
          <w:szCs w:val="22"/>
        </w:rPr>
      </w:pPr>
      <w:r>
        <w:rPr>
          <w:rFonts w:ascii="Arial" w:hAnsi="Arial" w:eastAsia="Times New Roman" w:cs="Arial"/>
          <w:sz w:val="22"/>
          <w:szCs w:val="22"/>
        </w:rPr>
        <w:t>Zij krijgt nr. ??, was nr. 42 (36800-XVII).</w:t>
      </w:r>
      <w:r>
        <w:rPr>
          <w:rFonts w:ascii="Arial" w:hAnsi="Arial" w:eastAsia="Times New Roman" w:cs="Arial"/>
          <w:sz w:val="22"/>
          <w:szCs w:val="22"/>
        </w:rPr>
        <w:br/>
      </w:r>
      <w:r>
        <w:rPr>
          <w:rFonts w:ascii="Arial" w:hAnsi="Arial" w:eastAsia="Times New Roman" w:cs="Arial"/>
          <w:sz w:val="22"/>
          <w:szCs w:val="22"/>
        </w:rPr>
        <w:br/>
        <w:t>Ik stel vast dat wij hier nu over kunnen stemmen.</w:t>
      </w:r>
    </w:p>
    <w:p w:rsidR="00F22BFC" w:rsidP="00F22BFC" w:rsidRDefault="00F22BFC" w14:paraId="5BE0634F" w14:textId="77777777">
      <w:pPr>
        <w:spacing w:after="240"/>
        <w:rPr>
          <w:rFonts w:ascii="Arial" w:hAnsi="Arial" w:eastAsia="Times New Roman" w:cs="Arial"/>
          <w:sz w:val="22"/>
          <w:szCs w:val="22"/>
        </w:rPr>
      </w:pPr>
      <w:r>
        <w:rPr>
          <w:rFonts w:ascii="Arial" w:hAnsi="Arial" w:eastAsia="Times New Roman" w:cs="Arial"/>
          <w:sz w:val="22"/>
          <w:szCs w:val="22"/>
        </w:rPr>
        <w:t>In stemming komt de gewijzigde motie-Van Baarle (36800-XVII, nr. ??, was nr. 42).</w:t>
      </w:r>
    </w:p>
    <w:p w:rsidR="00F22BFC" w:rsidP="00F22BFC" w:rsidRDefault="00F22BFC" w14:paraId="4A4EB75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SGP, de ChristenUnie en BBB voor deze gewijzigde motie hebben gestemd en de leden van de overige fracties ertegen, zodat zij is aangenomen.</w:t>
      </w:r>
    </w:p>
    <w:p w:rsidR="00F22BFC" w:rsidP="00F22BFC" w:rsidRDefault="00F22BFC" w14:paraId="48DCAF84" w14:textId="77777777">
      <w:pPr>
        <w:spacing w:after="240"/>
        <w:rPr>
          <w:rFonts w:ascii="Arial" w:hAnsi="Arial" w:eastAsia="Times New Roman" w:cs="Arial"/>
          <w:sz w:val="22"/>
          <w:szCs w:val="22"/>
        </w:rPr>
      </w:pPr>
      <w:r>
        <w:rPr>
          <w:rFonts w:ascii="Arial" w:hAnsi="Arial" w:eastAsia="Times New Roman" w:cs="Arial"/>
          <w:sz w:val="22"/>
          <w:szCs w:val="22"/>
        </w:rPr>
        <w:t>Stemming motie Cyberbeveiligingswet en Wet weerbaarheid kritieke entiteiten</w:t>
      </w:r>
      <w:r>
        <w:rPr>
          <w:rFonts w:ascii="Arial" w:hAnsi="Arial" w:eastAsia="Times New Roman" w:cs="Arial"/>
          <w:sz w:val="22"/>
          <w:szCs w:val="22"/>
        </w:rPr>
        <w:br/>
      </w:r>
      <w:r>
        <w:rPr>
          <w:rFonts w:ascii="Arial" w:hAnsi="Arial" w:eastAsia="Times New Roman" w:cs="Arial"/>
          <w:sz w:val="22"/>
          <w:szCs w:val="22"/>
        </w:rPr>
        <w:br/>
        <w:t xml:space="preserve">Aan de orde is </w:t>
      </w:r>
      <w:r>
        <w:rPr>
          <w:rStyle w:val="Zwaar"/>
          <w:rFonts w:ascii="Arial" w:hAnsi="Arial" w:eastAsia="Times New Roman" w:cs="Arial"/>
          <w:sz w:val="22"/>
          <w:szCs w:val="22"/>
        </w:rPr>
        <w:t>de stemming over een aangehouden motie</w:t>
      </w:r>
      <w:r>
        <w:rPr>
          <w:rFonts w:ascii="Arial" w:hAnsi="Arial" w:eastAsia="Times New Roman" w:cs="Arial"/>
          <w:sz w:val="22"/>
          <w:szCs w:val="22"/>
        </w:rPr>
        <w:t xml:space="preserve">, ingediend bij de behandeling van het wetsvoorstel </w:t>
      </w:r>
      <w:r>
        <w:rPr>
          <w:rStyle w:val="Zwaar"/>
          <w:rFonts w:ascii="Arial" w:hAnsi="Arial" w:eastAsia="Times New Roman" w:cs="Arial"/>
          <w:sz w:val="22"/>
          <w:szCs w:val="22"/>
        </w:rPr>
        <w:t>Regels ter implementatie van Richtlijn (EU) 2022/2555 van het Europees Parlement en de Raad van 14 december 2022 betreffende maatregelen voor een hoog gezamenlijk niveau van cyberbeveiliging in de Unie, tot wijziging van Verordening (EU) nr. 910/2014 en Richtlijn (EU) 2018/1972 en tot intrekking van Richtlijn (EU) 2016/1148 (</w:t>
      </w:r>
      <w:proofErr w:type="spellStart"/>
      <w:r>
        <w:rPr>
          <w:rStyle w:val="Zwaar"/>
          <w:rFonts w:ascii="Arial" w:hAnsi="Arial" w:eastAsia="Times New Roman" w:cs="Arial"/>
          <w:sz w:val="22"/>
          <w:szCs w:val="22"/>
        </w:rPr>
        <w:t>PbEU</w:t>
      </w:r>
      <w:proofErr w:type="spellEnd"/>
      <w:r>
        <w:rPr>
          <w:rStyle w:val="Zwaar"/>
          <w:rFonts w:ascii="Arial" w:hAnsi="Arial" w:eastAsia="Times New Roman" w:cs="Arial"/>
          <w:sz w:val="22"/>
          <w:szCs w:val="22"/>
        </w:rPr>
        <w:t xml:space="preserve"> 2022, L 333) (Cyberbeveiligingswet) en het wetsvoorstel Regels ter implementatie van Richtlijn (EU) 2022/2557 van het Europees Parlement en de Raad van 14 december 2022 betreffende de weerbaarheid van kritieke entiteiten en tot intrekking van Richtlijn 2008/114/EG van de Raad (</w:t>
      </w:r>
      <w:proofErr w:type="spellStart"/>
      <w:r>
        <w:rPr>
          <w:rStyle w:val="Zwaar"/>
          <w:rFonts w:ascii="Arial" w:hAnsi="Arial" w:eastAsia="Times New Roman" w:cs="Arial"/>
          <w:sz w:val="22"/>
          <w:szCs w:val="22"/>
        </w:rPr>
        <w:t>PbEU</w:t>
      </w:r>
      <w:proofErr w:type="spellEnd"/>
      <w:r>
        <w:rPr>
          <w:rStyle w:val="Zwaar"/>
          <w:rFonts w:ascii="Arial" w:hAnsi="Arial" w:eastAsia="Times New Roman" w:cs="Arial"/>
          <w:sz w:val="22"/>
          <w:szCs w:val="22"/>
        </w:rPr>
        <w:t xml:space="preserve"> 2022, L 333) (Wet weerbaarheid kritieke entiteiten) </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F22BFC" w:rsidP="00F22BFC" w:rsidRDefault="00F22BFC" w14:paraId="55464128" w14:textId="77777777">
      <w:pPr>
        <w:numPr>
          <w:ilvl w:val="0"/>
          <w:numId w:val="1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/Dassen over het inrichten van één centraal meldloket (36764, nr. 19).</w:t>
      </w:r>
    </w:p>
    <w:p w:rsidR="00F22BFC" w:rsidP="00F22BFC" w:rsidRDefault="00F22BFC" w14:paraId="033E6C15" w14:textId="77777777">
      <w:pPr>
        <w:rPr>
          <w:rFonts w:ascii="Arial" w:hAnsi="Arial" w:eastAsia="Times New Roman" w:cs="Arial"/>
          <w:sz w:val="22"/>
          <w:szCs w:val="22"/>
        </w:rPr>
      </w:pPr>
    </w:p>
    <w:p w:rsidR="00F22BFC" w:rsidP="00F22BFC" w:rsidRDefault="00F22BFC" w14:paraId="0CC51F39" w14:textId="77777777">
      <w:pPr>
        <w:spacing w:after="240"/>
        <w:rPr>
          <w:rFonts w:ascii="Arial" w:hAnsi="Arial" w:eastAsia="Times New Roman" w:cs="Arial"/>
          <w:sz w:val="22"/>
          <w:szCs w:val="22"/>
        </w:rPr>
      </w:pPr>
      <w:r>
        <w:rPr>
          <w:rFonts w:ascii="Arial" w:hAnsi="Arial" w:eastAsia="Times New Roman" w:cs="Arial"/>
          <w:sz w:val="22"/>
          <w:szCs w:val="22"/>
        </w:rPr>
        <w:t>(Zie wetgevingsoverleg van 23 maart 2026.)</w:t>
      </w:r>
    </w:p>
    <w:p w:rsidR="00F22BFC" w:rsidP="00F22BFC" w:rsidRDefault="00F22BFC" w14:paraId="014B8D0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 xml:space="preserve">/Dassen (36764, nr. 19) is in die zin gewijzigd dat zij thans is ondertekend door de leden </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 xml:space="preserve"> en Dassen, en luidt:</w:t>
      </w:r>
    </w:p>
    <w:p w:rsidR="00F22BFC" w:rsidP="00F22BFC" w:rsidRDefault="00F22BFC" w14:paraId="4A6DFC4E"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Cyberbeveiligingswet en de Wet weerbaarheid kritieke entiteiten een "meldplicht" introduceren waarvoor een nieuw meldloket wordt ingericht, waardoor de wildgroei aan losse meldloketten toeneemt;</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overwegende dat entiteiten dikwijls onder meerdere meldplichten zullen vallen, en baat hebben bij één centrale en overzichtelijke landingspagina die doorverwijst naar alle soorten meldmogelijkheden die volgen uit nationale en sectorale wetgeving;</w:t>
      </w:r>
      <w:r>
        <w:rPr>
          <w:rFonts w:ascii="Arial" w:hAnsi="Arial" w:eastAsia="Times New Roman" w:cs="Arial"/>
          <w:sz w:val="22"/>
          <w:szCs w:val="22"/>
        </w:rPr>
        <w:br/>
      </w:r>
      <w:r>
        <w:rPr>
          <w:rFonts w:ascii="Arial" w:hAnsi="Arial" w:eastAsia="Times New Roman" w:cs="Arial"/>
          <w:sz w:val="22"/>
          <w:szCs w:val="22"/>
        </w:rPr>
        <w:br/>
        <w:t>verzoekt de regering om één centraal meldportaal in te richten voor organisaties en zich in te spannen om hier, naast de meldingen die volgen uit de Cyberbeveiligingswet en de Wet weerbaarheid kritieke entiteiten, ook zo veel mogelijk andere soorten meldingen in te kunnen maken;</w:t>
      </w:r>
      <w:r>
        <w:rPr>
          <w:rFonts w:ascii="Arial" w:hAnsi="Arial" w:eastAsia="Times New Roman" w:cs="Arial"/>
          <w:sz w:val="22"/>
          <w:szCs w:val="22"/>
        </w:rPr>
        <w:br/>
      </w:r>
      <w:r>
        <w:rPr>
          <w:rFonts w:ascii="Arial" w:hAnsi="Arial" w:eastAsia="Times New Roman" w:cs="Arial"/>
          <w:sz w:val="22"/>
          <w:szCs w:val="22"/>
        </w:rPr>
        <w:br/>
        <w:t>verzoekt de regering om de Kamer uiterlijk in Q4 van 2026 te informeren over het inrichten van het centrale meldportaal,</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22BFC" w:rsidP="00F22BFC" w:rsidRDefault="00F22BFC" w14:paraId="787524D0" w14:textId="77777777">
      <w:pPr>
        <w:spacing w:after="240"/>
        <w:rPr>
          <w:rFonts w:ascii="Arial" w:hAnsi="Arial" w:eastAsia="Times New Roman" w:cs="Arial"/>
          <w:sz w:val="22"/>
          <w:szCs w:val="22"/>
        </w:rPr>
      </w:pPr>
      <w:r>
        <w:rPr>
          <w:rFonts w:ascii="Arial" w:hAnsi="Arial" w:eastAsia="Times New Roman" w:cs="Arial"/>
          <w:sz w:val="22"/>
          <w:szCs w:val="22"/>
        </w:rPr>
        <w:t>Zij krijgt nr. ??, was nr. 19 (36764).</w:t>
      </w:r>
      <w:r>
        <w:rPr>
          <w:rFonts w:ascii="Arial" w:hAnsi="Arial" w:eastAsia="Times New Roman" w:cs="Arial"/>
          <w:sz w:val="22"/>
          <w:szCs w:val="22"/>
        </w:rPr>
        <w:br/>
      </w:r>
      <w:r>
        <w:rPr>
          <w:rFonts w:ascii="Arial" w:hAnsi="Arial" w:eastAsia="Times New Roman" w:cs="Arial"/>
          <w:sz w:val="22"/>
          <w:szCs w:val="22"/>
        </w:rPr>
        <w:br/>
        <w:t>Ik stel vast dat wij hier nu over kunnen stemmen.</w:t>
      </w:r>
    </w:p>
    <w:p w:rsidR="00F22BFC" w:rsidP="00F22BFC" w:rsidRDefault="00F22BFC" w14:paraId="4112343A" w14:textId="77777777">
      <w:pPr>
        <w:spacing w:after="240"/>
        <w:rPr>
          <w:rFonts w:ascii="Arial" w:hAnsi="Arial" w:eastAsia="Times New Roman" w:cs="Arial"/>
          <w:sz w:val="22"/>
          <w:szCs w:val="22"/>
        </w:rPr>
      </w:pPr>
      <w:r>
        <w:rPr>
          <w:rFonts w:ascii="Arial" w:hAnsi="Arial" w:eastAsia="Times New Roman" w:cs="Arial"/>
          <w:sz w:val="22"/>
          <w:szCs w:val="22"/>
        </w:rPr>
        <w:t>In stemming komt de gewijzigde motie-</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/Dassen (36764, nr. ??, was nr. 19).</w:t>
      </w:r>
    </w:p>
    <w:p w:rsidR="00F22BFC" w:rsidP="00F22BFC" w:rsidRDefault="00F22BFC" w14:paraId="726A67D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ChristenUnie, JA21, BBB, de PVV en FVD voor deze gewijzigde motie hebben gestemd en de leden van de overige fracties ertegen, zodat zij is aangenomen.</w:t>
      </w:r>
    </w:p>
    <w:p w:rsidR="00F22BFC" w:rsidP="00F22BFC" w:rsidRDefault="00F22BFC" w14:paraId="771F7E78" w14:textId="77777777">
      <w:pPr>
        <w:spacing w:after="240"/>
        <w:rPr>
          <w:rFonts w:ascii="Arial" w:hAnsi="Arial" w:eastAsia="Times New Roman" w:cs="Arial"/>
          <w:sz w:val="22"/>
          <w:szCs w:val="22"/>
        </w:rPr>
      </w:pPr>
      <w:r>
        <w:rPr>
          <w:rFonts w:ascii="Arial" w:hAnsi="Arial" w:eastAsia="Times New Roman" w:cs="Arial"/>
          <w:sz w:val="22"/>
          <w:szCs w:val="22"/>
        </w:rPr>
        <w:t>De heer Van den Berg.</w:t>
      </w:r>
    </w:p>
    <w:p w:rsidR="00F22BFC" w:rsidP="00F22BFC" w:rsidRDefault="00F22BFC" w14:paraId="0E43C51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 xml:space="preserve">Ja, ik wilde kort toevoegen dat wij de laatste motie, dus de motie op stuk nr. 19 van mevrouw </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 hadden willen medeondertekenen. Dat had ik zelf willen doen, maar dat is niet meer doorgekomen. Dat zeg ik dus ter info.</w:t>
      </w:r>
    </w:p>
    <w:p w:rsidR="00F22BFC" w:rsidP="00F22BFC" w:rsidRDefault="00F22BFC" w14:paraId="58ECFB2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Waarvan akte. Dank u wel. Dat waren de stemmingen. Ik schors kort voor de regeling van werkzaamheden.</w:t>
      </w:r>
    </w:p>
    <w:p w:rsidR="00F22BFC" w:rsidP="00F22BFC" w:rsidRDefault="00F22BFC" w14:paraId="166C651C"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2C3023" w:rsidRDefault="002C3023" w14:paraId="405F1774"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86779"/>
    <w:multiLevelType w:val="multilevel"/>
    <w:tmpl w:val="9ED85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1D2D3F"/>
    <w:multiLevelType w:val="multilevel"/>
    <w:tmpl w:val="0C103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B65956"/>
    <w:multiLevelType w:val="multilevel"/>
    <w:tmpl w:val="DE70F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A01D96"/>
    <w:multiLevelType w:val="multilevel"/>
    <w:tmpl w:val="526A3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C0369E"/>
    <w:multiLevelType w:val="multilevel"/>
    <w:tmpl w:val="166EE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017D84"/>
    <w:multiLevelType w:val="multilevel"/>
    <w:tmpl w:val="2304A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602EA3"/>
    <w:multiLevelType w:val="multilevel"/>
    <w:tmpl w:val="9E98D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A81D2A"/>
    <w:multiLevelType w:val="multilevel"/>
    <w:tmpl w:val="04544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DC761B"/>
    <w:multiLevelType w:val="multilevel"/>
    <w:tmpl w:val="5F7EB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BD4F17"/>
    <w:multiLevelType w:val="multilevel"/>
    <w:tmpl w:val="DFBA8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7B5FEC"/>
    <w:multiLevelType w:val="multilevel"/>
    <w:tmpl w:val="73644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103004A"/>
    <w:multiLevelType w:val="multilevel"/>
    <w:tmpl w:val="6A3E6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3F45584"/>
    <w:multiLevelType w:val="multilevel"/>
    <w:tmpl w:val="D07A8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886F13"/>
    <w:multiLevelType w:val="multilevel"/>
    <w:tmpl w:val="06484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E61471"/>
    <w:multiLevelType w:val="multilevel"/>
    <w:tmpl w:val="EB70D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F315C93"/>
    <w:multiLevelType w:val="multilevel"/>
    <w:tmpl w:val="8744A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02217058">
    <w:abstractNumId w:val="9"/>
  </w:num>
  <w:num w:numId="2" w16cid:durableId="298338593">
    <w:abstractNumId w:val="10"/>
  </w:num>
  <w:num w:numId="3" w16cid:durableId="1274047016">
    <w:abstractNumId w:val="2"/>
  </w:num>
  <w:num w:numId="4" w16cid:durableId="472255879">
    <w:abstractNumId w:val="15"/>
  </w:num>
  <w:num w:numId="5" w16cid:durableId="103691272">
    <w:abstractNumId w:val="5"/>
  </w:num>
  <w:num w:numId="6" w16cid:durableId="1851141645">
    <w:abstractNumId w:val="11"/>
  </w:num>
  <w:num w:numId="7" w16cid:durableId="64644506">
    <w:abstractNumId w:val="3"/>
  </w:num>
  <w:num w:numId="8" w16cid:durableId="840659166">
    <w:abstractNumId w:val="1"/>
  </w:num>
  <w:num w:numId="9" w16cid:durableId="1545678948">
    <w:abstractNumId w:val="0"/>
  </w:num>
  <w:num w:numId="10" w16cid:durableId="467934775">
    <w:abstractNumId w:val="6"/>
  </w:num>
  <w:num w:numId="11" w16cid:durableId="624968200">
    <w:abstractNumId w:val="7"/>
  </w:num>
  <w:num w:numId="12" w16cid:durableId="1017804750">
    <w:abstractNumId w:val="4"/>
  </w:num>
  <w:num w:numId="13" w16cid:durableId="1094015320">
    <w:abstractNumId w:val="12"/>
  </w:num>
  <w:num w:numId="14" w16cid:durableId="1547789466">
    <w:abstractNumId w:val="14"/>
  </w:num>
  <w:num w:numId="15" w16cid:durableId="915211560">
    <w:abstractNumId w:val="8"/>
  </w:num>
  <w:num w:numId="16" w16cid:durableId="68374738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FC"/>
    <w:rsid w:val="002C3023"/>
    <w:rsid w:val="00CD43A6"/>
    <w:rsid w:val="00DF7A30"/>
    <w:rsid w:val="00F22BF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11D28"/>
  <w15:chartTrackingRefBased/>
  <w15:docId w15:val="{C174BC0B-A713-459E-A242-47BF7F73B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22BFC"/>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F22B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22B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22BF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22BF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22BF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22BFC"/>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22BFC"/>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22BFC"/>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22BFC"/>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22BF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22BF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22BF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22BF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22BF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22BF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22BF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22BF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22BFC"/>
    <w:rPr>
      <w:rFonts w:eastAsiaTheme="majorEastAsia" w:cstheme="majorBidi"/>
      <w:color w:val="272727" w:themeColor="text1" w:themeTint="D8"/>
    </w:rPr>
  </w:style>
  <w:style w:type="paragraph" w:styleId="Titel">
    <w:name w:val="Title"/>
    <w:basedOn w:val="Standaard"/>
    <w:next w:val="Standaard"/>
    <w:link w:val="TitelChar"/>
    <w:uiPriority w:val="10"/>
    <w:qFormat/>
    <w:rsid w:val="00F22BFC"/>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22BF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22BF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22BF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22BF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22BFC"/>
    <w:rPr>
      <w:i/>
      <w:iCs/>
      <w:color w:val="404040" w:themeColor="text1" w:themeTint="BF"/>
    </w:rPr>
  </w:style>
  <w:style w:type="paragraph" w:styleId="Lijstalinea">
    <w:name w:val="List Paragraph"/>
    <w:basedOn w:val="Standaard"/>
    <w:uiPriority w:val="34"/>
    <w:qFormat/>
    <w:rsid w:val="00F22BFC"/>
    <w:pPr>
      <w:ind w:left="720"/>
      <w:contextualSpacing/>
    </w:pPr>
  </w:style>
  <w:style w:type="character" w:styleId="Intensievebenadrukking">
    <w:name w:val="Intense Emphasis"/>
    <w:basedOn w:val="Standaardalinea-lettertype"/>
    <w:uiPriority w:val="21"/>
    <w:qFormat/>
    <w:rsid w:val="00F22BFC"/>
    <w:rPr>
      <w:i/>
      <w:iCs/>
      <w:color w:val="0F4761" w:themeColor="accent1" w:themeShade="BF"/>
    </w:rPr>
  </w:style>
  <w:style w:type="paragraph" w:styleId="Duidelijkcitaat">
    <w:name w:val="Intense Quote"/>
    <w:basedOn w:val="Standaard"/>
    <w:next w:val="Standaard"/>
    <w:link w:val="DuidelijkcitaatChar"/>
    <w:uiPriority w:val="30"/>
    <w:qFormat/>
    <w:rsid w:val="00F22B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22BFC"/>
    <w:rPr>
      <w:i/>
      <w:iCs/>
      <w:color w:val="0F4761" w:themeColor="accent1" w:themeShade="BF"/>
    </w:rPr>
  </w:style>
  <w:style w:type="character" w:styleId="Intensieveverwijzing">
    <w:name w:val="Intense Reference"/>
    <w:basedOn w:val="Standaardalinea-lettertype"/>
    <w:uiPriority w:val="32"/>
    <w:qFormat/>
    <w:rsid w:val="00F22BFC"/>
    <w:rPr>
      <w:b/>
      <w:bCs/>
      <w:smallCaps/>
      <w:color w:val="0F4761" w:themeColor="accent1" w:themeShade="BF"/>
      <w:spacing w:val="5"/>
    </w:rPr>
  </w:style>
  <w:style w:type="character" w:styleId="Zwaar">
    <w:name w:val="Strong"/>
    <w:basedOn w:val="Standaardalinea-lettertype"/>
    <w:uiPriority w:val="22"/>
    <w:qFormat/>
    <w:rsid w:val="00F22B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35</ap:Pages>
  <ap:Words>12743</ap:Words>
  <ap:Characters>70091</ap:Characters>
  <ap:DocSecurity>0</ap:DocSecurity>
  <ap:Lines>584</ap:Lines>
  <ap:Paragraphs>165</ap:Paragraphs>
  <ap:ScaleCrop>false</ap:ScaleCrop>
  <ap:LinksUpToDate>false</ap:LinksUpToDate>
  <ap:CharactersWithSpaces>82669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2026-04-16T07:25:00.0000000Z</dcterms:created>
  <dcterms:modified xsi:type="dcterms:W3CDTF">2026-04-16T07:26:00.0000000Z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