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F68ED" w:rsidR="00844E28" w:rsidP="00865BE1" w:rsidRDefault="00865BE1" w14:paraId="16C3AD1B" w14:textId="5E21948F">
      <w:pPr>
        <w:ind w:left="1560" w:hanging="1560"/>
        <w:rPr>
          <w:rFonts w:ascii="Times New Roman" w:hAnsi="Times New Roman" w:cs="Times New Roman"/>
          <w:b/>
          <w:sz w:val="24"/>
          <w:szCs w:val="24"/>
        </w:rPr>
      </w:pPr>
      <w:r w:rsidRPr="00EF68ED">
        <w:rPr>
          <w:rFonts w:ascii="Times New Roman" w:hAnsi="Times New Roman" w:cs="Times New Roman"/>
          <w:b/>
          <w:sz w:val="24"/>
          <w:szCs w:val="24"/>
        </w:rPr>
        <w:t>36</w:t>
      </w:r>
      <w:r w:rsidR="00C8228E">
        <w:rPr>
          <w:rFonts w:ascii="Times New Roman" w:hAnsi="Times New Roman" w:cs="Times New Roman"/>
          <w:b/>
          <w:sz w:val="24"/>
          <w:szCs w:val="24"/>
        </w:rPr>
        <w:t xml:space="preserve"> </w:t>
      </w:r>
      <w:r w:rsidRPr="00EF68ED">
        <w:rPr>
          <w:rFonts w:ascii="Times New Roman" w:hAnsi="Times New Roman" w:cs="Times New Roman"/>
          <w:b/>
          <w:sz w:val="24"/>
          <w:szCs w:val="24"/>
        </w:rPr>
        <w:t xml:space="preserve">906               </w:t>
      </w:r>
      <w:r w:rsidRPr="009D5A75" w:rsidR="009D5A75">
        <w:rPr>
          <w:rFonts w:ascii="Times New Roman" w:hAnsi="Times New Roman" w:cs="Times New Roman"/>
          <w:b/>
          <w:sz w:val="24"/>
          <w:szCs w:val="24"/>
        </w:rPr>
        <w:t>Wijziging van de Boeken 6 en 7 van het Burgerlijk Wetboek en de Overgangswet nieuw Burgerlijk Wetboek ter implementatie van Richtlijn (EU) 2024/2853 van het Europees Parlement en de Raad van 23 oktober 2024 inzake aansprakelijkheid voor gebrekkige producten en tot intrekking van Richtlijn 85/374/EEG van de Raad (Implementatiewet richtlijn herziening productaansprakelijkheid)</w:t>
      </w:r>
    </w:p>
    <w:p w:rsidRPr="00EF68ED" w:rsidR="00865BE1" w:rsidP="00865BE1" w:rsidRDefault="00865BE1" w14:paraId="2F11CD4D" w14:textId="6C62CB3B">
      <w:pPr>
        <w:ind w:left="1560" w:hanging="1560"/>
        <w:rPr>
          <w:rFonts w:ascii="Times New Roman" w:hAnsi="Times New Roman" w:eastAsia="Times New Roman" w:cs="Times New Roman"/>
          <w:b/>
          <w:sz w:val="24"/>
          <w:szCs w:val="24"/>
          <w:lang w:eastAsia="nl-NL"/>
        </w:rPr>
      </w:pPr>
      <w:r w:rsidRPr="00EF68ED">
        <w:rPr>
          <w:rFonts w:ascii="Times New Roman" w:hAnsi="Times New Roman" w:cs="Times New Roman"/>
          <w:b/>
          <w:sz w:val="24"/>
          <w:szCs w:val="24"/>
        </w:rPr>
        <w:t>Nr.</w:t>
      </w:r>
      <w:r w:rsidR="00C8228E">
        <w:rPr>
          <w:rFonts w:ascii="Times New Roman" w:hAnsi="Times New Roman" w:cs="Times New Roman"/>
          <w:b/>
          <w:sz w:val="24"/>
          <w:szCs w:val="24"/>
        </w:rPr>
        <w:t xml:space="preserve"> </w:t>
      </w:r>
      <w:r w:rsidR="00210B26">
        <w:rPr>
          <w:rFonts w:ascii="Times New Roman" w:hAnsi="Times New Roman" w:cs="Times New Roman"/>
          <w:b/>
          <w:sz w:val="24"/>
          <w:szCs w:val="24"/>
        </w:rPr>
        <w:t>5</w:t>
      </w:r>
      <w:r w:rsidRPr="00EF68ED" w:rsidR="00DD6789">
        <w:rPr>
          <w:rFonts w:ascii="Times New Roman" w:hAnsi="Times New Roman" w:cs="Times New Roman"/>
          <w:b/>
          <w:sz w:val="24"/>
          <w:szCs w:val="24"/>
        </w:rPr>
        <w:tab/>
        <w:t>Verslag</w:t>
      </w:r>
    </w:p>
    <w:p w:rsidRPr="00EF68ED" w:rsidR="00AD3757" w:rsidP="00AD3757" w:rsidRDefault="00AD3757" w14:paraId="00ED5EC5" w14:textId="3A4B32ED">
      <w:pPr>
        <w:ind w:left="1418" w:hanging="1418"/>
        <w:rPr>
          <w:rFonts w:ascii="Times New Roman" w:hAnsi="Times New Roman" w:cs="Times New Roman"/>
          <w:sz w:val="24"/>
          <w:szCs w:val="24"/>
        </w:rPr>
      </w:pPr>
      <w:r w:rsidRPr="00EF68ED">
        <w:rPr>
          <w:rFonts w:ascii="Times New Roman" w:hAnsi="Times New Roman" w:cs="Times New Roman"/>
          <w:b/>
          <w:bCs/>
        </w:rPr>
        <w:t xml:space="preserve"> </w:t>
      </w:r>
      <w:r w:rsidRPr="00EF68ED">
        <w:rPr>
          <w:rFonts w:ascii="Times New Roman" w:hAnsi="Times New Roman" w:cs="Times New Roman"/>
          <w:b/>
          <w:bCs/>
        </w:rPr>
        <w:tab/>
        <w:t xml:space="preserve">   </w:t>
      </w:r>
      <w:r w:rsidRPr="00EF68ED">
        <w:rPr>
          <w:rFonts w:ascii="Times New Roman" w:hAnsi="Times New Roman" w:cs="Times New Roman"/>
          <w:sz w:val="24"/>
          <w:szCs w:val="24"/>
        </w:rPr>
        <w:t>Vastgesteld</w:t>
      </w:r>
      <w:r w:rsidR="00C8228E">
        <w:rPr>
          <w:rFonts w:ascii="Times New Roman" w:hAnsi="Times New Roman" w:cs="Times New Roman"/>
          <w:sz w:val="24"/>
          <w:szCs w:val="24"/>
        </w:rPr>
        <w:t xml:space="preserve"> 15 april 2026</w:t>
      </w:r>
    </w:p>
    <w:p w:rsidRPr="00EF68ED" w:rsidR="002D3F84" w:rsidP="002D3F84" w:rsidRDefault="00AD3757" w14:paraId="2AB5B151" w14:textId="77777777">
      <w:pPr>
        <w:ind w:left="1418" w:firstLine="180"/>
        <w:rPr>
          <w:rFonts w:ascii="Times New Roman" w:hAnsi="Times New Roman" w:cs="Times New Roman"/>
          <w:sz w:val="24"/>
          <w:szCs w:val="24"/>
        </w:rPr>
      </w:pPr>
      <w:r w:rsidRPr="00EF68ED">
        <w:rPr>
          <w:rFonts w:ascii="Times New Roman" w:hAnsi="Times New Roman" w:cs="Times New Roman"/>
          <w:sz w:val="24"/>
          <w:szCs w:val="24"/>
        </w:rPr>
        <w:t xml:space="preserve">De vaste commissie voor Justitie en Veiligheid, belast met het voorbereidend    </w:t>
      </w:r>
      <w:r w:rsidRPr="00EF68ED">
        <w:rPr>
          <w:rFonts w:ascii="Times New Roman" w:hAnsi="Times New Roman" w:cs="Times New Roman"/>
          <w:sz w:val="24"/>
          <w:szCs w:val="24"/>
        </w:rPr>
        <w:br/>
        <w:t xml:space="preserve">   onderzoek van dit voorstel van wet, heeft de eer als volgt verslag uit te </w:t>
      </w:r>
      <w:r w:rsidRPr="00EF68ED" w:rsidR="002D3F84">
        <w:rPr>
          <w:rFonts w:ascii="Times New Roman" w:hAnsi="Times New Roman" w:cs="Times New Roman"/>
          <w:sz w:val="24"/>
          <w:szCs w:val="24"/>
        </w:rPr>
        <w:t xml:space="preserve"> </w:t>
      </w:r>
      <w:r w:rsidRPr="00EF68ED" w:rsidR="002D3F84">
        <w:rPr>
          <w:rFonts w:ascii="Times New Roman" w:hAnsi="Times New Roman" w:cs="Times New Roman"/>
          <w:sz w:val="24"/>
          <w:szCs w:val="24"/>
        </w:rPr>
        <w:br/>
        <w:t xml:space="preserve">   brengen. Onder het voorbehoud dat de hierin gestelde vragen en gemaakte </w:t>
      </w:r>
      <w:r w:rsidRPr="00EF68ED" w:rsidR="002D3F84">
        <w:rPr>
          <w:rFonts w:ascii="Times New Roman" w:hAnsi="Times New Roman" w:cs="Times New Roman"/>
          <w:sz w:val="24"/>
          <w:szCs w:val="24"/>
        </w:rPr>
        <w:br/>
        <w:t xml:space="preserve">   opmerkingen voldoende zullen zijn beantwoord, acht de commissie de </w:t>
      </w:r>
      <w:r w:rsidRPr="00EF68ED" w:rsidR="002D3F84">
        <w:rPr>
          <w:rFonts w:ascii="Times New Roman" w:hAnsi="Times New Roman" w:cs="Times New Roman"/>
          <w:sz w:val="24"/>
          <w:szCs w:val="24"/>
        </w:rPr>
        <w:br/>
        <w:t xml:space="preserve">   openbare behandeling van het voorstel van wet genoegzaam voorbereid.</w:t>
      </w:r>
    </w:p>
    <w:p w:rsidRPr="00EF68ED" w:rsidR="002D3F84" w:rsidP="002D3F84" w:rsidRDefault="002D3F84" w14:paraId="06EF980B" w14:textId="17603D15">
      <w:pPr>
        <w:ind w:left="1418" w:firstLine="180"/>
        <w:rPr>
          <w:rFonts w:ascii="Times New Roman" w:hAnsi="Times New Roman" w:cs="Times New Roman"/>
          <w:sz w:val="24"/>
          <w:szCs w:val="24"/>
        </w:rPr>
      </w:pPr>
    </w:p>
    <w:p w:rsidRPr="006B3519" w:rsidR="002D3F84" w:rsidP="00583823" w:rsidRDefault="009329F3" w14:paraId="35834C51" w14:textId="66B453E3">
      <w:pPr>
        <w:ind w:left="1560"/>
        <w:rPr>
          <w:rFonts w:ascii="Times New Roman" w:hAnsi="Times New Roman" w:cs="Times New Roman"/>
          <w:sz w:val="24"/>
          <w:szCs w:val="24"/>
        </w:rPr>
      </w:pPr>
      <w:r w:rsidRPr="00EF68ED">
        <w:rPr>
          <w:rFonts w:ascii="Times New Roman" w:hAnsi="Times New Roman" w:cs="Times New Roman"/>
          <w:b/>
          <w:sz w:val="24"/>
          <w:szCs w:val="24"/>
          <w:lang w:eastAsia="nl-NL"/>
        </w:rPr>
        <w:t>INHOUDSOPGAVE</w:t>
      </w:r>
      <w:r w:rsidR="00A524AB">
        <w:rPr>
          <w:rFonts w:ascii="Times New Roman" w:hAnsi="Times New Roman" w:cs="Times New Roman"/>
          <w:sz w:val="24"/>
          <w:szCs w:val="24"/>
        </w:rPr>
        <w:br/>
      </w:r>
      <w:r w:rsidR="006B3519">
        <w:rPr>
          <w:rFonts w:ascii="Times New Roman" w:hAnsi="Times New Roman" w:cs="Times New Roman"/>
          <w:sz w:val="24"/>
          <w:szCs w:val="24"/>
        </w:rPr>
        <w:br/>
      </w:r>
      <w:r w:rsidRPr="00BB09FC" w:rsidR="00BB09FC">
        <w:rPr>
          <w:rFonts w:ascii="Times New Roman" w:hAnsi="Times New Roman" w:cs="Times New Roman"/>
          <w:b/>
          <w:bCs/>
          <w:sz w:val="24"/>
          <w:szCs w:val="24"/>
        </w:rPr>
        <w:t>I. ALGEMEEN DEEL</w:t>
      </w:r>
      <w:r w:rsidRPr="00BB09FC" w:rsidR="00BB09FC">
        <w:rPr>
          <w:rFonts w:ascii="Times New Roman" w:hAnsi="Times New Roman" w:cs="Times New Roman"/>
          <w:sz w:val="24"/>
          <w:szCs w:val="24"/>
        </w:rPr>
        <w:t> </w:t>
      </w:r>
      <w:r w:rsidRPr="00EF68ED" w:rsidR="00CC134B">
        <w:rPr>
          <w:rFonts w:ascii="Times New Roman" w:hAnsi="Times New Roman" w:cs="Times New Roman"/>
          <w:sz w:val="24"/>
          <w:szCs w:val="24"/>
        </w:rPr>
        <w:tab/>
      </w:r>
      <w:r w:rsidRPr="00EF68ED" w:rsidR="00CC134B">
        <w:rPr>
          <w:rFonts w:ascii="Times New Roman" w:hAnsi="Times New Roman" w:cs="Times New Roman"/>
          <w:sz w:val="24"/>
          <w:szCs w:val="24"/>
        </w:rPr>
        <w:tab/>
      </w:r>
      <w:r w:rsidRPr="00EF68ED" w:rsidR="00CC134B">
        <w:rPr>
          <w:rFonts w:ascii="Times New Roman" w:hAnsi="Times New Roman" w:cs="Times New Roman"/>
          <w:sz w:val="24"/>
          <w:szCs w:val="24"/>
        </w:rPr>
        <w:tab/>
      </w:r>
      <w:r w:rsidRPr="00EF68ED" w:rsidR="00CC134B">
        <w:rPr>
          <w:rFonts w:ascii="Times New Roman" w:hAnsi="Times New Roman" w:cs="Times New Roman"/>
          <w:sz w:val="24"/>
          <w:szCs w:val="24"/>
        </w:rPr>
        <w:tab/>
      </w:r>
      <w:r w:rsidRPr="00EF68ED" w:rsidR="00CC134B">
        <w:rPr>
          <w:rFonts w:ascii="Times New Roman" w:hAnsi="Times New Roman" w:cs="Times New Roman"/>
          <w:sz w:val="24"/>
          <w:szCs w:val="24"/>
        </w:rPr>
        <w:tab/>
      </w:r>
      <w:r w:rsidRPr="00EF68ED" w:rsidR="00CC134B">
        <w:rPr>
          <w:rFonts w:ascii="Times New Roman" w:hAnsi="Times New Roman" w:cs="Times New Roman"/>
          <w:sz w:val="24"/>
          <w:szCs w:val="24"/>
        </w:rPr>
        <w:tab/>
      </w:r>
      <w:r w:rsidRPr="00EF68ED" w:rsidR="00CC134B">
        <w:rPr>
          <w:rFonts w:ascii="Times New Roman" w:hAnsi="Times New Roman" w:cs="Times New Roman"/>
          <w:sz w:val="24"/>
          <w:szCs w:val="24"/>
        </w:rPr>
        <w:tab/>
      </w:r>
      <w:r w:rsidR="00D83C64">
        <w:rPr>
          <w:rFonts w:ascii="Times New Roman" w:hAnsi="Times New Roman" w:cs="Times New Roman"/>
          <w:sz w:val="24"/>
          <w:szCs w:val="24"/>
        </w:rPr>
        <w:t>2</w:t>
      </w:r>
      <w:r w:rsidRPr="00BB09FC" w:rsidR="00BB09FC">
        <w:rPr>
          <w:rFonts w:ascii="Times New Roman" w:hAnsi="Times New Roman" w:cs="Times New Roman"/>
          <w:sz w:val="24"/>
          <w:szCs w:val="24"/>
        </w:rPr>
        <w:br/>
        <w:t> </w:t>
      </w:r>
      <w:r w:rsidRPr="00BB09FC" w:rsidR="00BB09FC">
        <w:rPr>
          <w:rFonts w:ascii="Times New Roman" w:hAnsi="Times New Roman" w:cs="Times New Roman"/>
          <w:sz w:val="24"/>
          <w:szCs w:val="24"/>
        </w:rPr>
        <w:br/>
      </w:r>
      <w:r w:rsidRPr="00BB09FC" w:rsidR="00BB09FC">
        <w:rPr>
          <w:rFonts w:ascii="Times New Roman" w:hAnsi="Times New Roman" w:cs="Times New Roman"/>
          <w:b/>
          <w:bCs/>
          <w:sz w:val="24"/>
          <w:szCs w:val="24"/>
        </w:rPr>
        <w:t>1. Inleiding</w:t>
      </w:r>
      <w:r w:rsidRPr="00BB09FC" w:rsidR="00BB09FC">
        <w:rPr>
          <w:rFonts w:ascii="Times New Roman" w:hAnsi="Times New Roman" w:cs="Times New Roman"/>
          <w:sz w:val="24"/>
          <w:szCs w:val="24"/>
        </w:rPr>
        <w:t> </w:t>
      </w:r>
      <w:r w:rsidRPr="00EF68ED" w:rsidR="00B82F0C">
        <w:rPr>
          <w:rFonts w:ascii="Times New Roman" w:hAnsi="Times New Roman" w:cs="Times New Roman"/>
          <w:sz w:val="24"/>
          <w:szCs w:val="24"/>
        </w:rPr>
        <w:tab/>
      </w:r>
      <w:r w:rsidRPr="00EF68ED" w:rsidR="00B82F0C">
        <w:rPr>
          <w:rFonts w:ascii="Times New Roman" w:hAnsi="Times New Roman" w:cs="Times New Roman"/>
          <w:sz w:val="24"/>
          <w:szCs w:val="24"/>
        </w:rPr>
        <w:tab/>
      </w:r>
      <w:r w:rsidRPr="00EF68ED" w:rsidR="00B82F0C">
        <w:rPr>
          <w:rFonts w:ascii="Times New Roman" w:hAnsi="Times New Roman" w:cs="Times New Roman"/>
          <w:sz w:val="24"/>
          <w:szCs w:val="24"/>
        </w:rPr>
        <w:tab/>
      </w:r>
      <w:r w:rsidRPr="00EF68ED" w:rsidR="00B82F0C">
        <w:rPr>
          <w:rFonts w:ascii="Times New Roman" w:hAnsi="Times New Roman" w:cs="Times New Roman"/>
          <w:sz w:val="24"/>
          <w:szCs w:val="24"/>
        </w:rPr>
        <w:tab/>
      </w:r>
      <w:r w:rsidRPr="00EF68ED" w:rsidR="00B82F0C">
        <w:rPr>
          <w:rFonts w:ascii="Times New Roman" w:hAnsi="Times New Roman" w:cs="Times New Roman"/>
          <w:sz w:val="24"/>
          <w:szCs w:val="24"/>
        </w:rPr>
        <w:tab/>
      </w:r>
      <w:r w:rsidRPr="00EF68ED" w:rsidR="00B82F0C">
        <w:rPr>
          <w:rFonts w:ascii="Times New Roman" w:hAnsi="Times New Roman" w:cs="Times New Roman"/>
          <w:sz w:val="24"/>
          <w:szCs w:val="24"/>
        </w:rPr>
        <w:tab/>
      </w:r>
      <w:r w:rsidRPr="00EF68ED" w:rsidR="00B82F0C">
        <w:rPr>
          <w:rFonts w:ascii="Times New Roman" w:hAnsi="Times New Roman" w:cs="Times New Roman"/>
          <w:sz w:val="24"/>
          <w:szCs w:val="24"/>
        </w:rPr>
        <w:tab/>
      </w:r>
      <w:r w:rsidRPr="00EF68ED" w:rsidR="00B82F0C">
        <w:rPr>
          <w:rFonts w:ascii="Times New Roman" w:hAnsi="Times New Roman" w:cs="Times New Roman"/>
          <w:sz w:val="24"/>
          <w:szCs w:val="24"/>
        </w:rPr>
        <w:tab/>
      </w:r>
      <w:r w:rsidRPr="00EF68ED" w:rsidR="00B82F0C">
        <w:rPr>
          <w:rFonts w:ascii="Times New Roman" w:hAnsi="Times New Roman" w:cs="Times New Roman"/>
          <w:sz w:val="24"/>
          <w:szCs w:val="24"/>
        </w:rPr>
        <w:tab/>
      </w:r>
      <w:r w:rsidR="00D83C64">
        <w:rPr>
          <w:rFonts w:ascii="Times New Roman" w:hAnsi="Times New Roman" w:cs="Times New Roman"/>
          <w:sz w:val="24"/>
          <w:szCs w:val="24"/>
        </w:rPr>
        <w:t>2</w:t>
      </w:r>
      <w:r w:rsidRPr="00BB09FC" w:rsidR="00BB09FC">
        <w:rPr>
          <w:rFonts w:ascii="Times New Roman" w:hAnsi="Times New Roman" w:cs="Times New Roman"/>
          <w:sz w:val="24"/>
          <w:szCs w:val="24"/>
        </w:rPr>
        <w:br/>
        <w:t> </w:t>
      </w:r>
      <w:r w:rsidRPr="00BB09FC" w:rsidR="00BB09FC">
        <w:rPr>
          <w:rFonts w:ascii="Times New Roman" w:hAnsi="Times New Roman" w:cs="Times New Roman"/>
          <w:sz w:val="24"/>
          <w:szCs w:val="24"/>
        </w:rPr>
        <w:br/>
      </w:r>
      <w:r w:rsidRPr="00BB09FC" w:rsidR="00BB09FC">
        <w:rPr>
          <w:rFonts w:ascii="Times New Roman" w:hAnsi="Times New Roman" w:cs="Times New Roman"/>
          <w:b/>
          <w:bCs/>
          <w:sz w:val="24"/>
          <w:szCs w:val="24"/>
        </w:rPr>
        <w:t>2. De Richtlijn: de belangrijkste inhoudelijke punten</w:t>
      </w:r>
      <w:r w:rsidRPr="00BB09FC" w:rsidR="00BB09FC">
        <w:rPr>
          <w:rFonts w:ascii="Times New Roman" w:hAnsi="Times New Roman" w:cs="Times New Roman"/>
          <w:sz w:val="24"/>
          <w:szCs w:val="24"/>
        </w:rPr>
        <w:t> </w:t>
      </w:r>
      <w:r w:rsidRPr="00EF68ED" w:rsidR="00B82F0C">
        <w:rPr>
          <w:rFonts w:ascii="Times New Roman" w:hAnsi="Times New Roman" w:cs="Times New Roman"/>
          <w:sz w:val="24"/>
          <w:szCs w:val="24"/>
        </w:rPr>
        <w:tab/>
      </w:r>
      <w:r w:rsidRPr="00EF68ED" w:rsidR="00B82F0C">
        <w:rPr>
          <w:rFonts w:ascii="Times New Roman" w:hAnsi="Times New Roman" w:cs="Times New Roman"/>
          <w:sz w:val="24"/>
          <w:szCs w:val="24"/>
        </w:rPr>
        <w:tab/>
      </w:r>
      <w:r w:rsidRPr="00EF68ED" w:rsidR="00B82F0C">
        <w:rPr>
          <w:rFonts w:ascii="Times New Roman" w:hAnsi="Times New Roman" w:cs="Times New Roman"/>
          <w:sz w:val="24"/>
          <w:szCs w:val="24"/>
        </w:rPr>
        <w:tab/>
      </w:r>
      <w:r w:rsidR="00D83C64">
        <w:rPr>
          <w:rFonts w:ascii="Times New Roman" w:hAnsi="Times New Roman" w:cs="Times New Roman"/>
          <w:sz w:val="24"/>
          <w:szCs w:val="24"/>
        </w:rPr>
        <w:t>2</w:t>
      </w:r>
      <w:r w:rsidRPr="00BB09FC" w:rsidR="00BB09FC">
        <w:rPr>
          <w:rFonts w:ascii="Times New Roman" w:hAnsi="Times New Roman" w:cs="Times New Roman"/>
          <w:sz w:val="24"/>
          <w:szCs w:val="24"/>
        </w:rPr>
        <w:br/>
      </w:r>
      <w:r w:rsidRPr="00BB09FC" w:rsidR="00BB09FC">
        <w:rPr>
          <w:rFonts w:ascii="Times New Roman" w:hAnsi="Times New Roman" w:cs="Times New Roman"/>
          <w:i/>
          <w:iCs/>
          <w:sz w:val="24"/>
          <w:szCs w:val="24"/>
        </w:rPr>
        <w:t>2.1 Achtergrond: de richtlijn productaansprakelijkheid uit 1985</w:t>
      </w:r>
      <w:r w:rsidRPr="00BB09FC" w:rsidR="00BB09FC">
        <w:rPr>
          <w:rFonts w:ascii="Times New Roman" w:hAnsi="Times New Roman" w:cs="Times New Roman"/>
          <w:sz w:val="24"/>
          <w:szCs w:val="24"/>
        </w:rPr>
        <w:t> </w:t>
      </w:r>
      <w:r w:rsidRPr="00EF68ED" w:rsidR="00B82F0C">
        <w:rPr>
          <w:rFonts w:ascii="Times New Roman" w:hAnsi="Times New Roman" w:cs="Times New Roman"/>
          <w:sz w:val="24"/>
          <w:szCs w:val="24"/>
        </w:rPr>
        <w:tab/>
      </w:r>
      <w:r w:rsidR="00D83C64">
        <w:rPr>
          <w:rFonts w:ascii="Times New Roman" w:hAnsi="Times New Roman" w:cs="Times New Roman"/>
          <w:sz w:val="24"/>
          <w:szCs w:val="24"/>
        </w:rPr>
        <w:tab/>
        <w:t>2</w:t>
      </w:r>
      <w:r w:rsidRPr="00BB09FC" w:rsidR="00BB09FC">
        <w:rPr>
          <w:rFonts w:ascii="Times New Roman" w:hAnsi="Times New Roman" w:cs="Times New Roman"/>
          <w:sz w:val="24"/>
          <w:szCs w:val="24"/>
        </w:rPr>
        <w:br/>
      </w:r>
      <w:r w:rsidRPr="00BB09FC" w:rsidR="00BB09FC">
        <w:rPr>
          <w:rFonts w:ascii="Times New Roman" w:hAnsi="Times New Roman" w:cs="Times New Roman"/>
          <w:i/>
          <w:iCs/>
          <w:sz w:val="24"/>
          <w:szCs w:val="24"/>
        </w:rPr>
        <w:t>2.2 Aanleiding en doelstellingen van de Richtlijn</w:t>
      </w:r>
      <w:r w:rsidRPr="00BB09FC" w:rsidR="00BB09FC">
        <w:rPr>
          <w:rFonts w:ascii="Times New Roman" w:hAnsi="Times New Roman" w:cs="Times New Roman"/>
          <w:sz w:val="24"/>
          <w:szCs w:val="24"/>
        </w:rPr>
        <w:t> </w:t>
      </w:r>
      <w:r w:rsidRPr="00EF68ED" w:rsidR="00B82F0C">
        <w:rPr>
          <w:rFonts w:ascii="Times New Roman" w:hAnsi="Times New Roman" w:cs="Times New Roman"/>
          <w:sz w:val="24"/>
          <w:szCs w:val="24"/>
        </w:rPr>
        <w:tab/>
      </w:r>
      <w:r w:rsidRPr="00EF68ED" w:rsidR="00B82F0C">
        <w:rPr>
          <w:rFonts w:ascii="Times New Roman" w:hAnsi="Times New Roman" w:cs="Times New Roman"/>
          <w:sz w:val="24"/>
          <w:szCs w:val="24"/>
        </w:rPr>
        <w:tab/>
      </w:r>
      <w:r w:rsidRPr="00EF68ED" w:rsidR="00B82F0C">
        <w:rPr>
          <w:rFonts w:ascii="Times New Roman" w:hAnsi="Times New Roman" w:cs="Times New Roman"/>
          <w:sz w:val="24"/>
          <w:szCs w:val="24"/>
        </w:rPr>
        <w:tab/>
      </w:r>
      <w:r w:rsidRPr="00EF68ED" w:rsidR="00B82F0C">
        <w:rPr>
          <w:rFonts w:ascii="Times New Roman" w:hAnsi="Times New Roman" w:cs="Times New Roman"/>
          <w:sz w:val="24"/>
          <w:szCs w:val="24"/>
        </w:rPr>
        <w:tab/>
      </w:r>
      <w:r w:rsidR="00A019E7">
        <w:rPr>
          <w:rFonts w:ascii="Times New Roman" w:hAnsi="Times New Roman" w:cs="Times New Roman"/>
          <w:sz w:val="24"/>
          <w:szCs w:val="24"/>
        </w:rPr>
        <w:t>3</w:t>
      </w:r>
      <w:r w:rsidRPr="00BB09FC" w:rsidR="00BB09FC">
        <w:rPr>
          <w:rFonts w:ascii="Times New Roman" w:hAnsi="Times New Roman" w:cs="Times New Roman"/>
          <w:sz w:val="24"/>
          <w:szCs w:val="24"/>
        </w:rPr>
        <w:br/>
      </w:r>
      <w:r w:rsidRPr="00BB09FC" w:rsidR="00BB09FC">
        <w:rPr>
          <w:rFonts w:ascii="Times New Roman" w:hAnsi="Times New Roman" w:cs="Times New Roman"/>
          <w:i/>
          <w:iCs/>
          <w:sz w:val="24"/>
          <w:szCs w:val="24"/>
        </w:rPr>
        <w:t>2.</w:t>
      </w:r>
      <w:r w:rsidR="00A21CC2">
        <w:rPr>
          <w:rFonts w:ascii="Times New Roman" w:hAnsi="Times New Roman" w:cs="Times New Roman"/>
          <w:i/>
          <w:iCs/>
          <w:sz w:val="24"/>
          <w:szCs w:val="24"/>
        </w:rPr>
        <w:t>3</w:t>
      </w:r>
      <w:r w:rsidRPr="00BB09FC" w:rsidR="00BB09FC">
        <w:rPr>
          <w:rFonts w:ascii="Times New Roman" w:hAnsi="Times New Roman" w:cs="Times New Roman"/>
          <w:i/>
          <w:iCs/>
          <w:sz w:val="24"/>
          <w:szCs w:val="24"/>
        </w:rPr>
        <w:t> Toepassingsbereik</w:t>
      </w:r>
      <w:r w:rsidRPr="00BB09FC" w:rsidR="00BB09FC">
        <w:rPr>
          <w:rFonts w:ascii="Times New Roman" w:hAnsi="Times New Roman" w:cs="Times New Roman"/>
          <w:sz w:val="24"/>
          <w:szCs w:val="24"/>
        </w:rPr>
        <w:t> </w:t>
      </w:r>
      <w:r w:rsidRPr="00EF68ED" w:rsidR="00B82F0C">
        <w:rPr>
          <w:rFonts w:ascii="Times New Roman" w:hAnsi="Times New Roman" w:cs="Times New Roman"/>
          <w:sz w:val="24"/>
          <w:szCs w:val="24"/>
        </w:rPr>
        <w:tab/>
      </w:r>
      <w:r w:rsidRPr="00EF68ED" w:rsidR="00B82F0C">
        <w:rPr>
          <w:rFonts w:ascii="Times New Roman" w:hAnsi="Times New Roman" w:cs="Times New Roman"/>
          <w:sz w:val="24"/>
          <w:szCs w:val="24"/>
        </w:rPr>
        <w:tab/>
      </w:r>
      <w:r w:rsidRPr="00EF68ED" w:rsidR="00B82F0C">
        <w:rPr>
          <w:rFonts w:ascii="Times New Roman" w:hAnsi="Times New Roman" w:cs="Times New Roman"/>
          <w:sz w:val="24"/>
          <w:szCs w:val="24"/>
        </w:rPr>
        <w:tab/>
      </w:r>
      <w:r w:rsidRPr="00EF68ED" w:rsidR="00B82F0C">
        <w:rPr>
          <w:rFonts w:ascii="Times New Roman" w:hAnsi="Times New Roman" w:cs="Times New Roman"/>
          <w:sz w:val="24"/>
          <w:szCs w:val="24"/>
        </w:rPr>
        <w:tab/>
      </w:r>
      <w:r w:rsidRPr="00EF68ED" w:rsidR="00B82F0C">
        <w:rPr>
          <w:rFonts w:ascii="Times New Roman" w:hAnsi="Times New Roman" w:cs="Times New Roman"/>
          <w:sz w:val="24"/>
          <w:szCs w:val="24"/>
        </w:rPr>
        <w:tab/>
      </w:r>
      <w:r w:rsidRPr="00EF68ED" w:rsidR="00B82F0C">
        <w:rPr>
          <w:rFonts w:ascii="Times New Roman" w:hAnsi="Times New Roman" w:cs="Times New Roman"/>
          <w:sz w:val="24"/>
          <w:szCs w:val="24"/>
        </w:rPr>
        <w:tab/>
      </w:r>
      <w:r w:rsidRPr="00EF68ED" w:rsidR="00B82F0C">
        <w:rPr>
          <w:rFonts w:ascii="Times New Roman" w:hAnsi="Times New Roman" w:cs="Times New Roman"/>
          <w:sz w:val="24"/>
          <w:szCs w:val="24"/>
        </w:rPr>
        <w:tab/>
      </w:r>
      <w:r w:rsidR="00A019E7">
        <w:rPr>
          <w:rFonts w:ascii="Times New Roman" w:hAnsi="Times New Roman" w:cs="Times New Roman"/>
          <w:sz w:val="24"/>
          <w:szCs w:val="24"/>
        </w:rPr>
        <w:t>3</w:t>
      </w:r>
      <w:r w:rsidRPr="00BB09FC" w:rsidR="00BB09FC">
        <w:rPr>
          <w:rFonts w:ascii="Times New Roman" w:hAnsi="Times New Roman" w:cs="Times New Roman"/>
          <w:sz w:val="24"/>
          <w:szCs w:val="24"/>
        </w:rPr>
        <w:br/>
      </w:r>
      <w:r w:rsidRPr="00BB09FC" w:rsidR="00BB09FC">
        <w:rPr>
          <w:rFonts w:ascii="Times New Roman" w:hAnsi="Times New Roman" w:cs="Times New Roman"/>
          <w:i/>
          <w:iCs/>
          <w:sz w:val="24"/>
          <w:szCs w:val="24"/>
        </w:rPr>
        <w:t>2.</w:t>
      </w:r>
      <w:r w:rsidR="00A21CC2">
        <w:rPr>
          <w:rFonts w:ascii="Times New Roman" w:hAnsi="Times New Roman" w:cs="Times New Roman"/>
          <w:i/>
          <w:iCs/>
          <w:sz w:val="24"/>
          <w:szCs w:val="24"/>
        </w:rPr>
        <w:t>4</w:t>
      </w:r>
      <w:r w:rsidRPr="00BB09FC" w:rsidR="00BB09FC">
        <w:rPr>
          <w:rFonts w:ascii="Times New Roman" w:hAnsi="Times New Roman" w:cs="Times New Roman"/>
          <w:i/>
          <w:iCs/>
          <w:sz w:val="24"/>
          <w:szCs w:val="24"/>
        </w:rPr>
        <w:t> Harmonisatieniveau</w:t>
      </w:r>
      <w:r w:rsidRPr="00BB09FC" w:rsidR="00BB09FC">
        <w:rPr>
          <w:rFonts w:ascii="Times New Roman" w:hAnsi="Times New Roman" w:cs="Times New Roman"/>
          <w:sz w:val="24"/>
          <w:szCs w:val="24"/>
        </w:rPr>
        <w:t> </w:t>
      </w:r>
      <w:r w:rsidRPr="00EF68ED" w:rsidR="00B82F0C">
        <w:rPr>
          <w:rFonts w:ascii="Times New Roman" w:hAnsi="Times New Roman" w:cs="Times New Roman"/>
          <w:sz w:val="24"/>
          <w:szCs w:val="24"/>
        </w:rPr>
        <w:tab/>
      </w:r>
      <w:r w:rsidRPr="00EF68ED" w:rsidR="00B82F0C">
        <w:rPr>
          <w:rFonts w:ascii="Times New Roman" w:hAnsi="Times New Roman" w:cs="Times New Roman"/>
          <w:sz w:val="24"/>
          <w:szCs w:val="24"/>
        </w:rPr>
        <w:tab/>
      </w:r>
      <w:r w:rsidRPr="00EF68ED" w:rsidR="00B82F0C">
        <w:rPr>
          <w:rFonts w:ascii="Times New Roman" w:hAnsi="Times New Roman" w:cs="Times New Roman"/>
          <w:sz w:val="24"/>
          <w:szCs w:val="24"/>
        </w:rPr>
        <w:tab/>
      </w:r>
      <w:r w:rsidRPr="00EF68ED" w:rsidR="00B82F0C">
        <w:rPr>
          <w:rFonts w:ascii="Times New Roman" w:hAnsi="Times New Roman" w:cs="Times New Roman"/>
          <w:sz w:val="24"/>
          <w:szCs w:val="24"/>
        </w:rPr>
        <w:tab/>
      </w:r>
      <w:r w:rsidRPr="00EF68ED" w:rsidR="00B82F0C">
        <w:rPr>
          <w:rFonts w:ascii="Times New Roman" w:hAnsi="Times New Roman" w:cs="Times New Roman"/>
          <w:sz w:val="24"/>
          <w:szCs w:val="24"/>
        </w:rPr>
        <w:tab/>
      </w:r>
      <w:r w:rsidRPr="00EF68ED" w:rsidR="00B82F0C">
        <w:rPr>
          <w:rFonts w:ascii="Times New Roman" w:hAnsi="Times New Roman" w:cs="Times New Roman"/>
          <w:sz w:val="24"/>
          <w:szCs w:val="24"/>
        </w:rPr>
        <w:tab/>
      </w:r>
      <w:r w:rsidRPr="00EF68ED" w:rsidR="00B82F0C">
        <w:rPr>
          <w:rFonts w:ascii="Times New Roman" w:hAnsi="Times New Roman" w:cs="Times New Roman"/>
          <w:sz w:val="24"/>
          <w:szCs w:val="24"/>
        </w:rPr>
        <w:tab/>
      </w:r>
      <w:r w:rsidR="00A019E7">
        <w:rPr>
          <w:rFonts w:ascii="Times New Roman" w:hAnsi="Times New Roman" w:cs="Times New Roman"/>
          <w:sz w:val="24"/>
          <w:szCs w:val="24"/>
        </w:rPr>
        <w:t>4</w:t>
      </w:r>
      <w:r w:rsidRPr="00BB09FC" w:rsidR="00BB09FC">
        <w:rPr>
          <w:rFonts w:ascii="Times New Roman" w:hAnsi="Times New Roman" w:cs="Times New Roman"/>
          <w:sz w:val="24"/>
          <w:szCs w:val="24"/>
        </w:rPr>
        <w:br/>
      </w:r>
      <w:r w:rsidRPr="00BB09FC" w:rsidR="00BB09FC">
        <w:rPr>
          <w:rFonts w:ascii="Times New Roman" w:hAnsi="Times New Roman" w:cs="Times New Roman"/>
          <w:i/>
          <w:iCs/>
          <w:sz w:val="24"/>
          <w:szCs w:val="24"/>
        </w:rPr>
        <w:t>2.</w:t>
      </w:r>
      <w:r w:rsidR="00A21CC2">
        <w:rPr>
          <w:rFonts w:ascii="Times New Roman" w:hAnsi="Times New Roman" w:cs="Times New Roman"/>
          <w:i/>
          <w:iCs/>
          <w:sz w:val="24"/>
          <w:szCs w:val="24"/>
        </w:rPr>
        <w:t>5</w:t>
      </w:r>
      <w:r w:rsidRPr="00BB09FC" w:rsidR="00BB09FC">
        <w:rPr>
          <w:rFonts w:ascii="Times New Roman" w:hAnsi="Times New Roman" w:cs="Times New Roman"/>
          <w:i/>
          <w:iCs/>
          <w:sz w:val="24"/>
          <w:szCs w:val="24"/>
        </w:rPr>
        <w:t> Inhoud van de Richtlijn</w:t>
      </w:r>
      <w:r w:rsidRPr="00BB09FC" w:rsidR="00BB09FC">
        <w:rPr>
          <w:rFonts w:ascii="Times New Roman" w:hAnsi="Times New Roman" w:cs="Times New Roman"/>
          <w:sz w:val="24"/>
          <w:szCs w:val="24"/>
        </w:rPr>
        <w:t> </w:t>
      </w:r>
      <w:r w:rsidRPr="00EF68ED" w:rsidR="00B82F0C">
        <w:rPr>
          <w:rFonts w:ascii="Times New Roman" w:hAnsi="Times New Roman" w:cs="Times New Roman"/>
          <w:sz w:val="24"/>
          <w:szCs w:val="24"/>
        </w:rPr>
        <w:tab/>
      </w:r>
      <w:r w:rsidRPr="00EF68ED" w:rsidR="00B82F0C">
        <w:rPr>
          <w:rFonts w:ascii="Times New Roman" w:hAnsi="Times New Roman" w:cs="Times New Roman"/>
          <w:sz w:val="24"/>
          <w:szCs w:val="24"/>
        </w:rPr>
        <w:tab/>
      </w:r>
      <w:r w:rsidRPr="00EF68ED" w:rsidR="00B82F0C">
        <w:rPr>
          <w:rFonts w:ascii="Times New Roman" w:hAnsi="Times New Roman" w:cs="Times New Roman"/>
          <w:sz w:val="24"/>
          <w:szCs w:val="24"/>
        </w:rPr>
        <w:tab/>
      </w:r>
      <w:r w:rsidRPr="00EF68ED" w:rsidR="00B82F0C">
        <w:rPr>
          <w:rFonts w:ascii="Times New Roman" w:hAnsi="Times New Roman" w:cs="Times New Roman"/>
          <w:sz w:val="24"/>
          <w:szCs w:val="24"/>
        </w:rPr>
        <w:tab/>
      </w:r>
      <w:r w:rsidRPr="00EF68ED" w:rsidR="00B82F0C">
        <w:rPr>
          <w:rFonts w:ascii="Times New Roman" w:hAnsi="Times New Roman" w:cs="Times New Roman"/>
          <w:sz w:val="24"/>
          <w:szCs w:val="24"/>
        </w:rPr>
        <w:tab/>
      </w:r>
      <w:r w:rsidRPr="00EF68ED" w:rsidR="00B82F0C">
        <w:rPr>
          <w:rFonts w:ascii="Times New Roman" w:hAnsi="Times New Roman" w:cs="Times New Roman"/>
          <w:sz w:val="24"/>
          <w:szCs w:val="24"/>
        </w:rPr>
        <w:tab/>
      </w:r>
      <w:r w:rsidR="006B3519">
        <w:rPr>
          <w:rFonts w:ascii="Times New Roman" w:hAnsi="Times New Roman" w:cs="Times New Roman"/>
          <w:sz w:val="24"/>
          <w:szCs w:val="24"/>
        </w:rPr>
        <w:tab/>
      </w:r>
      <w:r w:rsidR="00A019E7">
        <w:rPr>
          <w:rFonts w:ascii="Times New Roman" w:hAnsi="Times New Roman" w:cs="Times New Roman"/>
          <w:sz w:val="24"/>
          <w:szCs w:val="24"/>
        </w:rPr>
        <w:t>4</w:t>
      </w:r>
      <w:r w:rsidRPr="00EF68ED" w:rsidR="00B82F0C">
        <w:rPr>
          <w:rFonts w:ascii="Times New Roman" w:hAnsi="Times New Roman" w:cs="Times New Roman"/>
          <w:sz w:val="24"/>
          <w:szCs w:val="24"/>
        </w:rPr>
        <w:br/>
      </w:r>
      <w:r w:rsidRPr="00BB09FC" w:rsidR="00BB09FC">
        <w:rPr>
          <w:rFonts w:ascii="Times New Roman" w:hAnsi="Times New Roman" w:cs="Times New Roman"/>
          <w:i/>
          <w:iCs/>
          <w:sz w:val="24"/>
          <w:szCs w:val="24"/>
        </w:rPr>
        <w:t>2.</w:t>
      </w:r>
      <w:r w:rsidR="00A21CC2">
        <w:rPr>
          <w:rFonts w:ascii="Times New Roman" w:hAnsi="Times New Roman" w:cs="Times New Roman"/>
          <w:i/>
          <w:iCs/>
          <w:sz w:val="24"/>
          <w:szCs w:val="24"/>
        </w:rPr>
        <w:t>6</w:t>
      </w:r>
      <w:r w:rsidRPr="00BB09FC" w:rsidR="00BB09FC">
        <w:rPr>
          <w:rFonts w:ascii="Times New Roman" w:hAnsi="Times New Roman" w:cs="Times New Roman"/>
          <w:i/>
          <w:iCs/>
          <w:sz w:val="24"/>
          <w:szCs w:val="24"/>
        </w:rPr>
        <w:t xml:space="preserve"> Monitoring en evaluatie</w:t>
      </w:r>
      <w:r w:rsidRPr="00EF68ED" w:rsidR="00B82F0C">
        <w:rPr>
          <w:rFonts w:ascii="Times New Roman" w:hAnsi="Times New Roman" w:cs="Times New Roman"/>
          <w:i/>
          <w:iCs/>
          <w:sz w:val="24"/>
          <w:szCs w:val="24"/>
        </w:rPr>
        <w:tab/>
      </w:r>
      <w:r w:rsidRPr="00EF68ED" w:rsidR="00B82F0C">
        <w:rPr>
          <w:rFonts w:ascii="Times New Roman" w:hAnsi="Times New Roman" w:cs="Times New Roman"/>
          <w:i/>
          <w:iCs/>
          <w:sz w:val="24"/>
          <w:szCs w:val="24"/>
        </w:rPr>
        <w:tab/>
      </w:r>
      <w:r w:rsidRPr="00EF68ED" w:rsidR="00B82F0C">
        <w:rPr>
          <w:rFonts w:ascii="Times New Roman" w:hAnsi="Times New Roman" w:cs="Times New Roman"/>
          <w:i/>
          <w:iCs/>
          <w:sz w:val="24"/>
          <w:szCs w:val="24"/>
        </w:rPr>
        <w:tab/>
      </w:r>
      <w:r w:rsidRPr="00EF68ED" w:rsidR="00B82F0C">
        <w:rPr>
          <w:rFonts w:ascii="Times New Roman" w:hAnsi="Times New Roman" w:cs="Times New Roman"/>
          <w:i/>
          <w:iCs/>
          <w:sz w:val="24"/>
          <w:szCs w:val="24"/>
        </w:rPr>
        <w:tab/>
      </w:r>
      <w:r w:rsidRPr="00EF68ED" w:rsidR="00B82F0C">
        <w:rPr>
          <w:rFonts w:ascii="Times New Roman" w:hAnsi="Times New Roman" w:cs="Times New Roman"/>
          <w:i/>
          <w:iCs/>
          <w:sz w:val="24"/>
          <w:szCs w:val="24"/>
        </w:rPr>
        <w:tab/>
      </w:r>
      <w:r w:rsidRPr="00EF68ED" w:rsidR="00B82F0C">
        <w:rPr>
          <w:rFonts w:ascii="Times New Roman" w:hAnsi="Times New Roman" w:cs="Times New Roman"/>
          <w:i/>
          <w:iCs/>
          <w:sz w:val="24"/>
          <w:szCs w:val="24"/>
        </w:rPr>
        <w:tab/>
      </w:r>
      <w:r w:rsidR="006B3519">
        <w:rPr>
          <w:rFonts w:ascii="Times New Roman" w:hAnsi="Times New Roman" w:cs="Times New Roman"/>
          <w:i/>
          <w:iCs/>
          <w:sz w:val="24"/>
          <w:szCs w:val="24"/>
        </w:rPr>
        <w:tab/>
      </w:r>
      <w:r w:rsidR="006A3B42">
        <w:rPr>
          <w:rFonts w:ascii="Times New Roman" w:hAnsi="Times New Roman" w:cs="Times New Roman"/>
          <w:sz w:val="24"/>
          <w:szCs w:val="24"/>
        </w:rPr>
        <w:t>6</w:t>
      </w:r>
      <w:r w:rsidRPr="00BB09FC" w:rsidR="00BB09FC">
        <w:rPr>
          <w:rFonts w:ascii="Times New Roman" w:hAnsi="Times New Roman" w:cs="Times New Roman"/>
          <w:sz w:val="24"/>
          <w:szCs w:val="24"/>
        </w:rPr>
        <w:t> </w:t>
      </w:r>
      <w:r w:rsidRPr="00EF68ED" w:rsidR="00B82F0C">
        <w:rPr>
          <w:rFonts w:ascii="Times New Roman" w:hAnsi="Times New Roman" w:cs="Times New Roman"/>
          <w:sz w:val="24"/>
          <w:szCs w:val="24"/>
        </w:rPr>
        <w:tab/>
      </w:r>
      <w:r w:rsidR="006B3519">
        <w:rPr>
          <w:rFonts w:ascii="Times New Roman" w:hAnsi="Times New Roman" w:cs="Times New Roman"/>
          <w:sz w:val="24"/>
          <w:szCs w:val="24"/>
        </w:rPr>
        <w:br/>
      </w:r>
      <w:r w:rsidRPr="00BB09FC" w:rsidR="00BB09FC">
        <w:rPr>
          <w:rFonts w:ascii="Times New Roman" w:hAnsi="Times New Roman" w:cs="Times New Roman"/>
          <w:b/>
          <w:bCs/>
          <w:sz w:val="24"/>
          <w:szCs w:val="24"/>
        </w:rPr>
        <w:t>3. Wijze van implementatie</w:t>
      </w:r>
      <w:r w:rsidRPr="00BB09FC" w:rsidR="00BB09FC">
        <w:rPr>
          <w:rFonts w:ascii="Times New Roman" w:hAnsi="Times New Roman" w:cs="Times New Roman"/>
          <w:sz w:val="24"/>
          <w:szCs w:val="24"/>
        </w:rPr>
        <w:t> </w:t>
      </w:r>
      <w:r w:rsidRPr="00EF68ED" w:rsidR="00B82F0C">
        <w:rPr>
          <w:rFonts w:ascii="Times New Roman" w:hAnsi="Times New Roman" w:cs="Times New Roman"/>
          <w:sz w:val="24"/>
          <w:szCs w:val="24"/>
        </w:rPr>
        <w:tab/>
      </w:r>
      <w:r w:rsidRPr="00EF68ED" w:rsidR="00B82F0C">
        <w:rPr>
          <w:rFonts w:ascii="Times New Roman" w:hAnsi="Times New Roman" w:cs="Times New Roman"/>
          <w:sz w:val="24"/>
          <w:szCs w:val="24"/>
        </w:rPr>
        <w:tab/>
      </w:r>
      <w:r w:rsidRPr="00EF68ED" w:rsidR="00B82F0C">
        <w:rPr>
          <w:rFonts w:ascii="Times New Roman" w:hAnsi="Times New Roman" w:cs="Times New Roman"/>
          <w:sz w:val="24"/>
          <w:szCs w:val="24"/>
        </w:rPr>
        <w:tab/>
      </w:r>
      <w:r w:rsidRPr="00EF68ED" w:rsidR="00B82F0C">
        <w:rPr>
          <w:rFonts w:ascii="Times New Roman" w:hAnsi="Times New Roman" w:cs="Times New Roman"/>
          <w:sz w:val="24"/>
          <w:szCs w:val="24"/>
        </w:rPr>
        <w:tab/>
      </w:r>
      <w:r w:rsidRPr="00EF68ED" w:rsidR="00B82F0C">
        <w:rPr>
          <w:rFonts w:ascii="Times New Roman" w:hAnsi="Times New Roman" w:cs="Times New Roman"/>
          <w:sz w:val="24"/>
          <w:szCs w:val="24"/>
        </w:rPr>
        <w:tab/>
      </w:r>
      <w:r w:rsidRPr="00EF68ED" w:rsidR="00B82F0C">
        <w:rPr>
          <w:rFonts w:ascii="Times New Roman" w:hAnsi="Times New Roman" w:cs="Times New Roman"/>
          <w:sz w:val="24"/>
          <w:szCs w:val="24"/>
        </w:rPr>
        <w:tab/>
      </w:r>
      <w:r w:rsidR="006A3B42">
        <w:rPr>
          <w:rFonts w:ascii="Times New Roman" w:hAnsi="Times New Roman" w:cs="Times New Roman"/>
          <w:sz w:val="24"/>
          <w:szCs w:val="24"/>
        </w:rPr>
        <w:t>6</w:t>
      </w:r>
      <w:r w:rsidRPr="00BB09FC" w:rsidR="00BB09FC">
        <w:rPr>
          <w:rFonts w:ascii="Times New Roman" w:hAnsi="Times New Roman" w:cs="Times New Roman"/>
          <w:sz w:val="24"/>
          <w:szCs w:val="24"/>
        </w:rPr>
        <w:br/>
      </w:r>
      <w:r w:rsidRPr="00BB09FC" w:rsidR="00BB09FC">
        <w:rPr>
          <w:rFonts w:ascii="Times New Roman" w:hAnsi="Times New Roman" w:cs="Times New Roman"/>
          <w:i/>
          <w:iCs/>
          <w:sz w:val="24"/>
          <w:szCs w:val="24"/>
        </w:rPr>
        <w:t>3.1 Methode van implementatie</w:t>
      </w:r>
      <w:r w:rsidRPr="00BB09FC" w:rsidR="00BB09FC">
        <w:rPr>
          <w:rFonts w:ascii="Times New Roman" w:hAnsi="Times New Roman" w:cs="Times New Roman"/>
          <w:sz w:val="24"/>
          <w:szCs w:val="24"/>
        </w:rPr>
        <w:t> </w:t>
      </w:r>
      <w:r w:rsidRPr="00EF68ED" w:rsidR="00B82F0C">
        <w:rPr>
          <w:rFonts w:ascii="Times New Roman" w:hAnsi="Times New Roman" w:cs="Times New Roman"/>
          <w:sz w:val="24"/>
          <w:szCs w:val="24"/>
        </w:rPr>
        <w:tab/>
      </w:r>
      <w:r w:rsidRPr="00EF68ED" w:rsidR="00B82F0C">
        <w:rPr>
          <w:rFonts w:ascii="Times New Roman" w:hAnsi="Times New Roman" w:cs="Times New Roman"/>
          <w:sz w:val="24"/>
          <w:szCs w:val="24"/>
        </w:rPr>
        <w:tab/>
      </w:r>
      <w:r w:rsidRPr="00EF68ED" w:rsidR="00B82F0C">
        <w:rPr>
          <w:rFonts w:ascii="Times New Roman" w:hAnsi="Times New Roman" w:cs="Times New Roman"/>
          <w:sz w:val="24"/>
          <w:szCs w:val="24"/>
        </w:rPr>
        <w:tab/>
      </w:r>
      <w:r w:rsidRPr="00EF68ED" w:rsidR="00B82F0C">
        <w:rPr>
          <w:rFonts w:ascii="Times New Roman" w:hAnsi="Times New Roman" w:cs="Times New Roman"/>
          <w:sz w:val="24"/>
          <w:szCs w:val="24"/>
        </w:rPr>
        <w:tab/>
      </w:r>
      <w:r w:rsidRPr="00EF68ED" w:rsidR="00B82F0C">
        <w:rPr>
          <w:rFonts w:ascii="Times New Roman" w:hAnsi="Times New Roman" w:cs="Times New Roman"/>
          <w:sz w:val="24"/>
          <w:szCs w:val="24"/>
        </w:rPr>
        <w:tab/>
      </w:r>
      <w:r w:rsidRPr="00EF68ED" w:rsidR="00B82F0C">
        <w:rPr>
          <w:rFonts w:ascii="Times New Roman" w:hAnsi="Times New Roman" w:cs="Times New Roman"/>
          <w:sz w:val="24"/>
          <w:szCs w:val="24"/>
        </w:rPr>
        <w:tab/>
      </w:r>
      <w:r w:rsidR="006A3B42">
        <w:rPr>
          <w:rFonts w:ascii="Times New Roman" w:hAnsi="Times New Roman" w:cs="Times New Roman"/>
          <w:sz w:val="24"/>
          <w:szCs w:val="24"/>
        </w:rPr>
        <w:t>6</w:t>
      </w:r>
      <w:r w:rsidRPr="00BB09FC" w:rsidR="00BB09FC">
        <w:rPr>
          <w:rFonts w:ascii="Times New Roman" w:hAnsi="Times New Roman" w:cs="Times New Roman"/>
          <w:sz w:val="24"/>
          <w:szCs w:val="24"/>
        </w:rPr>
        <w:br/>
      </w:r>
      <w:r w:rsidRPr="00BB09FC" w:rsidR="00BB09FC">
        <w:rPr>
          <w:rFonts w:ascii="Times New Roman" w:hAnsi="Times New Roman" w:cs="Times New Roman"/>
          <w:i/>
          <w:iCs/>
          <w:sz w:val="24"/>
          <w:szCs w:val="24"/>
        </w:rPr>
        <w:t>3.2 Richtlijnbepalingen die geen wettelijke implementatie behoeven</w:t>
      </w:r>
      <w:r w:rsidRPr="00EF68ED" w:rsidR="00B82F0C">
        <w:rPr>
          <w:rFonts w:ascii="Times New Roman" w:hAnsi="Times New Roman" w:cs="Times New Roman"/>
          <w:i/>
          <w:iCs/>
          <w:sz w:val="24"/>
          <w:szCs w:val="24"/>
        </w:rPr>
        <w:tab/>
      </w:r>
      <w:r w:rsidR="006A3B42">
        <w:rPr>
          <w:rFonts w:ascii="Times New Roman" w:hAnsi="Times New Roman" w:cs="Times New Roman"/>
          <w:sz w:val="24"/>
          <w:szCs w:val="24"/>
        </w:rPr>
        <w:t>6</w:t>
      </w:r>
      <w:r w:rsidRPr="00BB09FC" w:rsidR="00BB09FC">
        <w:rPr>
          <w:rFonts w:ascii="Times New Roman" w:hAnsi="Times New Roman" w:cs="Times New Roman"/>
          <w:sz w:val="24"/>
          <w:szCs w:val="24"/>
        </w:rPr>
        <w:t> </w:t>
      </w:r>
      <w:r w:rsidRPr="00BB09FC" w:rsidR="00BB09FC">
        <w:rPr>
          <w:rFonts w:ascii="Times New Roman" w:hAnsi="Times New Roman" w:cs="Times New Roman"/>
          <w:sz w:val="24"/>
          <w:szCs w:val="24"/>
        </w:rPr>
        <w:br/>
        <w:t> </w:t>
      </w:r>
      <w:r w:rsidRPr="00BB09FC" w:rsidR="00BB09FC">
        <w:rPr>
          <w:rFonts w:ascii="Times New Roman" w:hAnsi="Times New Roman" w:cs="Times New Roman"/>
          <w:sz w:val="24"/>
          <w:szCs w:val="24"/>
        </w:rPr>
        <w:br/>
      </w:r>
      <w:r w:rsidRPr="00BB09FC" w:rsidR="00BB09FC">
        <w:rPr>
          <w:rFonts w:ascii="Times New Roman" w:hAnsi="Times New Roman" w:cs="Times New Roman"/>
          <w:b/>
          <w:bCs/>
          <w:sz w:val="24"/>
          <w:szCs w:val="24"/>
        </w:rPr>
        <w:t xml:space="preserve">4. Gevolgen voor het bedrijfsleven, burgers en de rechtspraak </w:t>
      </w:r>
      <w:r w:rsidRPr="00EF68ED" w:rsidR="00B82F0C">
        <w:rPr>
          <w:rFonts w:ascii="Times New Roman" w:hAnsi="Times New Roman" w:cs="Times New Roman"/>
          <w:b/>
          <w:bCs/>
          <w:sz w:val="24"/>
          <w:szCs w:val="24"/>
        </w:rPr>
        <w:br/>
      </w:r>
      <w:r w:rsidRPr="00BB09FC" w:rsidR="00BB09FC">
        <w:rPr>
          <w:rFonts w:ascii="Times New Roman" w:hAnsi="Times New Roman" w:cs="Times New Roman"/>
          <w:b/>
          <w:bCs/>
          <w:sz w:val="24"/>
          <w:szCs w:val="24"/>
        </w:rPr>
        <w:t>(m.u.v. financiële gevolgen)</w:t>
      </w:r>
      <w:r w:rsidRPr="00BB09FC" w:rsidR="00BB09FC">
        <w:rPr>
          <w:rFonts w:ascii="Times New Roman" w:hAnsi="Times New Roman" w:cs="Times New Roman"/>
          <w:sz w:val="24"/>
          <w:szCs w:val="24"/>
        </w:rPr>
        <w:t> </w:t>
      </w:r>
      <w:r w:rsidRPr="00EF68ED" w:rsidR="00B82F0C">
        <w:rPr>
          <w:rFonts w:ascii="Times New Roman" w:hAnsi="Times New Roman" w:cs="Times New Roman"/>
          <w:sz w:val="24"/>
          <w:szCs w:val="24"/>
        </w:rPr>
        <w:tab/>
      </w:r>
      <w:r w:rsidRPr="00EF68ED" w:rsidR="00B82F0C">
        <w:rPr>
          <w:rFonts w:ascii="Times New Roman" w:hAnsi="Times New Roman" w:cs="Times New Roman"/>
          <w:sz w:val="24"/>
          <w:szCs w:val="24"/>
        </w:rPr>
        <w:tab/>
      </w:r>
      <w:r w:rsidRPr="00EF68ED" w:rsidR="00B82F0C">
        <w:rPr>
          <w:rFonts w:ascii="Times New Roman" w:hAnsi="Times New Roman" w:cs="Times New Roman"/>
          <w:sz w:val="24"/>
          <w:szCs w:val="24"/>
        </w:rPr>
        <w:tab/>
      </w:r>
      <w:r w:rsidRPr="00EF68ED" w:rsidR="00B82F0C">
        <w:rPr>
          <w:rFonts w:ascii="Times New Roman" w:hAnsi="Times New Roman" w:cs="Times New Roman"/>
          <w:sz w:val="24"/>
          <w:szCs w:val="24"/>
        </w:rPr>
        <w:tab/>
      </w:r>
      <w:r w:rsidRPr="00EF68ED" w:rsidR="00B82F0C">
        <w:rPr>
          <w:rFonts w:ascii="Times New Roman" w:hAnsi="Times New Roman" w:cs="Times New Roman"/>
          <w:sz w:val="24"/>
          <w:szCs w:val="24"/>
        </w:rPr>
        <w:tab/>
      </w:r>
      <w:r w:rsidRPr="00EF68ED" w:rsidR="00B82F0C">
        <w:rPr>
          <w:rFonts w:ascii="Times New Roman" w:hAnsi="Times New Roman" w:cs="Times New Roman"/>
          <w:sz w:val="24"/>
          <w:szCs w:val="24"/>
        </w:rPr>
        <w:tab/>
      </w:r>
      <w:r w:rsidR="00C35F47">
        <w:rPr>
          <w:rFonts w:ascii="Times New Roman" w:hAnsi="Times New Roman" w:cs="Times New Roman"/>
          <w:sz w:val="24"/>
          <w:szCs w:val="24"/>
        </w:rPr>
        <w:t>7</w:t>
      </w:r>
      <w:r w:rsidRPr="00BB09FC" w:rsidR="00BB09FC">
        <w:rPr>
          <w:rFonts w:ascii="Times New Roman" w:hAnsi="Times New Roman" w:cs="Times New Roman"/>
          <w:sz w:val="24"/>
          <w:szCs w:val="24"/>
        </w:rPr>
        <w:br/>
        <w:t> </w:t>
      </w:r>
      <w:r w:rsidRPr="00BB09FC" w:rsidR="00BB09FC">
        <w:rPr>
          <w:rFonts w:ascii="Times New Roman" w:hAnsi="Times New Roman" w:cs="Times New Roman"/>
          <w:sz w:val="24"/>
          <w:szCs w:val="24"/>
        </w:rPr>
        <w:br/>
      </w:r>
      <w:r w:rsidRPr="00BB09FC" w:rsidR="00BB09FC">
        <w:rPr>
          <w:rFonts w:ascii="Times New Roman" w:hAnsi="Times New Roman" w:cs="Times New Roman"/>
          <w:b/>
          <w:bCs/>
          <w:sz w:val="24"/>
          <w:szCs w:val="24"/>
        </w:rPr>
        <w:t>5. Financiële gevolgen</w:t>
      </w:r>
      <w:r w:rsidRPr="00BB09FC" w:rsidR="00BB09FC">
        <w:rPr>
          <w:rFonts w:ascii="Times New Roman" w:hAnsi="Times New Roman" w:cs="Times New Roman"/>
          <w:sz w:val="24"/>
          <w:szCs w:val="24"/>
        </w:rPr>
        <w:t> </w:t>
      </w:r>
      <w:r w:rsidRPr="00EF68ED" w:rsidR="00B14FF6">
        <w:rPr>
          <w:rFonts w:ascii="Times New Roman" w:hAnsi="Times New Roman" w:cs="Times New Roman"/>
          <w:sz w:val="24"/>
          <w:szCs w:val="24"/>
        </w:rPr>
        <w:tab/>
      </w:r>
      <w:r w:rsidRPr="00EF68ED" w:rsidR="00B14FF6">
        <w:rPr>
          <w:rFonts w:ascii="Times New Roman" w:hAnsi="Times New Roman" w:cs="Times New Roman"/>
          <w:sz w:val="24"/>
          <w:szCs w:val="24"/>
        </w:rPr>
        <w:tab/>
      </w:r>
      <w:r w:rsidRPr="00EF68ED" w:rsidR="00B14FF6">
        <w:rPr>
          <w:rFonts w:ascii="Times New Roman" w:hAnsi="Times New Roman" w:cs="Times New Roman"/>
          <w:sz w:val="24"/>
          <w:szCs w:val="24"/>
        </w:rPr>
        <w:tab/>
      </w:r>
      <w:r w:rsidRPr="00EF68ED" w:rsidR="00B14FF6">
        <w:rPr>
          <w:rFonts w:ascii="Times New Roman" w:hAnsi="Times New Roman" w:cs="Times New Roman"/>
          <w:sz w:val="24"/>
          <w:szCs w:val="24"/>
        </w:rPr>
        <w:tab/>
      </w:r>
      <w:r w:rsidRPr="00EF68ED" w:rsidR="00B14FF6">
        <w:rPr>
          <w:rFonts w:ascii="Times New Roman" w:hAnsi="Times New Roman" w:cs="Times New Roman"/>
          <w:sz w:val="24"/>
          <w:szCs w:val="24"/>
        </w:rPr>
        <w:tab/>
      </w:r>
      <w:r w:rsidRPr="00EF68ED" w:rsidR="00B14FF6">
        <w:rPr>
          <w:rFonts w:ascii="Times New Roman" w:hAnsi="Times New Roman" w:cs="Times New Roman"/>
          <w:sz w:val="24"/>
          <w:szCs w:val="24"/>
        </w:rPr>
        <w:tab/>
      </w:r>
      <w:r w:rsidRPr="00EF68ED" w:rsidR="00B14FF6">
        <w:rPr>
          <w:rFonts w:ascii="Times New Roman" w:hAnsi="Times New Roman" w:cs="Times New Roman"/>
          <w:sz w:val="24"/>
          <w:szCs w:val="24"/>
        </w:rPr>
        <w:tab/>
      </w:r>
      <w:r w:rsidR="00C35F47">
        <w:rPr>
          <w:rFonts w:ascii="Times New Roman" w:hAnsi="Times New Roman" w:cs="Times New Roman"/>
          <w:sz w:val="24"/>
          <w:szCs w:val="24"/>
        </w:rPr>
        <w:t>7</w:t>
      </w:r>
      <w:r w:rsidRPr="00BB09FC" w:rsidR="00BB09FC">
        <w:rPr>
          <w:rFonts w:ascii="Times New Roman" w:hAnsi="Times New Roman" w:cs="Times New Roman"/>
          <w:sz w:val="24"/>
          <w:szCs w:val="24"/>
        </w:rPr>
        <w:br/>
        <w:t> </w:t>
      </w:r>
      <w:r w:rsidRPr="00BB09FC" w:rsidR="00BB09FC">
        <w:rPr>
          <w:rFonts w:ascii="Times New Roman" w:hAnsi="Times New Roman" w:cs="Times New Roman"/>
          <w:sz w:val="24"/>
          <w:szCs w:val="24"/>
        </w:rPr>
        <w:br/>
      </w:r>
      <w:r w:rsidRPr="00BB09FC" w:rsidR="00BB09FC">
        <w:rPr>
          <w:rFonts w:ascii="Times New Roman" w:hAnsi="Times New Roman" w:cs="Times New Roman"/>
          <w:b/>
          <w:bCs/>
          <w:sz w:val="24"/>
          <w:szCs w:val="24"/>
        </w:rPr>
        <w:t>6. Advies en consultatie</w:t>
      </w:r>
      <w:r w:rsidRPr="00BB09FC" w:rsidR="00BB09FC">
        <w:rPr>
          <w:rFonts w:ascii="Times New Roman" w:hAnsi="Times New Roman" w:cs="Times New Roman"/>
          <w:sz w:val="24"/>
          <w:szCs w:val="24"/>
        </w:rPr>
        <w:t> </w:t>
      </w:r>
      <w:r w:rsidRPr="00EF68ED" w:rsidR="00B14FF6">
        <w:rPr>
          <w:rFonts w:ascii="Times New Roman" w:hAnsi="Times New Roman" w:cs="Times New Roman"/>
          <w:sz w:val="24"/>
          <w:szCs w:val="24"/>
        </w:rPr>
        <w:tab/>
      </w:r>
      <w:r w:rsidRPr="00EF68ED" w:rsidR="00B14FF6">
        <w:rPr>
          <w:rFonts w:ascii="Times New Roman" w:hAnsi="Times New Roman" w:cs="Times New Roman"/>
          <w:sz w:val="24"/>
          <w:szCs w:val="24"/>
        </w:rPr>
        <w:tab/>
      </w:r>
      <w:r w:rsidRPr="00EF68ED" w:rsidR="00B14FF6">
        <w:rPr>
          <w:rFonts w:ascii="Times New Roman" w:hAnsi="Times New Roman" w:cs="Times New Roman"/>
          <w:sz w:val="24"/>
          <w:szCs w:val="24"/>
        </w:rPr>
        <w:tab/>
      </w:r>
      <w:r w:rsidRPr="00EF68ED" w:rsidR="00B14FF6">
        <w:rPr>
          <w:rFonts w:ascii="Times New Roman" w:hAnsi="Times New Roman" w:cs="Times New Roman"/>
          <w:sz w:val="24"/>
          <w:szCs w:val="24"/>
        </w:rPr>
        <w:tab/>
      </w:r>
      <w:r w:rsidRPr="00EF68ED" w:rsidR="00B14FF6">
        <w:rPr>
          <w:rFonts w:ascii="Times New Roman" w:hAnsi="Times New Roman" w:cs="Times New Roman"/>
          <w:sz w:val="24"/>
          <w:szCs w:val="24"/>
        </w:rPr>
        <w:tab/>
      </w:r>
      <w:r w:rsidRPr="00EF68ED" w:rsidR="00B14FF6">
        <w:rPr>
          <w:rFonts w:ascii="Times New Roman" w:hAnsi="Times New Roman" w:cs="Times New Roman"/>
          <w:sz w:val="24"/>
          <w:szCs w:val="24"/>
        </w:rPr>
        <w:tab/>
      </w:r>
      <w:r w:rsidRPr="00EF68ED" w:rsidR="00B14FF6">
        <w:rPr>
          <w:rFonts w:ascii="Times New Roman" w:hAnsi="Times New Roman" w:cs="Times New Roman"/>
          <w:sz w:val="24"/>
          <w:szCs w:val="24"/>
        </w:rPr>
        <w:tab/>
      </w:r>
      <w:r w:rsidR="00C35F47">
        <w:rPr>
          <w:rFonts w:ascii="Times New Roman" w:hAnsi="Times New Roman" w:cs="Times New Roman"/>
          <w:sz w:val="24"/>
          <w:szCs w:val="24"/>
        </w:rPr>
        <w:t>7</w:t>
      </w:r>
      <w:r w:rsidR="006B3519">
        <w:rPr>
          <w:rFonts w:ascii="Times New Roman" w:hAnsi="Times New Roman" w:cs="Times New Roman"/>
          <w:b/>
          <w:bCs/>
          <w:sz w:val="24"/>
          <w:szCs w:val="24"/>
        </w:rPr>
        <w:br/>
      </w:r>
      <w:r w:rsidRPr="00C35F47" w:rsidR="006B3519">
        <w:rPr>
          <w:rFonts w:ascii="Times New Roman" w:hAnsi="Times New Roman" w:cs="Times New Roman"/>
          <w:b/>
          <w:bCs/>
          <w:sz w:val="24"/>
          <w:szCs w:val="24"/>
        </w:rPr>
        <w:br/>
      </w:r>
      <w:r w:rsidRPr="00BB09FC" w:rsidR="00BB09FC">
        <w:rPr>
          <w:rFonts w:ascii="Times New Roman" w:hAnsi="Times New Roman" w:cs="Times New Roman"/>
          <w:b/>
          <w:bCs/>
          <w:sz w:val="24"/>
          <w:szCs w:val="24"/>
        </w:rPr>
        <w:t>II. ARTIKELSGEWIJS</w:t>
      </w:r>
      <w:r w:rsidRPr="00BB09FC" w:rsidR="00BB09FC">
        <w:rPr>
          <w:rFonts w:ascii="Times New Roman" w:hAnsi="Times New Roman" w:cs="Times New Roman"/>
          <w:sz w:val="24"/>
          <w:szCs w:val="24"/>
        </w:rPr>
        <w:t> </w:t>
      </w:r>
      <w:r w:rsidRPr="00C35F47" w:rsidR="00B14FF6">
        <w:rPr>
          <w:rFonts w:ascii="Times New Roman" w:hAnsi="Times New Roman" w:cs="Times New Roman"/>
          <w:sz w:val="24"/>
          <w:szCs w:val="24"/>
        </w:rPr>
        <w:tab/>
      </w:r>
      <w:r w:rsidRPr="00C35F47" w:rsidR="00B14FF6">
        <w:rPr>
          <w:rFonts w:ascii="Times New Roman" w:hAnsi="Times New Roman" w:cs="Times New Roman"/>
          <w:sz w:val="24"/>
          <w:szCs w:val="24"/>
        </w:rPr>
        <w:tab/>
      </w:r>
      <w:r w:rsidRPr="00C35F47" w:rsidR="00B14FF6">
        <w:rPr>
          <w:rFonts w:ascii="Times New Roman" w:hAnsi="Times New Roman" w:cs="Times New Roman"/>
          <w:sz w:val="24"/>
          <w:szCs w:val="24"/>
        </w:rPr>
        <w:tab/>
      </w:r>
      <w:r w:rsidRPr="00C35F47" w:rsidR="00B14FF6">
        <w:rPr>
          <w:rFonts w:ascii="Times New Roman" w:hAnsi="Times New Roman" w:cs="Times New Roman"/>
          <w:sz w:val="24"/>
          <w:szCs w:val="24"/>
        </w:rPr>
        <w:tab/>
      </w:r>
      <w:r w:rsidRPr="00C35F47" w:rsidR="00B14FF6">
        <w:rPr>
          <w:rFonts w:ascii="Times New Roman" w:hAnsi="Times New Roman" w:cs="Times New Roman"/>
          <w:sz w:val="24"/>
          <w:szCs w:val="24"/>
        </w:rPr>
        <w:tab/>
      </w:r>
      <w:r w:rsidRPr="00C35F47" w:rsidR="00B14FF6">
        <w:rPr>
          <w:rFonts w:ascii="Times New Roman" w:hAnsi="Times New Roman" w:cs="Times New Roman"/>
          <w:sz w:val="24"/>
          <w:szCs w:val="24"/>
        </w:rPr>
        <w:tab/>
      </w:r>
      <w:r w:rsidRPr="00C35F47" w:rsidR="00B14FF6">
        <w:rPr>
          <w:rFonts w:ascii="Times New Roman" w:hAnsi="Times New Roman" w:cs="Times New Roman"/>
          <w:sz w:val="24"/>
          <w:szCs w:val="24"/>
        </w:rPr>
        <w:tab/>
      </w:r>
      <w:r w:rsidRPr="00C35F47" w:rsidR="00C35F47">
        <w:rPr>
          <w:rFonts w:ascii="Times New Roman" w:hAnsi="Times New Roman" w:cs="Times New Roman"/>
          <w:sz w:val="24"/>
          <w:szCs w:val="24"/>
        </w:rPr>
        <w:t>8</w:t>
      </w:r>
      <w:r w:rsidRPr="00BB09FC" w:rsidR="00BB09FC">
        <w:rPr>
          <w:rFonts w:ascii="Times New Roman" w:hAnsi="Times New Roman" w:cs="Times New Roman"/>
          <w:sz w:val="24"/>
          <w:szCs w:val="24"/>
        </w:rPr>
        <w:br/>
        <w:t> </w:t>
      </w:r>
      <w:r w:rsidRPr="00BB09FC" w:rsidR="00BB09FC">
        <w:rPr>
          <w:rFonts w:ascii="Times New Roman" w:hAnsi="Times New Roman" w:cs="Times New Roman"/>
          <w:sz w:val="24"/>
          <w:szCs w:val="24"/>
        </w:rPr>
        <w:br/>
      </w:r>
      <w:r w:rsidRPr="00BB09FC" w:rsidR="00BB09FC">
        <w:rPr>
          <w:rFonts w:ascii="Times New Roman" w:hAnsi="Times New Roman" w:cs="Times New Roman"/>
          <w:b/>
          <w:bCs/>
          <w:sz w:val="24"/>
          <w:szCs w:val="24"/>
        </w:rPr>
        <w:t>ARTIKEL I</w:t>
      </w:r>
      <w:r w:rsidRPr="00BB09FC" w:rsidR="00BB09FC">
        <w:rPr>
          <w:rFonts w:ascii="Times New Roman" w:hAnsi="Times New Roman" w:cs="Times New Roman"/>
          <w:sz w:val="24"/>
          <w:szCs w:val="24"/>
        </w:rPr>
        <w:t> </w:t>
      </w:r>
      <w:r w:rsidRPr="00C35F47" w:rsidR="00B14FF6">
        <w:rPr>
          <w:rFonts w:ascii="Times New Roman" w:hAnsi="Times New Roman" w:cs="Times New Roman"/>
          <w:sz w:val="24"/>
          <w:szCs w:val="24"/>
        </w:rPr>
        <w:tab/>
      </w:r>
      <w:r w:rsidRPr="00C35F47" w:rsidR="00B14FF6">
        <w:rPr>
          <w:rFonts w:ascii="Times New Roman" w:hAnsi="Times New Roman" w:cs="Times New Roman"/>
          <w:sz w:val="24"/>
          <w:szCs w:val="24"/>
        </w:rPr>
        <w:tab/>
      </w:r>
      <w:r w:rsidRPr="00C35F47" w:rsidR="00B14FF6">
        <w:rPr>
          <w:rFonts w:ascii="Times New Roman" w:hAnsi="Times New Roman" w:cs="Times New Roman"/>
          <w:sz w:val="24"/>
          <w:szCs w:val="24"/>
        </w:rPr>
        <w:tab/>
      </w:r>
      <w:r w:rsidRPr="00C35F47" w:rsidR="00B14FF6">
        <w:rPr>
          <w:rFonts w:ascii="Times New Roman" w:hAnsi="Times New Roman" w:cs="Times New Roman"/>
          <w:sz w:val="24"/>
          <w:szCs w:val="24"/>
        </w:rPr>
        <w:tab/>
      </w:r>
      <w:r w:rsidRPr="00C35F47" w:rsidR="00B14FF6">
        <w:rPr>
          <w:rFonts w:ascii="Times New Roman" w:hAnsi="Times New Roman" w:cs="Times New Roman"/>
          <w:sz w:val="24"/>
          <w:szCs w:val="24"/>
        </w:rPr>
        <w:tab/>
      </w:r>
      <w:r w:rsidRPr="00C35F47" w:rsidR="00B14FF6">
        <w:rPr>
          <w:rFonts w:ascii="Times New Roman" w:hAnsi="Times New Roman" w:cs="Times New Roman"/>
          <w:sz w:val="24"/>
          <w:szCs w:val="24"/>
        </w:rPr>
        <w:tab/>
      </w:r>
      <w:r w:rsidRPr="00C35F47" w:rsidR="00B14FF6">
        <w:rPr>
          <w:rFonts w:ascii="Times New Roman" w:hAnsi="Times New Roman" w:cs="Times New Roman"/>
          <w:sz w:val="24"/>
          <w:szCs w:val="24"/>
        </w:rPr>
        <w:tab/>
      </w:r>
      <w:r w:rsidRPr="00C35F47" w:rsidR="00B14FF6">
        <w:rPr>
          <w:rFonts w:ascii="Times New Roman" w:hAnsi="Times New Roman" w:cs="Times New Roman"/>
          <w:sz w:val="24"/>
          <w:szCs w:val="24"/>
        </w:rPr>
        <w:tab/>
      </w:r>
      <w:r w:rsidR="00C35F47">
        <w:rPr>
          <w:rFonts w:ascii="Times New Roman" w:hAnsi="Times New Roman" w:cs="Times New Roman"/>
          <w:sz w:val="24"/>
          <w:szCs w:val="24"/>
        </w:rPr>
        <w:t>8</w:t>
      </w:r>
      <w:r w:rsidRPr="00BB09FC" w:rsidR="00BB09FC">
        <w:rPr>
          <w:rFonts w:ascii="Times New Roman" w:hAnsi="Times New Roman" w:cs="Times New Roman"/>
          <w:sz w:val="24"/>
          <w:szCs w:val="24"/>
        </w:rPr>
        <w:br/>
      </w:r>
      <w:r w:rsidR="006B3519">
        <w:rPr>
          <w:rFonts w:ascii="Times New Roman" w:hAnsi="Times New Roman" w:cs="Times New Roman"/>
          <w:sz w:val="24"/>
          <w:szCs w:val="24"/>
        </w:rPr>
        <w:br/>
      </w:r>
    </w:p>
    <w:p w:rsidRPr="00B732F3" w:rsidR="005200E9" w:rsidP="00B732F3" w:rsidRDefault="00C836F1" w14:paraId="7B5CAEB5" w14:textId="655446AB">
      <w:pPr>
        <w:pStyle w:val="Default"/>
        <w:rPr>
          <w:rFonts w:ascii="Times New Roman" w:hAnsi="Times New Roman" w:cs="Times New Roman" w:eastAsiaTheme="minorHAnsi"/>
          <w:b/>
          <w:color w:val="auto"/>
          <w:lang w:val="da-DK" w:eastAsia="en-US"/>
        </w:rPr>
      </w:pPr>
      <w:r w:rsidRPr="00EF68ED">
        <w:rPr>
          <w:rFonts w:ascii="Times New Roman" w:hAnsi="Times New Roman" w:cs="Times New Roman"/>
          <w:b/>
          <w:color w:val="auto"/>
        </w:rPr>
        <w:lastRenderedPageBreak/>
        <w:t xml:space="preserve">I. </w:t>
      </w:r>
      <w:r w:rsidRPr="00EF68ED" w:rsidR="00844E28">
        <w:rPr>
          <w:rFonts w:ascii="Times New Roman" w:hAnsi="Times New Roman" w:cs="Times New Roman"/>
          <w:b/>
          <w:color w:val="auto"/>
        </w:rPr>
        <w:t>ALGEMEEN</w:t>
      </w:r>
      <w:r w:rsidRPr="00EF68ED" w:rsidR="0075367B">
        <w:rPr>
          <w:rFonts w:ascii="Times New Roman" w:hAnsi="Times New Roman" w:cs="Times New Roman"/>
          <w:b/>
          <w:color w:val="auto"/>
        </w:rPr>
        <w:t xml:space="preserve"> DEEL</w:t>
      </w:r>
      <w:r w:rsidRPr="00EF68ED" w:rsidR="00844E28">
        <w:rPr>
          <w:rFonts w:ascii="Times New Roman" w:hAnsi="Times New Roman" w:cs="Times New Roman"/>
          <w:b/>
          <w:color w:val="auto"/>
        </w:rPr>
        <w:br/>
      </w:r>
      <w:r w:rsidRPr="00EF68ED" w:rsidR="00844E28">
        <w:rPr>
          <w:rFonts w:ascii="Times New Roman" w:hAnsi="Times New Roman" w:cs="Times New Roman"/>
          <w:b/>
          <w:color w:val="auto"/>
        </w:rPr>
        <w:br/>
        <w:t>1. Inleiding</w:t>
      </w:r>
      <w:r w:rsidRPr="00EF68ED" w:rsidR="004517B6">
        <w:rPr>
          <w:rFonts w:ascii="Times New Roman" w:hAnsi="Times New Roman" w:cs="Times New Roman"/>
          <w:b/>
          <w:color w:val="auto"/>
        </w:rPr>
        <w:br/>
      </w:r>
      <w:r w:rsidRPr="00EF68ED" w:rsidR="004517B6">
        <w:rPr>
          <w:rFonts w:ascii="Times New Roman" w:hAnsi="Times New Roman" w:cs="Times New Roman"/>
          <w:b/>
          <w:color w:val="auto"/>
        </w:rPr>
        <w:br/>
      </w:r>
      <w:r w:rsidRPr="00EF68ED" w:rsidR="002739C9">
        <w:rPr>
          <w:rFonts w:ascii="Times New Roman" w:hAnsi="Times New Roman" w:cs="Times New Roman"/>
          <w:color w:val="auto"/>
        </w:rPr>
        <w:t>De leden van de D66-fractie hebben met belangstelling kennisgenomen van het wetsvoorstel</w:t>
      </w:r>
      <w:r w:rsidR="00851019">
        <w:rPr>
          <w:rFonts w:ascii="Times New Roman" w:hAnsi="Times New Roman" w:cs="Times New Roman"/>
        </w:rPr>
        <w:t xml:space="preserve"> </w:t>
      </w:r>
      <w:r w:rsidRPr="00851019" w:rsidR="00851019">
        <w:rPr>
          <w:rFonts w:ascii="Times New Roman" w:hAnsi="Times New Roman" w:cs="Times New Roman"/>
        </w:rPr>
        <w:t>Wijziging van de Boeken 6 en 7 van het Burgerlijk Wetboek en de Overgangswet nieuw Burgerlijk Wetboek ter implementatie van Richtlijn (EU) 2024/2853 van het Europees Parlement en de Raad van 23 oktober 2024 inzake aansprakelijkheid voor gebrekkige producten en tot intrekking van Richtlijn 85/374/EEG van de Raad (Implementatiewet richtlijn herziening productaansprakelijkheid)</w:t>
      </w:r>
      <w:r w:rsidRPr="00EF68ED" w:rsidR="002739C9">
        <w:rPr>
          <w:rFonts w:ascii="Times New Roman" w:hAnsi="Times New Roman" w:cs="Times New Roman"/>
          <w:color w:val="auto"/>
        </w:rPr>
        <w:t xml:space="preserve"> </w:t>
      </w:r>
      <w:r w:rsidR="00851019">
        <w:rPr>
          <w:rFonts w:ascii="Times New Roman" w:hAnsi="Times New Roman" w:cs="Times New Roman"/>
        </w:rPr>
        <w:t xml:space="preserve">(hierna: </w:t>
      </w:r>
      <w:r w:rsidR="00833F44">
        <w:rPr>
          <w:rFonts w:ascii="Times New Roman" w:hAnsi="Times New Roman" w:cs="Times New Roman"/>
        </w:rPr>
        <w:t xml:space="preserve">wetsvoorstel). </w:t>
      </w:r>
      <w:r w:rsidRPr="00EF68ED" w:rsidR="002739C9">
        <w:rPr>
          <w:rFonts w:ascii="Times New Roman" w:hAnsi="Times New Roman" w:cs="Times New Roman"/>
          <w:color w:val="auto"/>
        </w:rPr>
        <w:t>De</w:t>
      </w:r>
      <w:r w:rsidR="00833F44">
        <w:rPr>
          <w:rFonts w:ascii="Times New Roman" w:hAnsi="Times New Roman" w:cs="Times New Roman"/>
        </w:rPr>
        <w:t>ze</w:t>
      </w:r>
      <w:r w:rsidRPr="00EF68ED" w:rsidR="002739C9">
        <w:rPr>
          <w:rFonts w:ascii="Times New Roman" w:hAnsi="Times New Roman" w:cs="Times New Roman"/>
          <w:color w:val="auto"/>
        </w:rPr>
        <w:t xml:space="preserve"> leden onderschrijven het belang van een toekomstbestendig aansprakelijkheidskader dat aansluit op nieuwe en innovatieve technologische ontwikkelingen. Daarbij hechten </w:t>
      </w:r>
      <w:r w:rsidR="00A61336">
        <w:rPr>
          <w:rFonts w:ascii="Times New Roman" w:hAnsi="Times New Roman" w:cs="Times New Roman"/>
        </w:rPr>
        <w:t>deze leden</w:t>
      </w:r>
      <w:r w:rsidRPr="00EF68ED" w:rsidR="002739C9">
        <w:rPr>
          <w:rFonts w:ascii="Times New Roman" w:hAnsi="Times New Roman" w:cs="Times New Roman"/>
          <w:color w:val="auto"/>
        </w:rPr>
        <w:t xml:space="preserve"> in </w:t>
      </w:r>
      <w:r w:rsidR="00A61336">
        <w:rPr>
          <w:rFonts w:ascii="Times New Roman" w:hAnsi="Times New Roman" w:cs="Times New Roman"/>
        </w:rPr>
        <w:t>het</w:t>
      </w:r>
      <w:r w:rsidR="002739C9">
        <w:rPr>
          <w:rFonts w:ascii="Times New Roman" w:hAnsi="Times New Roman" w:cs="Times New Roman"/>
        </w:rPr>
        <w:t xml:space="preserve"> </w:t>
      </w:r>
      <w:r w:rsidRPr="00EF68ED" w:rsidR="002739C9">
        <w:rPr>
          <w:rFonts w:ascii="Times New Roman" w:hAnsi="Times New Roman" w:cs="Times New Roman"/>
          <w:color w:val="auto"/>
        </w:rPr>
        <w:t>bijzonder grote waarde aan de overgang naar een circulaire economie waarin producten langer worden gebruikt, gerepareerd en hergebruikt. Tegen deze achtergrond hebben de</w:t>
      </w:r>
      <w:r w:rsidR="00A61336">
        <w:rPr>
          <w:rFonts w:ascii="Times New Roman" w:hAnsi="Times New Roman" w:cs="Times New Roman"/>
        </w:rPr>
        <w:t>ze</w:t>
      </w:r>
      <w:r w:rsidRPr="00EF68ED" w:rsidR="002739C9">
        <w:rPr>
          <w:rFonts w:ascii="Times New Roman" w:hAnsi="Times New Roman" w:cs="Times New Roman"/>
          <w:color w:val="auto"/>
        </w:rPr>
        <w:t xml:space="preserve"> leden nog enkele vragen. </w:t>
      </w:r>
      <w:r w:rsidRPr="00EF68ED" w:rsidR="004517B6">
        <w:rPr>
          <w:rFonts w:ascii="Times New Roman" w:hAnsi="Times New Roman" w:cs="Times New Roman"/>
          <w:color w:val="auto"/>
        </w:rPr>
        <w:br/>
      </w:r>
      <w:r w:rsidRPr="00EF68ED" w:rsidR="004517B6">
        <w:rPr>
          <w:rFonts w:ascii="Times New Roman" w:hAnsi="Times New Roman" w:cs="Times New Roman"/>
          <w:color w:val="auto"/>
        </w:rPr>
        <w:br/>
      </w:r>
      <w:r w:rsidRPr="00EF68ED" w:rsidR="00690429">
        <w:rPr>
          <w:rFonts w:ascii="Times New Roman" w:hAnsi="Times New Roman" w:eastAsia="Garamond" w:cs="Times New Roman"/>
          <w:color w:val="auto"/>
        </w:rPr>
        <w:t>De leden van de VVD-fractie hebben met interesse kennisgenomen van het wetsvoorstel. Deze leden onderschrijven het belang van een goed functionerende interne markt en van adequate bescherming van consumenten en andere benadeelde natuurlijke personen. Daarbij achten deze leden het van belang dat ondernemingen kunnen blijven rekenen op duidelijke, uitvoerbare en proportionele regels, in het bijzonder waar het gaat om innovatieve producten, software en digitale toepassingen. De</w:t>
      </w:r>
      <w:r w:rsidR="00915624">
        <w:rPr>
          <w:rFonts w:ascii="Times New Roman" w:hAnsi="Times New Roman" w:eastAsia="Garamond" w:cs="Times New Roman"/>
        </w:rPr>
        <w:t>ze</w:t>
      </w:r>
      <w:r w:rsidRPr="00EF68ED" w:rsidR="00690429">
        <w:rPr>
          <w:rFonts w:ascii="Times New Roman" w:hAnsi="Times New Roman" w:eastAsia="Garamond" w:cs="Times New Roman"/>
          <w:color w:val="auto"/>
        </w:rPr>
        <w:t xml:space="preserve"> leden lezen in de memorie van toelichting dat het wetsvoorstel uitsluitend regels bevat die noodzakelijk zijn voor de implementatie en dat is gekozen voor de implementatiewijze die de minste lasten oplegt aan het bedrijfsleven. </w:t>
      </w:r>
      <w:r w:rsidR="00543ED3">
        <w:rPr>
          <w:rFonts w:ascii="Times New Roman" w:hAnsi="Times New Roman" w:eastAsia="Garamond" w:cs="Times New Roman"/>
        </w:rPr>
        <w:t>Deze leden</w:t>
      </w:r>
      <w:r w:rsidRPr="00EF68ED" w:rsidR="00690429">
        <w:rPr>
          <w:rFonts w:ascii="Times New Roman" w:hAnsi="Times New Roman" w:eastAsia="Garamond" w:cs="Times New Roman"/>
          <w:color w:val="auto"/>
        </w:rPr>
        <w:t xml:space="preserve"> stellen hierover nog enkele vragen.</w:t>
      </w:r>
      <w:r w:rsidR="00543ED3">
        <w:rPr>
          <w:rFonts w:ascii="Times New Roman" w:hAnsi="Times New Roman" w:eastAsia="Garamond" w:cs="Times New Roman"/>
        </w:rPr>
        <w:br/>
      </w:r>
      <w:r w:rsidR="00543ED3">
        <w:rPr>
          <w:rFonts w:ascii="Times New Roman" w:hAnsi="Times New Roman" w:eastAsia="Garamond" w:cs="Times New Roman"/>
        </w:rPr>
        <w:br/>
      </w:r>
      <w:r w:rsidRPr="00EF68ED" w:rsidR="001904F6">
        <w:rPr>
          <w:rFonts w:ascii="Times New Roman" w:hAnsi="Times New Roman" w:cs="Times New Roman"/>
          <w:color w:val="auto"/>
        </w:rPr>
        <w:t xml:space="preserve">De leden van de CDA-fractie hebben kennisgenomen van </w:t>
      </w:r>
      <w:r w:rsidR="006F4662">
        <w:rPr>
          <w:rFonts w:ascii="Times New Roman" w:hAnsi="Times New Roman" w:cs="Times New Roman"/>
        </w:rPr>
        <w:t>het wetsvoorstel</w:t>
      </w:r>
      <w:r w:rsidRPr="00EF68ED" w:rsidR="001904F6">
        <w:rPr>
          <w:rFonts w:ascii="Times New Roman" w:hAnsi="Times New Roman" w:cs="Times New Roman"/>
          <w:color w:val="auto"/>
        </w:rPr>
        <w:t xml:space="preserve"> en danken de regering hiervoor. Deze leden maken graag van de gelegenheid gebruik om enkele vragen te stellen aan de regering</w:t>
      </w:r>
      <w:r w:rsidR="006F4662">
        <w:rPr>
          <w:rFonts w:ascii="Times New Roman" w:hAnsi="Times New Roman" w:cs="Times New Roman"/>
        </w:rPr>
        <w:t>.</w:t>
      </w:r>
      <w:r w:rsidRPr="00EF68ED" w:rsidR="004517B6">
        <w:rPr>
          <w:rFonts w:ascii="Times New Roman" w:hAnsi="Times New Roman" w:cs="Times New Roman"/>
          <w:color w:val="auto"/>
        </w:rPr>
        <w:br/>
      </w:r>
      <w:r w:rsidRPr="00EF68ED" w:rsidR="004517B6">
        <w:rPr>
          <w:rFonts w:ascii="Times New Roman" w:hAnsi="Times New Roman" w:cs="Times New Roman"/>
          <w:color w:val="auto"/>
        </w:rPr>
        <w:br/>
      </w:r>
      <w:r w:rsidRPr="00EF68ED" w:rsidR="001904F6">
        <w:rPr>
          <w:rFonts w:ascii="Times New Roman" w:hAnsi="Times New Roman" w:cs="Times New Roman"/>
          <w:color w:val="auto"/>
        </w:rPr>
        <w:t xml:space="preserve">De leden van de CDA-fractie begrijpen dat </w:t>
      </w:r>
      <w:r w:rsidR="00363744">
        <w:rPr>
          <w:rFonts w:ascii="Times New Roman" w:hAnsi="Times New Roman" w:cs="Times New Roman"/>
        </w:rPr>
        <w:t>het</w:t>
      </w:r>
      <w:r w:rsidR="001904F6">
        <w:rPr>
          <w:rFonts w:ascii="Times New Roman" w:hAnsi="Times New Roman" w:cs="Times New Roman"/>
        </w:rPr>
        <w:t xml:space="preserve"> </w:t>
      </w:r>
      <w:r w:rsidRPr="00EF68ED" w:rsidR="001904F6">
        <w:rPr>
          <w:rFonts w:ascii="Times New Roman" w:hAnsi="Times New Roman" w:cs="Times New Roman"/>
          <w:color w:val="auto"/>
        </w:rPr>
        <w:t>wetsvoorstel de implementatie van een Europese richtlijn betreft. Ten aanzien van de aansprakelijkheid</w:t>
      </w:r>
      <w:r w:rsidR="001904F6">
        <w:rPr>
          <w:rFonts w:ascii="Times New Roman" w:hAnsi="Times New Roman" w:cs="Times New Roman"/>
        </w:rPr>
        <w:t xml:space="preserve"> </w:t>
      </w:r>
      <w:r w:rsidRPr="00EF68ED" w:rsidR="001904F6">
        <w:rPr>
          <w:rFonts w:ascii="Times New Roman" w:hAnsi="Times New Roman" w:cs="Times New Roman"/>
          <w:color w:val="auto"/>
        </w:rPr>
        <w:t>lijkt deze nu te stoppen bij de buitengrens van de Europese Unie</w:t>
      </w:r>
      <w:r w:rsidR="00CE2B1C">
        <w:rPr>
          <w:rFonts w:ascii="Times New Roman" w:hAnsi="Times New Roman" w:cs="Times New Roman"/>
        </w:rPr>
        <w:t xml:space="preserve"> (hierna: EU)</w:t>
      </w:r>
      <w:r w:rsidRPr="00EF68ED" w:rsidR="001904F6">
        <w:rPr>
          <w:rFonts w:ascii="Times New Roman" w:hAnsi="Times New Roman" w:cs="Times New Roman"/>
          <w:color w:val="auto"/>
        </w:rPr>
        <w:t>. In dat geval is de importeur aansprakelijk</w:t>
      </w:r>
      <w:r w:rsidR="001904F6">
        <w:rPr>
          <w:rFonts w:ascii="Times New Roman" w:hAnsi="Times New Roman" w:cs="Times New Roman"/>
        </w:rPr>
        <w:t xml:space="preserve"> </w:t>
      </w:r>
      <w:r w:rsidRPr="00EF68ED" w:rsidR="001904F6">
        <w:rPr>
          <w:rFonts w:ascii="Times New Roman" w:hAnsi="Times New Roman" w:cs="Times New Roman"/>
          <w:color w:val="auto"/>
        </w:rPr>
        <w:t xml:space="preserve">en </w:t>
      </w:r>
      <w:proofErr w:type="spellStart"/>
      <w:r w:rsidRPr="00EF68ED" w:rsidR="001904F6">
        <w:rPr>
          <w:rFonts w:ascii="Times New Roman" w:hAnsi="Times New Roman" w:cs="Times New Roman"/>
          <w:color w:val="auto"/>
        </w:rPr>
        <w:t>dropshippers</w:t>
      </w:r>
      <w:proofErr w:type="spellEnd"/>
      <w:r w:rsidRPr="00EF68ED" w:rsidR="001904F6">
        <w:rPr>
          <w:rFonts w:ascii="Times New Roman" w:hAnsi="Times New Roman" w:cs="Times New Roman"/>
          <w:color w:val="auto"/>
        </w:rPr>
        <w:t xml:space="preserve"> zelfs alleen deels aansprakelijk. Hoe gaat de regering met behulp van de Europese regelgeving ongelijke concurrentie tegen met fabrikanten uit China, </w:t>
      </w:r>
      <w:r w:rsidR="005A3359">
        <w:rPr>
          <w:rFonts w:ascii="Times New Roman" w:hAnsi="Times New Roman" w:cs="Times New Roman"/>
        </w:rPr>
        <w:t>waarvan de producten</w:t>
      </w:r>
      <w:r w:rsidRPr="00EF68ED" w:rsidR="001904F6">
        <w:rPr>
          <w:rFonts w:ascii="Times New Roman" w:hAnsi="Times New Roman" w:cs="Times New Roman"/>
          <w:color w:val="auto"/>
        </w:rPr>
        <w:t xml:space="preserve"> vaak niet voldoen aan dezelfde kwaliteit(</w:t>
      </w:r>
      <w:proofErr w:type="spellStart"/>
      <w:r w:rsidRPr="00EF68ED" w:rsidR="001904F6">
        <w:rPr>
          <w:rFonts w:ascii="Times New Roman" w:hAnsi="Times New Roman" w:cs="Times New Roman"/>
          <w:color w:val="auto"/>
        </w:rPr>
        <w:t>seisen</w:t>
      </w:r>
      <w:proofErr w:type="spellEnd"/>
      <w:r w:rsidRPr="00EF68ED" w:rsidR="001904F6">
        <w:rPr>
          <w:rFonts w:ascii="Times New Roman" w:hAnsi="Times New Roman" w:cs="Times New Roman"/>
          <w:color w:val="auto"/>
        </w:rPr>
        <w:t xml:space="preserve">) als Europese producten? </w:t>
      </w:r>
      <w:r w:rsidR="000F7417">
        <w:rPr>
          <w:rFonts w:ascii="Times New Roman" w:hAnsi="Times New Roman" w:cs="Times New Roman"/>
        </w:rPr>
        <w:br/>
      </w:r>
      <w:r w:rsidRPr="00EF68ED" w:rsidR="001904F6">
        <w:rPr>
          <w:rFonts w:ascii="Times New Roman" w:hAnsi="Times New Roman" w:cs="Times New Roman"/>
          <w:color w:val="auto"/>
        </w:rPr>
        <w:t xml:space="preserve">De regering verwijst in de </w:t>
      </w:r>
      <w:r w:rsidR="000F7417">
        <w:rPr>
          <w:rFonts w:ascii="Times New Roman" w:hAnsi="Times New Roman" w:cs="Times New Roman"/>
        </w:rPr>
        <w:t>m</w:t>
      </w:r>
      <w:r w:rsidRPr="00EF68ED" w:rsidR="001904F6">
        <w:rPr>
          <w:rFonts w:ascii="Times New Roman" w:hAnsi="Times New Roman" w:cs="Times New Roman"/>
          <w:color w:val="auto"/>
        </w:rPr>
        <w:t xml:space="preserve">emorie van toelichting naar de ACM </w:t>
      </w:r>
      <w:proofErr w:type="spellStart"/>
      <w:r w:rsidRPr="00EF68ED" w:rsidR="001904F6">
        <w:rPr>
          <w:rFonts w:ascii="Times New Roman" w:hAnsi="Times New Roman" w:cs="Times New Roman"/>
          <w:color w:val="auto"/>
        </w:rPr>
        <w:t>ConsuWijzer</w:t>
      </w:r>
      <w:proofErr w:type="spellEnd"/>
      <w:r w:rsidR="00A95634">
        <w:rPr>
          <w:rFonts w:ascii="Times New Roman" w:hAnsi="Times New Roman" w:cs="Times New Roman"/>
        </w:rPr>
        <w:t xml:space="preserve"> van de </w:t>
      </w:r>
      <w:r w:rsidRPr="00A95634" w:rsidR="00A95634">
        <w:rPr>
          <w:rFonts w:ascii="Times New Roman" w:hAnsi="Times New Roman" w:cs="Times New Roman"/>
        </w:rPr>
        <w:t>Autoriteit Consument &amp; Markt</w:t>
      </w:r>
      <w:r w:rsidRPr="00EF68ED" w:rsidR="001904F6">
        <w:rPr>
          <w:rFonts w:ascii="Times New Roman" w:hAnsi="Times New Roman" w:cs="Times New Roman"/>
          <w:color w:val="auto"/>
        </w:rPr>
        <w:t xml:space="preserve">. Deze leden vragen of zij hierbij </w:t>
      </w:r>
      <w:r w:rsidR="0027477C">
        <w:rPr>
          <w:rFonts w:ascii="Times New Roman" w:hAnsi="Times New Roman" w:cs="Times New Roman"/>
        </w:rPr>
        <w:t>is</w:t>
      </w:r>
      <w:r w:rsidRPr="00EF68ED" w:rsidR="001904F6">
        <w:rPr>
          <w:rFonts w:ascii="Times New Roman" w:hAnsi="Times New Roman" w:cs="Times New Roman"/>
          <w:color w:val="auto"/>
        </w:rPr>
        <w:t xml:space="preserve"> betrokken en hierop </w:t>
      </w:r>
      <w:r w:rsidR="0027477C">
        <w:rPr>
          <w:rFonts w:ascii="Times New Roman" w:hAnsi="Times New Roman" w:cs="Times New Roman"/>
        </w:rPr>
        <w:t>is</w:t>
      </w:r>
      <w:r w:rsidRPr="00EF68ED" w:rsidR="001904F6">
        <w:rPr>
          <w:rFonts w:ascii="Times New Roman" w:hAnsi="Times New Roman" w:cs="Times New Roman"/>
          <w:color w:val="auto"/>
        </w:rPr>
        <w:t xml:space="preserve"> ingericht. K</w:t>
      </w:r>
      <w:r w:rsidR="000D3D5F">
        <w:rPr>
          <w:rFonts w:ascii="Times New Roman" w:hAnsi="Times New Roman" w:cs="Times New Roman"/>
        </w:rPr>
        <w:t>an</w:t>
      </w:r>
      <w:r w:rsidRPr="00EF68ED" w:rsidR="001904F6">
        <w:rPr>
          <w:rFonts w:ascii="Times New Roman" w:hAnsi="Times New Roman" w:cs="Times New Roman"/>
          <w:color w:val="auto"/>
        </w:rPr>
        <w:t xml:space="preserve"> zij nieuwe meldingen op dit vlak aan?</w:t>
      </w:r>
      <w:r w:rsidR="00AB1317">
        <w:rPr>
          <w:rFonts w:ascii="Times New Roman" w:hAnsi="Times New Roman" w:cs="Times New Roman"/>
        </w:rPr>
        <w:br/>
      </w:r>
      <w:r w:rsidR="00AB1317">
        <w:rPr>
          <w:rFonts w:ascii="Times New Roman" w:hAnsi="Times New Roman" w:cs="Times New Roman"/>
        </w:rPr>
        <w:br/>
        <w:t>De leden van de BBB-fractie</w:t>
      </w:r>
      <w:r w:rsidR="00420607">
        <w:rPr>
          <w:rFonts w:ascii="Times New Roman" w:hAnsi="Times New Roman" w:cs="Times New Roman"/>
        </w:rPr>
        <w:t xml:space="preserve"> hebben kennisgenomen van het wetsvoorstel en hebben daarover nog enkele vragen.</w:t>
      </w:r>
      <w:r w:rsidRPr="00EF68ED" w:rsidR="004517B6">
        <w:rPr>
          <w:rFonts w:ascii="Times New Roman" w:hAnsi="Times New Roman" w:cs="Times New Roman"/>
          <w:color w:val="auto"/>
        </w:rPr>
        <w:br/>
      </w:r>
      <w:r w:rsidRPr="00EF68ED" w:rsidR="004517B6">
        <w:rPr>
          <w:rFonts w:ascii="Times New Roman" w:hAnsi="Times New Roman" w:cs="Times New Roman"/>
          <w:color w:val="auto"/>
        </w:rPr>
        <w:br/>
      </w:r>
      <w:r w:rsidRPr="00EF68ED" w:rsidR="00844E28">
        <w:rPr>
          <w:rFonts w:ascii="Times New Roman" w:hAnsi="Times New Roman" w:cs="Times New Roman"/>
          <w:b/>
          <w:color w:val="auto"/>
        </w:rPr>
        <w:t>2.</w:t>
      </w:r>
      <w:r w:rsidRPr="00EF68ED" w:rsidR="0075367B">
        <w:rPr>
          <w:rFonts w:ascii="Times New Roman" w:hAnsi="Times New Roman" w:cs="Times New Roman"/>
          <w:b/>
          <w:color w:val="auto"/>
        </w:rPr>
        <w:t xml:space="preserve"> </w:t>
      </w:r>
      <w:r w:rsidRPr="00EF68ED" w:rsidR="005C1097">
        <w:rPr>
          <w:rFonts w:ascii="Times New Roman" w:hAnsi="Times New Roman" w:cs="Times New Roman"/>
          <w:b/>
          <w:color w:val="auto"/>
        </w:rPr>
        <w:t>De Richtlijn: de belangrijkste inhoudelijke punten</w:t>
      </w:r>
      <w:r w:rsidRPr="00EF68ED" w:rsidR="004517B6">
        <w:rPr>
          <w:rFonts w:ascii="Times New Roman" w:hAnsi="Times New Roman" w:cs="Times New Roman"/>
          <w:b/>
          <w:color w:val="auto"/>
        </w:rPr>
        <w:br/>
      </w:r>
      <w:r w:rsidRPr="00EF68ED" w:rsidR="005C1097">
        <w:rPr>
          <w:rFonts w:ascii="Times New Roman" w:hAnsi="Times New Roman" w:cs="Times New Roman"/>
          <w:b/>
          <w:color w:val="auto"/>
        </w:rPr>
        <w:br/>
      </w:r>
      <w:r w:rsidRPr="00EF68ED" w:rsidR="005C1097">
        <w:rPr>
          <w:rFonts w:ascii="Times New Roman" w:hAnsi="Times New Roman" w:cs="Times New Roman"/>
          <w:i/>
          <w:color w:val="auto"/>
        </w:rPr>
        <w:t xml:space="preserve">2.1 </w:t>
      </w:r>
      <w:r w:rsidRPr="00EF68ED" w:rsidR="002F7004">
        <w:rPr>
          <w:rFonts w:ascii="Times New Roman" w:hAnsi="Times New Roman" w:cs="Times New Roman"/>
          <w:i/>
          <w:color w:val="auto"/>
        </w:rPr>
        <w:t>Achtergrond: de richtlijn productaansprakelijkheid uit 1985</w:t>
      </w:r>
      <w:r w:rsidRPr="00EF68ED" w:rsidR="004517B6">
        <w:rPr>
          <w:rFonts w:ascii="Times New Roman" w:hAnsi="Times New Roman" w:cs="Times New Roman"/>
          <w:bCs/>
          <w:i/>
          <w:iCs/>
          <w:color w:val="auto"/>
        </w:rPr>
        <w:br/>
      </w:r>
      <w:r w:rsidRPr="00EF68ED" w:rsidR="004517B6">
        <w:rPr>
          <w:rFonts w:ascii="Times New Roman" w:hAnsi="Times New Roman" w:cs="Times New Roman"/>
          <w:bCs/>
          <w:i/>
          <w:iCs/>
          <w:color w:val="auto"/>
        </w:rPr>
        <w:br/>
      </w:r>
      <w:r w:rsidRPr="00EF68ED" w:rsidR="00A537B5">
        <w:rPr>
          <w:rFonts w:ascii="Times New Roman" w:hAnsi="Times New Roman" w:eastAsia="Garamond" w:cs="Times New Roman"/>
          <w:color w:val="auto"/>
        </w:rPr>
        <w:t xml:space="preserve">De leden van de VVD-fractie hebben kennisgenomen van de achtergrond van de herziene richtlijn, die beoogt het productaansprakelijkheidsrecht beter te laten aansluiten op nieuwe technologieën, nieuwe bedrijfsmodellen en nieuwe mondiale toeleveringsketens. Deze leden begrijpen de noodzaak van modernisering van het bestaande kader, maar achten het </w:t>
      </w:r>
      <w:r w:rsidRPr="00EF68ED" w:rsidR="00A537B5">
        <w:rPr>
          <w:rFonts w:ascii="Times New Roman" w:hAnsi="Times New Roman" w:eastAsia="Garamond" w:cs="Times New Roman"/>
          <w:color w:val="auto"/>
        </w:rPr>
        <w:lastRenderedPageBreak/>
        <w:t>tegelijkertijd van belang dat de bescherming van benadeelden in evenwicht blijft met rechtszekerheid voor ondernemingen en een voorspelbaar investeringsklimaat. Kan de regering nader toelichten hoe dit evenwicht in de richtlijn is gewaarborgd, in het bijzonder waar de richtlijn mede ziet op software, bijbehorende diensten en producten die na het in de handel brengen nog onder zeggenschap van de fabrikant kunnen blijven vallen?</w:t>
      </w:r>
      <w:r w:rsidRPr="00EF68ED" w:rsidR="004517B6">
        <w:rPr>
          <w:rFonts w:ascii="Times New Roman" w:hAnsi="Times New Roman" w:eastAsia="Garamond" w:cs="Times New Roman"/>
          <w:color w:val="auto"/>
        </w:rPr>
        <w:br/>
      </w:r>
      <w:r w:rsidRPr="00EF68ED" w:rsidR="00F37246">
        <w:rPr>
          <w:rFonts w:ascii="Times New Roman" w:hAnsi="Times New Roman" w:eastAsia="Garamond" w:cs="Times New Roman"/>
          <w:color w:val="auto"/>
        </w:rPr>
        <w:br/>
      </w:r>
      <w:r w:rsidRPr="00EF68ED" w:rsidR="00F37246">
        <w:rPr>
          <w:rFonts w:ascii="Times New Roman" w:hAnsi="Times New Roman" w:cs="Times New Roman"/>
          <w:i/>
          <w:color w:val="auto"/>
        </w:rPr>
        <w:t>2.2 Aanleiding en doelstellingen van de Richtlijn</w:t>
      </w:r>
      <w:r w:rsidRPr="00EF68ED" w:rsidR="004517B6">
        <w:rPr>
          <w:rFonts w:ascii="Times New Roman" w:hAnsi="Times New Roman" w:cs="Times New Roman"/>
          <w:bCs/>
          <w:i/>
          <w:iCs/>
          <w:color w:val="auto"/>
        </w:rPr>
        <w:br/>
      </w:r>
      <w:r w:rsidRPr="00EF68ED" w:rsidR="004517B6">
        <w:rPr>
          <w:rFonts w:ascii="Times New Roman" w:hAnsi="Times New Roman" w:cs="Times New Roman"/>
          <w:bCs/>
          <w:i/>
          <w:iCs/>
          <w:color w:val="auto"/>
        </w:rPr>
        <w:br/>
      </w:r>
      <w:r w:rsidRPr="00EF68ED" w:rsidR="002453EE">
        <w:rPr>
          <w:rFonts w:ascii="Times New Roman" w:hAnsi="Times New Roman" w:eastAsia="Garamond" w:cs="Times New Roman"/>
          <w:color w:val="auto"/>
        </w:rPr>
        <w:t xml:space="preserve">De leden van de VVD-fractie constateren voorts dat het wetsvoorstel zelf geen definitie bevat van </w:t>
      </w:r>
      <w:r w:rsidR="00F67733">
        <w:rPr>
          <w:rFonts w:ascii="Times New Roman" w:hAnsi="Times New Roman" w:eastAsia="Garamond" w:cs="Times New Roman"/>
        </w:rPr>
        <w:t>a</w:t>
      </w:r>
      <w:r w:rsidRPr="00EF68ED" w:rsidR="002453EE">
        <w:rPr>
          <w:rFonts w:ascii="Times New Roman" w:hAnsi="Times New Roman" w:eastAsia="Garamond" w:cs="Times New Roman"/>
          <w:color w:val="auto"/>
        </w:rPr>
        <w:t>rtificiële intelligentie (</w:t>
      </w:r>
      <w:r w:rsidR="00F67733">
        <w:rPr>
          <w:rFonts w:ascii="Times New Roman" w:hAnsi="Times New Roman" w:eastAsia="Garamond" w:cs="Times New Roman"/>
        </w:rPr>
        <w:t xml:space="preserve">hierna: </w:t>
      </w:r>
      <w:r w:rsidRPr="00EF68ED" w:rsidR="002453EE">
        <w:rPr>
          <w:rFonts w:ascii="Times New Roman" w:hAnsi="Times New Roman" w:eastAsia="Garamond" w:cs="Times New Roman"/>
          <w:color w:val="auto"/>
        </w:rPr>
        <w:t xml:space="preserve">AI) als juridisch begrip, terwijl in de toelichting en in de achtergrond van de richtlijn wel wordt verwezen naar AI-systemen en nieuwe digitale technologieën. Deze leden achten terminologische precisie van belang, juist voor de rechtszekerheid van de praktijk. Kan de regering daarom verduidelijken hoe zij de verhouding ziet tussen bredere beleidsmatige verwijzingen naar AI enerzijds en de wettelijke begrippen </w:t>
      </w:r>
      <w:r w:rsidR="007E008F">
        <w:rPr>
          <w:rFonts w:ascii="Times New Roman" w:hAnsi="Times New Roman" w:eastAsia="Garamond" w:cs="Times New Roman"/>
        </w:rPr>
        <w:t>‘</w:t>
      </w:r>
      <w:r w:rsidRPr="00EF68ED" w:rsidR="002453EE">
        <w:rPr>
          <w:rFonts w:ascii="Times New Roman" w:hAnsi="Times New Roman" w:eastAsia="Garamond" w:cs="Times New Roman"/>
          <w:color w:val="auto"/>
        </w:rPr>
        <w:t>software</w:t>
      </w:r>
      <w:r w:rsidR="007E008F">
        <w:rPr>
          <w:rFonts w:ascii="Times New Roman" w:hAnsi="Times New Roman" w:eastAsia="Garamond" w:cs="Times New Roman"/>
        </w:rPr>
        <w:t>’</w:t>
      </w:r>
      <w:r w:rsidRPr="00EF68ED" w:rsidR="002453EE">
        <w:rPr>
          <w:rFonts w:ascii="Times New Roman" w:hAnsi="Times New Roman" w:eastAsia="Garamond" w:cs="Times New Roman"/>
          <w:color w:val="auto"/>
        </w:rPr>
        <w:t xml:space="preserve">, </w:t>
      </w:r>
      <w:r w:rsidR="00C56D44">
        <w:rPr>
          <w:rFonts w:ascii="Times New Roman" w:hAnsi="Times New Roman" w:eastAsia="Garamond" w:cs="Times New Roman"/>
        </w:rPr>
        <w:t>‘</w:t>
      </w:r>
      <w:r w:rsidRPr="00EF68ED" w:rsidR="002453EE">
        <w:rPr>
          <w:rFonts w:ascii="Times New Roman" w:hAnsi="Times New Roman" w:eastAsia="Garamond" w:cs="Times New Roman"/>
          <w:color w:val="auto"/>
        </w:rPr>
        <w:t>bijbehorende digitale dienst</w:t>
      </w:r>
      <w:r w:rsidR="00C56D44">
        <w:rPr>
          <w:rFonts w:ascii="Times New Roman" w:hAnsi="Times New Roman" w:eastAsia="Garamond" w:cs="Times New Roman"/>
        </w:rPr>
        <w:t>’</w:t>
      </w:r>
      <w:r w:rsidRPr="00EF68ED" w:rsidR="002453EE">
        <w:rPr>
          <w:rFonts w:ascii="Times New Roman" w:hAnsi="Times New Roman" w:eastAsia="Garamond" w:cs="Times New Roman"/>
          <w:color w:val="auto"/>
        </w:rPr>
        <w:t xml:space="preserve">, </w:t>
      </w:r>
      <w:r w:rsidR="00C56D44">
        <w:rPr>
          <w:rFonts w:ascii="Times New Roman" w:hAnsi="Times New Roman" w:eastAsia="Garamond" w:cs="Times New Roman"/>
        </w:rPr>
        <w:t>‘</w:t>
      </w:r>
      <w:r w:rsidRPr="00EF68ED" w:rsidR="002453EE">
        <w:rPr>
          <w:rFonts w:ascii="Times New Roman" w:hAnsi="Times New Roman" w:eastAsia="Garamond" w:cs="Times New Roman"/>
          <w:color w:val="auto"/>
        </w:rPr>
        <w:t>software-updates of upgrades</w:t>
      </w:r>
      <w:r w:rsidR="00C56D44">
        <w:rPr>
          <w:rFonts w:ascii="Times New Roman" w:hAnsi="Times New Roman" w:eastAsia="Garamond" w:cs="Times New Roman"/>
        </w:rPr>
        <w:t>’</w:t>
      </w:r>
      <w:r w:rsidRPr="00EF68ED" w:rsidR="002453EE">
        <w:rPr>
          <w:rFonts w:ascii="Times New Roman" w:hAnsi="Times New Roman" w:eastAsia="Garamond" w:cs="Times New Roman"/>
          <w:color w:val="auto"/>
        </w:rPr>
        <w:t xml:space="preserve"> en </w:t>
      </w:r>
      <w:r w:rsidR="00C56D44">
        <w:rPr>
          <w:rFonts w:ascii="Times New Roman" w:hAnsi="Times New Roman" w:eastAsia="Garamond" w:cs="Times New Roman"/>
        </w:rPr>
        <w:t>‘</w:t>
      </w:r>
      <w:r w:rsidRPr="00EF68ED" w:rsidR="002453EE">
        <w:rPr>
          <w:rFonts w:ascii="Times New Roman" w:hAnsi="Times New Roman" w:eastAsia="Garamond" w:cs="Times New Roman"/>
          <w:color w:val="auto"/>
        </w:rPr>
        <w:t>functionaliteiten waarover de fabrikant zeggenschap behoudt</w:t>
      </w:r>
      <w:r w:rsidR="00C56D44">
        <w:rPr>
          <w:rFonts w:ascii="Times New Roman" w:hAnsi="Times New Roman" w:eastAsia="Garamond" w:cs="Times New Roman"/>
        </w:rPr>
        <w:t>’</w:t>
      </w:r>
      <w:r w:rsidRPr="00EF68ED" w:rsidR="002453EE">
        <w:rPr>
          <w:rFonts w:ascii="Times New Roman" w:hAnsi="Times New Roman" w:eastAsia="Garamond" w:cs="Times New Roman"/>
          <w:color w:val="auto"/>
        </w:rPr>
        <w:t xml:space="preserve"> anderzijds? Graag ontvangen de</w:t>
      </w:r>
      <w:r w:rsidR="00C56D44">
        <w:rPr>
          <w:rFonts w:ascii="Times New Roman" w:hAnsi="Times New Roman" w:eastAsia="Garamond" w:cs="Times New Roman"/>
        </w:rPr>
        <w:t>ze</w:t>
      </w:r>
      <w:r w:rsidRPr="00EF68ED" w:rsidR="002453EE">
        <w:rPr>
          <w:rFonts w:ascii="Times New Roman" w:hAnsi="Times New Roman" w:eastAsia="Garamond" w:cs="Times New Roman"/>
          <w:color w:val="auto"/>
        </w:rPr>
        <w:t xml:space="preserve"> leden een uitgebreide reactie van de regering hierop. </w:t>
      </w:r>
      <w:r w:rsidRPr="00EF68ED" w:rsidR="004517B6">
        <w:rPr>
          <w:rFonts w:ascii="Times New Roman" w:hAnsi="Times New Roman" w:eastAsia="Garamond" w:cs="Times New Roman"/>
          <w:color w:val="auto"/>
        </w:rPr>
        <w:br/>
      </w:r>
      <w:r w:rsidRPr="00EF68ED" w:rsidR="00F37246">
        <w:rPr>
          <w:rFonts w:ascii="Times New Roman" w:hAnsi="Times New Roman" w:eastAsia="Garamond" w:cs="Times New Roman"/>
          <w:color w:val="auto"/>
        </w:rPr>
        <w:br/>
      </w:r>
      <w:r w:rsidRPr="00EF68ED" w:rsidR="00F37246">
        <w:rPr>
          <w:rFonts w:ascii="Times New Roman" w:hAnsi="Times New Roman" w:cs="Times New Roman"/>
          <w:i/>
          <w:color w:val="auto"/>
        </w:rPr>
        <w:t>2</w:t>
      </w:r>
      <w:r w:rsidRPr="00EF68ED" w:rsidR="0054358E">
        <w:rPr>
          <w:rFonts w:ascii="Times New Roman" w:hAnsi="Times New Roman" w:cs="Times New Roman"/>
          <w:i/>
          <w:color w:val="auto"/>
        </w:rPr>
        <w:t>.</w:t>
      </w:r>
      <w:r w:rsidR="008B6CF9">
        <w:rPr>
          <w:rFonts w:ascii="Times New Roman" w:hAnsi="Times New Roman" w:cs="Times New Roman"/>
          <w:bCs/>
          <w:i/>
          <w:iCs/>
        </w:rPr>
        <w:t>3</w:t>
      </w:r>
      <w:r w:rsidRPr="00EF68ED" w:rsidR="0054358E">
        <w:rPr>
          <w:rFonts w:ascii="Times New Roman" w:hAnsi="Times New Roman" w:cs="Times New Roman"/>
          <w:i/>
          <w:color w:val="auto"/>
        </w:rPr>
        <w:t xml:space="preserve"> Toepassingsbereik</w:t>
      </w:r>
      <w:r w:rsidRPr="00EF68ED" w:rsidR="004517B6">
        <w:rPr>
          <w:rFonts w:ascii="Times New Roman" w:hAnsi="Times New Roman" w:cs="Times New Roman"/>
          <w:bCs/>
          <w:i/>
          <w:iCs/>
          <w:color w:val="auto"/>
        </w:rPr>
        <w:br/>
      </w:r>
      <w:r w:rsidRPr="00EF68ED" w:rsidR="004517B6">
        <w:rPr>
          <w:rFonts w:ascii="Times New Roman" w:hAnsi="Times New Roman" w:cs="Times New Roman"/>
          <w:bCs/>
          <w:i/>
          <w:iCs/>
          <w:color w:val="auto"/>
        </w:rPr>
        <w:br/>
      </w:r>
      <w:r w:rsidRPr="00EF68ED" w:rsidR="00A84117">
        <w:rPr>
          <w:rFonts w:ascii="Times New Roman" w:hAnsi="Times New Roman" w:eastAsia="Garamond" w:cs="Times New Roman"/>
          <w:color w:val="auto"/>
        </w:rPr>
        <w:t>De leden van de VVD-fractie lezen dat het wetsvoorstel het productbegrip verruimt, door onder meer software als product aan</w:t>
      </w:r>
      <w:r w:rsidR="00343048">
        <w:rPr>
          <w:rFonts w:ascii="Times New Roman" w:hAnsi="Times New Roman" w:eastAsia="Garamond" w:cs="Times New Roman"/>
        </w:rPr>
        <w:t xml:space="preserve"> te </w:t>
      </w:r>
      <w:r w:rsidRPr="00EF68ED" w:rsidR="00A84117">
        <w:rPr>
          <w:rFonts w:ascii="Times New Roman" w:hAnsi="Times New Roman" w:eastAsia="Garamond" w:cs="Times New Roman"/>
          <w:color w:val="auto"/>
        </w:rPr>
        <w:t>merk</w:t>
      </w:r>
      <w:r w:rsidR="00343048">
        <w:rPr>
          <w:rFonts w:ascii="Times New Roman" w:hAnsi="Times New Roman" w:eastAsia="Garamond" w:cs="Times New Roman"/>
        </w:rPr>
        <w:t>en</w:t>
      </w:r>
      <w:r w:rsidRPr="00EF68ED" w:rsidR="00A84117">
        <w:rPr>
          <w:rFonts w:ascii="Times New Roman" w:hAnsi="Times New Roman" w:eastAsia="Garamond" w:cs="Times New Roman"/>
          <w:color w:val="auto"/>
        </w:rPr>
        <w:t xml:space="preserve"> en daarnaast ook bijbehorende digitale diensten in het aansprakelijkheidskader worden betrokken. Deze leden begrijpen dat de regeling daarmee beter moet aansluiten op de digitale economie. </w:t>
      </w:r>
      <w:r w:rsidR="00D762BE">
        <w:rPr>
          <w:rFonts w:ascii="Times New Roman" w:hAnsi="Times New Roman" w:eastAsia="Garamond" w:cs="Times New Roman"/>
        </w:rPr>
        <w:t>Deze leden</w:t>
      </w:r>
      <w:r w:rsidRPr="00EF68ED" w:rsidR="00A84117">
        <w:rPr>
          <w:rFonts w:ascii="Times New Roman" w:hAnsi="Times New Roman" w:eastAsia="Garamond" w:cs="Times New Roman"/>
          <w:color w:val="auto"/>
        </w:rPr>
        <w:t xml:space="preserve"> vragen de regering wel hoe in de praktijk een heldere afbakening wordt gewaarborgd tussen software als product enerzijds en de bijbehorende digitale dienst anderzijds. Kan de regering nader toelichten hoe overlap, interpretatieverschillen en rechtsonzekerheid voor marktdeelnemers op dit punt worden voorkomen? Welke gevolgen heeft dit onderscheid voor de positie van de aansprakelijkgestelde partij?</w:t>
      </w:r>
      <w:r w:rsidRPr="00EF68ED" w:rsidR="004517B6">
        <w:rPr>
          <w:rFonts w:ascii="Times New Roman" w:hAnsi="Times New Roman" w:eastAsia="Garamond" w:cs="Times New Roman"/>
          <w:color w:val="auto"/>
        </w:rPr>
        <w:br/>
      </w:r>
      <w:r w:rsidRPr="00EF68ED" w:rsidR="004517B6">
        <w:rPr>
          <w:rFonts w:ascii="Times New Roman" w:hAnsi="Times New Roman" w:eastAsia="Garamond" w:cs="Times New Roman"/>
          <w:color w:val="auto"/>
        </w:rPr>
        <w:br/>
      </w:r>
      <w:r w:rsidRPr="00EF68ED" w:rsidR="00A84117">
        <w:rPr>
          <w:rFonts w:ascii="Times New Roman" w:hAnsi="Times New Roman" w:eastAsia="Garamond" w:cs="Times New Roman"/>
          <w:color w:val="auto"/>
        </w:rPr>
        <w:t>Voorts constateren de leden van de VVD-fractie dat de kring van potentieel aansprakelijke marktdeelnemers wordt verruimd en dat daarbij onder meer ook fulfilmentdienstverleners in beeld kunnen komen. Deze leden begrijpen het belang van effectieve verhaalsmogelijkheden voor benadeelden, maar vragen de regering wel hoe wordt gewaarborgd dat aansprakelijkheid zoveel mogelijk terechtkomt bij de partij die daadwerkelijk invloed heeft gehad op het ontwerp, de productie, de wijziging of de veiligheid van het product. Kan de regering toelichten hoe wordt voorkomen dat partijen met een meer logistieke of faciliterende rol onevenredig worden blootgesteld aan aansprakelijkheidsrisico’s? Welke gevolgen verwacht de regering in dit verband voor kleine en middelgrote ondernemingen die als fulfilmentdienstverlener actief zijn en hoe worden ze betrokken bij de implementatie van de richtlijn</w:t>
      </w:r>
      <w:r w:rsidR="00D50597">
        <w:rPr>
          <w:rFonts w:ascii="Times New Roman" w:hAnsi="Times New Roman" w:eastAsia="Garamond" w:cs="Times New Roman"/>
        </w:rPr>
        <w:t>?</w:t>
      </w:r>
      <w:r w:rsidRPr="00EF68ED" w:rsidR="00A84117">
        <w:rPr>
          <w:rFonts w:ascii="Times New Roman" w:hAnsi="Times New Roman" w:eastAsia="Garamond" w:cs="Times New Roman"/>
          <w:color w:val="auto"/>
        </w:rPr>
        <w:t xml:space="preserve"> </w:t>
      </w:r>
      <w:r w:rsidR="004C24EA">
        <w:rPr>
          <w:rFonts w:ascii="Times New Roman" w:hAnsi="Times New Roman" w:eastAsia="Garamond" w:cs="Times New Roman"/>
        </w:rPr>
        <w:t>E</w:t>
      </w:r>
      <w:r w:rsidRPr="00EF68ED" w:rsidR="00A84117">
        <w:rPr>
          <w:rFonts w:ascii="Times New Roman" w:hAnsi="Times New Roman" w:eastAsia="Garamond" w:cs="Times New Roman"/>
          <w:color w:val="auto"/>
        </w:rPr>
        <w:t>n welke maatregelen worden er getroffen om ondernemingen te informeren over de gevolgen van het wetsvoorstel voor hun bedrijfsvoering?</w:t>
      </w:r>
      <w:r w:rsidRPr="00EF68ED" w:rsidR="004517B6">
        <w:rPr>
          <w:rFonts w:ascii="Times New Roman" w:hAnsi="Times New Roman" w:eastAsia="Garamond" w:cs="Times New Roman"/>
          <w:color w:val="auto"/>
        </w:rPr>
        <w:br/>
      </w:r>
      <w:r w:rsidRPr="00EF68ED" w:rsidR="004517B6">
        <w:rPr>
          <w:rFonts w:ascii="Times New Roman" w:hAnsi="Times New Roman" w:eastAsia="Garamond" w:cs="Times New Roman"/>
          <w:color w:val="auto"/>
        </w:rPr>
        <w:br/>
      </w:r>
      <w:r w:rsidRPr="00EF68ED" w:rsidR="00A84117">
        <w:rPr>
          <w:rFonts w:ascii="Times New Roman" w:hAnsi="Times New Roman" w:eastAsia="Garamond" w:cs="Times New Roman"/>
          <w:color w:val="auto"/>
        </w:rPr>
        <w:t xml:space="preserve">De leden van de VVD-fractie lezen daarnaast dat de fabrikant onder omstandigheden aansprakelijk kan blijven voor schade die ontstaat na het in de handel brengen van een product, bijvoorbeeld wanneer sprake is van software-updates of -upgrades, bijbehorende diensten of functionaliteiten die blijven leren, voor zover de fabrikant daarover zeggenschap behoudt. Deze leden achten het van belang dat het voor ondernemingen voldoende voorzienbaar is wanneer van dergelijke zeggenschap sprake is. Kan de regering daarom nader toelichten hoe dit criterium in de praktijk moet worden uitgelegd? Welke factoren zijn daarbij doorslaggevend en hoe wordt voorkomen dat juist voor ontwikkelaars van software en andere </w:t>
      </w:r>
      <w:r w:rsidRPr="00EF68ED" w:rsidR="00A84117">
        <w:rPr>
          <w:rFonts w:ascii="Times New Roman" w:hAnsi="Times New Roman" w:eastAsia="Garamond" w:cs="Times New Roman"/>
          <w:color w:val="auto"/>
        </w:rPr>
        <w:lastRenderedPageBreak/>
        <w:t>digitale toepassingen onduidelijkheid ontstaat over de reikwijdte van hun aansprakelijkheid? Is de regering van oordeel dat dit criterium voldoende rechtszekerheid biedt voor ondernemingen die moeten beslissen of en in welke mate zij na marktintroductie updates blijven aanbieden?</w:t>
      </w:r>
      <w:r w:rsidRPr="00EF68ED" w:rsidR="004517B6">
        <w:rPr>
          <w:rFonts w:ascii="Times New Roman" w:hAnsi="Times New Roman" w:eastAsia="Garamond" w:cs="Times New Roman"/>
          <w:color w:val="auto"/>
        </w:rPr>
        <w:br/>
      </w:r>
      <w:r w:rsidRPr="00EF68ED" w:rsidR="0054358E">
        <w:rPr>
          <w:rFonts w:ascii="Times New Roman" w:hAnsi="Times New Roman" w:eastAsia="Garamond" w:cs="Times New Roman"/>
          <w:color w:val="auto"/>
        </w:rPr>
        <w:br/>
      </w:r>
      <w:r w:rsidRPr="00EF68ED" w:rsidR="0054358E">
        <w:rPr>
          <w:rFonts w:ascii="Times New Roman" w:hAnsi="Times New Roman" w:cs="Times New Roman"/>
          <w:i/>
          <w:color w:val="auto"/>
        </w:rPr>
        <w:t>2.</w:t>
      </w:r>
      <w:r w:rsidR="008B6CF9">
        <w:rPr>
          <w:rFonts w:ascii="Times New Roman" w:hAnsi="Times New Roman" w:cs="Times New Roman"/>
          <w:bCs/>
          <w:i/>
          <w:iCs/>
        </w:rPr>
        <w:t>4</w:t>
      </w:r>
      <w:r w:rsidRPr="00EF68ED" w:rsidR="0054358E">
        <w:rPr>
          <w:rFonts w:ascii="Times New Roman" w:hAnsi="Times New Roman" w:cs="Times New Roman"/>
          <w:i/>
          <w:color w:val="auto"/>
        </w:rPr>
        <w:t xml:space="preserve"> </w:t>
      </w:r>
      <w:r w:rsidRPr="00EF68ED" w:rsidR="00B45FE8">
        <w:rPr>
          <w:rFonts w:ascii="Times New Roman" w:hAnsi="Times New Roman" w:cs="Times New Roman"/>
          <w:i/>
          <w:color w:val="auto"/>
        </w:rPr>
        <w:t>Harmonisatieniveau</w:t>
      </w:r>
      <w:r w:rsidRPr="00EF68ED" w:rsidR="004517B6">
        <w:rPr>
          <w:rFonts w:ascii="Times New Roman" w:hAnsi="Times New Roman" w:cs="Times New Roman"/>
          <w:bCs/>
          <w:i/>
          <w:iCs/>
          <w:color w:val="auto"/>
        </w:rPr>
        <w:br/>
      </w:r>
      <w:r w:rsidRPr="00EF68ED" w:rsidR="004517B6">
        <w:rPr>
          <w:rFonts w:ascii="Times New Roman" w:hAnsi="Times New Roman" w:cs="Times New Roman"/>
          <w:bCs/>
          <w:i/>
          <w:iCs/>
          <w:color w:val="auto"/>
        </w:rPr>
        <w:br/>
      </w:r>
      <w:r w:rsidRPr="00EF68ED" w:rsidR="008D3F5E">
        <w:rPr>
          <w:rFonts w:ascii="Times New Roman" w:hAnsi="Times New Roman" w:eastAsia="Garamond" w:cs="Times New Roman"/>
          <w:color w:val="auto"/>
        </w:rPr>
        <w:t>De leden van de VVD-fractie hechten eraan dat Europese regels zuiver worden geïmplementeerd en niet nationaal worden verzwaard. Kan de regering daarom bevestigen dat het wetsvoorstel op geen enkel punt verder gaat dan de richtlijn strikt vereist? Indien op onderdelen nog nationale beleidsruimte bestond, kan de regering dan per relevant onderdeel toelichten welke afweging is gemaakt en waarom voor juist die invulling is gekozen?</w:t>
      </w:r>
      <w:r w:rsidRPr="00EF68ED" w:rsidR="004517B6">
        <w:rPr>
          <w:rFonts w:ascii="Times New Roman" w:hAnsi="Times New Roman" w:eastAsia="Garamond" w:cs="Times New Roman"/>
          <w:color w:val="auto"/>
        </w:rPr>
        <w:br/>
      </w:r>
      <w:r w:rsidRPr="00EF68ED" w:rsidR="00B45FE8">
        <w:rPr>
          <w:rFonts w:ascii="Times New Roman" w:hAnsi="Times New Roman" w:eastAsia="Garamond" w:cs="Times New Roman"/>
          <w:color w:val="auto"/>
        </w:rPr>
        <w:br/>
      </w:r>
      <w:r w:rsidRPr="00EF68ED" w:rsidR="00B45FE8">
        <w:rPr>
          <w:rFonts w:ascii="Times New Roman" w:hAnsi="Times New Roman" w:cs="Times New Roman"/>
          <w:i/>
          <w:color w:val="auto"/>
        </w:rPr>
        <w:t>2.</w:t>
      </w:r>
      <w:r w:rsidR="008B6CF9">
        <w:rPr>
          <w:rFonts w:ascii="Times New Roman" w:hAnsi="Times New Roman" w:cs="Times New Roman"/>
          <w:bCs/>
          <w:i/>
          <w:iCs/>
        </w:rPr>
        <w:t>5</w:t>
      </w:r>
      <w:r w:rsidRPr="00EF68ED" w:rsidR="00B45FE8">
        <w:rPr>
          <w:rFonts w:ascii="Times New Roman" w:hAnsi="Times New Roman" w:cs="Times New Roman"/>
          <w:i/>
          <w:color w:val="auto"/>
        </w:rPr>
        <w:t xml:space="preserve"> </w:t>
      </w:r>
      <w:r w:rsidRPr="00EF68ED" w:rsidR="002B4A6E">
        <w:rPr>
          <w:rFonts w:ascii="Times New Roman" w:hAnsi="Times New Roman" w:cs="Times New Roman"/>
          <w:i/>
          <w:color w:val="auto"/>
        </w:rPr>
        <w:t>Inhoud van de Richtlijn</w:t>
      </w:r>
      <w:r w:rsidRPr="00EF68ED" w:rsidR="004517B6">
        <w:rPr>
          <w:rFonts w:ascii="Times New Roman" w:hAnsi="Times New Roman" w:cs="Times New Roman"/>
          <w:bCs/>
          <w:i/>
          <w:iCs/>
          <w:color w:val="auto"/>
        </w:rPr>
        <w:br/>
      </w:r>
      <w:r w:rsidRPr="00EF68ED" w:rsidR="004517B6">
        <w:rPr>
          <w:rFonts w:ascii="Times New Roman" w:hAnsi="Times New Roman" w:cs="Times New Roman"/>
          <w:bCs/>
          <w:i/>
          <w:iCs/>
          <w:color w:val="auto"/>
        </w:rPr>
        <w:br/>
      </w:r>
      <w:r w:rsidRPr="00EF68ED" w:rsidR="00F36AE7">
        <w:rPr>
          <w:rFonts w:ascii="Times New Roman" w:hAnsi="Times New Roman" w:cs="Times New Roman"/>
          <w:color w:val="auto"/>
        </w:rPr>
        <w:t xml:space="preserve">De leden van de D66-fractie merken op dat reparateurs van producten in beginsel niet onder de productaansprakelijkheid als bedoeld in de </w:t>
      </w:r>
      <w:r w:rsidR="003A322D">
        <w:rPr>
          <w:rFonts w:ascii="Times New Roman" w:hAnsi="Times New Roman" w:cs="Times New Roman"/>
        </w:rPr>
        <w:t>r</w:t>
      </w:r>
      <w:r w:rsidRPr="00EF68ED" w:rsidR="00F36AE7">
        <w:rPr>
          <w:rFonts w:ascii="Times New Roman" w:hAnsi="Times New Roman" w:cs="Times New Roman"/>
          <w:color w:val="auto"/>
        </w:rPr>
        <w:t>ichtlijn vallen. Zij zullen enkel als fabrikant worden aangemerkt wanneer sprake is van een ‘ingrijpende wijziging’. In dit kader wijzen de</w:t>
      </w:r>
      <w:r w:rsidR="00B44B96">
        <w:rPr>
          <w:rFonts w:ascii="Times New Roman" w:hAnsi="Times New Roman" w:cs="Times New Roman"/>
        </w:rPr>
        <w:t>ze</w:t>
      </w:r>
      <w:r w:rsidRPr="00EF68ED" w:rsidR="00F36AE7">
        <w:rPr>
          <w:rFonts w:ascii="Times New Roman" w:hAnsi="Times New Roman" w:cs="Times New Roman"/>
          <w:color w:val="auto"/>
        </w:rPr>
        <w:t xml:space="preserve"> leden graag naar de Nederlandse </w:t>
      </w:r>
      <w:r w:rsidR="00CE2B1C">
        <w:rPr>
          <w:rFonts w:ascii="Times New Roman" w:hAnsi="Times New Roman" w:cs="Times New Roman"/>
        </w:rPr>
        <w:t>i</w:t>
      </w:r>
      <w:r w:rsidRPr="00EF68ED" w:rsidR="00F36AE7">
        <w:rPr>
          <w:rFonts w:ascii="Times New Roman" w:hAnsi="Times New Roman" w:cs="Times New Roman"/>
          <w:color w:val="auto"/>
        </w:rPr>
        <w:t>mplementatie van de EU-richtlijn betreffende gemeenschappelijke regels ter bevordering van de reparatie van goederen, welke beoogt dat reparatie van goederen vaker plaatsvindt en toegankelijker wordt voor consumenten. Kan de regering nader toelichten hoe de regels omtrent</w:t>
      </w:r>
      <w:r w:rsidR="00F36AE7">
        <w:rPr>
          <w:rFonts w:ascii="Times New Roman" w:hAnsi="Times New Roman" w:cs="Times New Roman"/>
        </w:rPr>
        <w:t xml:space="preserve"> </w:t>
      </w:r>
      <w:r w:rsidRPr="00EF68ED" w:rsidR="00F36AE7">
        <w:rPr>
          <w:rFonts w:ascii="Times New Roman" w:hAnsi="Times New Roman" w:cs="Times New Roman"/>
          <w:color w:val="auto"/>
        </w:rPr>
        <w:t xml:space="preserve">productaansprakelijkheid in dit wetsvoorstel zich verhouden tot de verplichtingen uit de EU-richtlijn </w:t>
      </w:r>
      <w:bookmarkStart w:name="_Int_cSQN782k" w:id="0"/>
      <w:r w:rsidRPr="00EF68ED" w:rsidR="00F36AE7">
        <w:rPr>
          <w:rFonts w:ascii="Times New Roman" w:hAnsi="Times New Roman" w:cs="Times New Roman"/>
          <w:color w:val="auto"/>
        </w:rPr>
        <w:t>betreffende</w:t>
      </w:r>
      <w:bookmarkEnd w:id="0"/>
      <w:r w:rsidRPr="00EF68ED" w:rsidR="00F36AE7">
        <w:rPr>
          <w:rFonts w:ascii="Times New Roman" w:hAnsi="Times New Roman" w:cs="Times New Roman"/>
          <w:color w:val="auto"/>
        </w:rPr>
        <w:t xml:space="preserve"> het bevorderen van reparatie?</w:t>
      </w:r>
      <w:r w:rsidRPr="00EF68ED" w:rsidR="004517B6">
        <w:rPr>
          <w:rFonts w:ascii="Times New Roman" w:hAnsi="Times New Roman" w:cs="Times New Roman"/>
          <w:color w:val="auto"/>
        </w:rPr>
        <w:br/>
      </w:r>
      <w:r w:rsidRPr="00EF68ED" w:rsidR="004517B6">
        <w:rPr>
          <w:rFonts w:ascii="Times New Roman" w:hAnsi="Times New Roman" w:cs="Times New Roman"/>
          <w:color w:val="auto"/>
        </w:rPr>
        <w:br/>
      </w:r>
      <w:r w:rsidRPr="00EF68ED" w:rsidR="00F36AE7">
        <w:rPr>
          <w:rFonts w:ascii="Times New Roman" w:hAnsi="Times New Roman" w:cs="Times New Roman"/>
          <w:color w:val="auto"/>
        </w:rPr>
        <w:t xml:space="preserve">De leden van de D66-fractie wijzen er tevens op dat zowel in de EU-richtlijn betreffende gemeenschappelijke regels ter bevordering van de reparatie van goederen als in het Nationaal Programma Circulaire Economie (2025) wordt ingezet op het stimuleren van reparatie en </w:t>
      </w:r>
      <w:proofErr w:type="spellStart"/>
      <w:r w:rsidRPr="00EF68ED" w:rsidR="00F36AE7">
        <w:rPr>
          <w:rFonts w:ascii="Times New Roman" w:hAnsi="Times New Roman" w:cs="Times New Roman"/>
          <w:color w:val="auto"/>
        </w:rPr>
        <w:t>refurbishen</w:t>
      </w:r>
      <w:proofErr w:type="spellEnd"/>
      <w:r w:rsidRPr="00EF68ED" w:rsidR="00F36AE7">
        <w:rPr>
          <w:rFonts w:ascii="Times New Roman" w:hAnsi="Times New Roman" w:cs="Times New Roman"/>
          <w:color w:val="auto"/>
        </w:rPr>
        <w:t xml:space="preserve"> van producten. De</w:t>
      </w:r>
      <w:r w:rsidR="0077295A">
        <w:rPr>
          <w:rFonts w:ascii="Times New Roman" w:hAnsi="Times New Roman" w:cs="Times New Roman"/>
        </w:rPr>
        <w:t>ze</w:t>
      </w:r>
      <w:r w:rsidRPr="00EF68ED" w:rsidR="00F36AE7">
        <w:rPr>
          <w:rFonts w:ascii="Times New Roman" w:hAnsi="Times New Roman" w:cs="Times New Roman"/>
          <w:color w:val="auto"/>
        </w:rPr>
        <w:t xml:space="preserve"> leden vragen de regering te reflecteren op de positie van onafhankelijke reparateurs die niet door fabrikanten zijn geautoriseerd</w:t>
      </w:r>
      <w:r w:rsidR="00770DE7">
        <w:rPr>
          <w:rFonts w:ascii="Times New Roman" w:hAnsi="Times New Roman" w:cs="Times New Roman"/>
        </w:rPr>
        <w:t>,</w:t>
      </w:r>
      <w:r w:rsidRPr="00EF68ED" w:rsidR="00F36AE7">
        <w:rPr>
          <w:rFonts w:ascii="Times New Roman" w:hAnsi="Times New Roman" w:cs="Times New Roman"/>
          <w:color w:val="auto"/>
        </w:rPr>
        <w:t xml:space="preserve"> maar wel over de vakbekwaamheid beschikken om producten te repareren of </w:t>
      </w:r>
      <w:proofErr w:type="spellStart"/>
      <w:r w:rsidRPr="00EF68ED" w:rsidR="00F36AE7">
        <w:rPr>
          <w:rFonts w:ascii="Times New Roman" w:hAnsi="Times New Roman" w:cs="Times New Roman"/>
          <w:color w:val="auto"/>
        </w:rPr>
        <w:t>refurbishen</w:t>
      </w:r>
      <w:proofErr w:type="spellEnd"/>
      <w:r w:rsidR="00770DE7">
        <w:rPr>
          <w:rFonts w:ascii="Times New Roman" w:hAnsi="Times New Roman" w:cs="Times New Roman"/>
        </w:rPr>
        <w:t>.</w:t>
      </w:r>
      <w:r w:rsidRPr="00EF68ED" w:rsidR="00F36AE7">
        <w:rPr>
          <w:rFonts w:ascii="Times New Roman" w:hAnsi="Times New Roman" w:cs="Times New Roman"/>
          <w:color w:val="auto"/>
        </w:rPr>
        <w:t xml:space="preserve"> </w:t>
      </w:r>
      <w:r w:rsidR="00770DE7">
        <w:rPr>
          <w:rFonts w:ascii="Times New Roman" w:hAnsi="Times New Roman" w:cs="Times New Roman"/>
        </w:rPr>
        <w:t>D</w:t>
      </w:r>
      <w:r w:rsidRPr="00EF68ED" w:rsidR="00F36AE7">
        <w:rPr>
          <w:rFonts w:ascii="Times New Roman" w:hAnsi="Times New Roman" w:cs="Times New Roman"/>
          <w:color w:val="auto"/>
        </w:rPr>
        <w:t>enk hierbij ook aan de reparateurs die zijn opgenomen in het Nationaal Reparateursregister. Zij hoeven geen autorisatie van de fabrikant te hebben, maar lopen wel het risico op aansprakelijkheid wanneer hun werkzaamheden als ‘ingrijpend’ worden aangemerkt. Hoe beoordeelt de regering de positie van onafhankelijke reparateurs in dit opzicht? En hoe voorkomt de regering dat juridische discussies over eventuele aansprakelijkheid de doelmatigheid en effectiviteit van reparatiewerkzaamheden in de weg komen te staan?</w:t>
      </w:r>
      <w:r w:rsidRPr="00EF68ED" w:rsidR="004517B6">
        <w:rPr>
          <w:rFonts w:ascii="Times New Roman" w:hAnsi="Times New Roman" w:cs="Times New Roman"/>
          <w:color w:val="auto"/>
        </w:rPr>
        <w:br/>
      </w:r>
      <w:r w:rsidRPr="00EF68ED" w:rsidR="004517B6">
        <w:rPr>
          <w:rFonts w:ascii="Times New Roman" w:hAnsi="Times New Roman" w:cs="Times New Roman"/>
          <w:color w:val="auto"/>
        </w:rPr>
        <w:br/>
      </w:r>
      <w:r w:rsidRPr="00EF68ED" w:rsidR="00894841">
        <w:rPr>
          <w:rFonts w:ascii="Times New Roman" w:hAnsi="Times New Roman" w:eastAsia="Garamond" w:cs="Times New Roman"/>
          <w:color w:val="auto"/>
        </w:rPr>
        <w:t>De leden van de VVD-fractie hebben vragen over de voorgestelde bewijsvermoedens. Deze leden begrijpen dat de benadeelde in bepaalde gevallen tegemoet wordt gekomen in zijn bewijspositie, maar achten het van belang dat de bewijslastverdeling ook in technisch complexe zaken evenwichtig blijft. Kan de regering nader toelichten hoe wordt voorkomen dat de bewijsvermoedens in de praktijk resulteren in een onevenredige verzwaring van de procespositie van ondernemingen? Hoe beoordeelt de regering het risico dat in complexe zaken de grens tussen verlichting van de bewijspositie en een feitelijke omkering van de bewijslast vervaagt?</w:t>
      </w:r>
      <w:r w:rsidRPr="00EF68ED" w:rsidR="004517B6">
        <w:rPr>
          <w:rFonts w:ascii="Times New Roman" w:hAnsi="Times New Roman" w:cs="Times New Roman"/>
          <w:color w:val="auto"/>
        </w:rPr>
        <w:br/>
      </w:r>
      <w:r w:rsidRPr="00EF68ED" w:rsidR="004517B6">
        <w:rPr>
          <w:rFonts w:ascii="Times New Roman" w:hAnsi="Times New Roman" w:cs="Times New Roman"/>
          <w:color w:val="auto"/>
        </w:rPr>
        <w:br/>
      </w:r>
      <w:r w:rsidRPr="00EB6230" w:rsidR="008701F3">
        <w:rPr>
          <w:rFonts w:ascii="Times New Roman" w:hAnsi="Times New Roman" w:cs="Times New Roman"/>
          <w:i/>
          <w:color w:val="auto"/>
          <w:u w:val="single"/>
        </w:rPr>
        <w:t>Aanpassingen met het oog op nieuwe digitale technologieën</w:t>
      </w:r>
      <w:r w:rsidRPr="00EF68ED" w:rsidR="004517B6">
        <w:rPr>
          <w:rFonts w:ascii="Times New Roman" w:hAnsi="Times New Roman" w:cs="Times New Roman"/>
          <w:color w:val="auto"/>
        </w:rPr>
        <w:br/>
      </w:r>
      <w:r w:rsidRPr="00EF68ED" w:rsidR="008701F3">
        <w:rPr>
          <w:rFonts w:ascii="Times New Roman" w:hAnsi="Times New Roman" w:cs="Times New Roman"/>
          <w:color w:val="auto"/>
        </w:rPr>
        <w:br/>
        <w:t xml:space="preserve">De leden van de CDA-fractie constateren dat met de richtlijn het begrip </w:t>
      </w:r>
      <w:r w:rsidR="00090A4F">
        <w:rPr>
          <w:rFonts w:ascii="Times New Roman" w:hAnsi="Times New Roman" w:cs="Times New Roman"/>
          <w:noProof/>
        </w:rPr>
        <w:t>‘</w:t>
      </w:r>
      <w:r w:rsidRPr="00EF68ED" w:rsidR="008701F3">
        <w:rPr>
          <w:rFonts w:ascii="Times New Roman" w:hAnsi="Times New Roman" w:cs="Times New Roman"/>
          <w:noProof/>
          <w:color w:val="auto"/>
        </w:rPr>
        <w:t>product</w:t>
      </w:r>
      <w:r w:rsidR="00090A4F">
        <w:rPr>
          <w:rFonts w:ascii="Times New Roman" w:hAnsi="Times New Roman" w:cs="Times New Roman"/>
          <w:noProof/>
        </w:rPr>
        <w:t>’</w:t>
      </w:r>
      <w:r w:rsidRPr="00EF68ED" w:rsidR="008701F3">
        <w:rPr>
          <w:rFonts w:ascii="Times New Roman" w:hAnsi="Times New Roman" w:cs="Times New Roman"/>
          <w:color w:val="auto"/>
        </w:rPr>
        <w:t xml:space="preserve"> wordt uitgebreid naar software, AI-systemen en digitale updates. Deze leden vragen de regering hoe </w:t>
      </w:r>
      <w:r w:rsidRPr="00EF68ED" w:rsidR="008701F3">
        <w:rPr>
          <w:rFonts w:ascii="Times New Roman" w:hAnsi="Times New Roman" w:cs="Times New Roman"/>
          <w:color w:val="auto"/>
        </w:rPr>
        <w:lastRenderedPageBreak/>
        <w:t xml:space="preserve">in de praktijk wordt afgebakend wanneer software of een digitale update als een </w:t>
      </w:r>
      <w:r w:rsidR="00090A4F">
        <w:rPr>
          <w:rFonts w:ascii="Times New Roman" w:hAnsi="Times New Roman" w:cs="Times New Roman"/>
          <w:noProof/>
        </w:rPr>
        <w:t>‘</w:t>
      </w:r>
      <w:r w:rsidRPr="00EF68ED" w:rsidR="008701F3">
        <w:rPr>
          <w:rFonts w:ascii="Times New Roman" w:hAnsi="Times New Roman" w:cs="Times New Roman"/>
          <w:noProof/>
          <w:color w:val="auto"/>
        </w:rPr>
        <w:t>product</w:t>
      </w:r>
      <w:r w:rsidR="00090A4F">
        <w:rPr>
          <w:rFonts w:ascii="Times New Roman" w:hAnsi="Times New Roman" w:cs="Times New Roman"/>
          <w:noProof/>
        </w:rPr>
        <w:t>’</w:t>
      </w:r>
      <w:r w:rsidRPr="00EF68ED" w:rsidR="008701F3">
        <w:rPr>
          <w:rFonts w:ascii="Times New Roman" w:hAnsi="Times New Roman" w:cs="Times New Roman"/>
          <w:color w:val="auto"/>
        </w:rPr>
        <w:t xml:space="preserve"> moet worden aangemerkt in de zin van de productaansprakelijkheid. Kan de regering toelichten hoe wordt voorkomen dat aansprakelijkheid ontstaat voor softwareaanpassingen of updates die slechts een beperkte invloed hebben op de werking van een product?</w:t>
      </w:r>
      <w:r w:rsidRPr="00EF68ED" w:rsidR="004517B6">
        <w:rPr>
          <w:rFonts w:ascii="Times New Roman" w:hAnsi="Times New Roman" w:cs="Times New Roman"/>
          <w:noProof/>
          <w:color w:val="auto"/>
        </w:rPr>
        <w:br/>
      </w:r>
      <w:r w:rsidRPr="00EF68ED" w:rsidR="004517B6">
        <w:rPr>
          <w:rFonts w:ascii="Times New Roman" w:hAnsi="Times New Roman" w:cs="Times New Roman"/>
          <w:noProof/>
          <w:color w:val="auto"/>
        </w:rPr>
        <w:br/>
      </w:r>
      <w:r w:rsidRPr="00EF68ED" w:rsidR="008701F3">
        <w:rPr>
          <w:rFonts w:ascii="Times New Roman" w:hAnsi="Times New Roman" w:cs="Times New Roman"/>
          <w:color w:val="auto"/>
        </w:rPr>
        <w:t xml:space="preserve">De leden van de CDA-fractie zien dat </w:t>
      </w:r>
      <w:r w:rsidR="002759DC">
        <w:rPr>
          <w:rFonts w:ascii="Times New Roman" w:hAnsi="Times New Roman" w:cs="Times New Roman"/>
          <w:noProof/>
        </w:rPr>
        <w:t xml:space="preserve">het </w:t>
      </w:r>
      <w:r w:rsidRPr="00EF68ED" w:rsidR="008701F3">
        <w:rPr>
          <w:rFonts w:ascii="Times New Roman" w:hAnsi="Times New Roman" w:cs="Times New Roman"/>
          <w:noProof/>
          <w:color w:val="auto"/>
        </w:rPr>
        <w:t>wet</w:t>
      </w:r>
      <w:r w:rsidR="002759DC">
        <w:rPr>
          <w:rFonts w:ascii="Times New Roman" w:hAnsi="Times New Roman" w:cs="Times New Roman"/>
          <w:noProof/>
        </w:rPr>
        <w:t>svoorstel</w:t>
      </w:r>
      <w:r w:rsidRPr="00EF68ED" w:rsidR="008701F3">
        <w:rPr>
          <w:rFonts w:ascii="Times New Roman" w:hAnsi="Times New Roman" w:cs="Times New Roman"/>
          <w:color w:val="auto"/>
        </w:rPr>
        <w:t xml:space="preserve"> ook raakt aan cybersecurity. Deze leden zijn benieuwd in hoeverre dit regels stelt aan de beveiliging van elektronische (huishoudelijke) apparaten, voor het tegengaan van </w:t>
      </w:r>
      <w:proofErr w:type="spellStart"/>
      <w:r w:rsidRPr="00EF68ED" w:rsidR="008701F3">
        <w:rPr>
          <w:rFonts w:ascii="Times New Roman" w:hAnsi="Times New Roman" w:cs="Times New Roman"/>
          <w:color w:val="auto"/>
        </w:rPr>
        <w:t>hacks</w:t>
      </w:r>
      <w:proofErr w:type="spellEnd"/>
      <w:r w:rsidRPr="00EF68ED" w:rsidR="008701F3">
        <w:rPr>
          <w:rFonts w:ascii="Times New Roman" w:hAnsi="Times New Roman" w:cs="Times New Roman"/>
          <w:color w:val="auto"/>
        </w:rPr>
        <w:t xml:space="preserve"> en datalekken. Naast genoemde voorbeelden als slimme koelkasten</w:t>
      </w:r>
      <w:r w:rsidR="008701F3">
        <w:rPr>
          <w:rFonts w:ascii="Times New Roman" w:hAnsi="Times New Roman" w:cs="Times New Roman"/>
        </w:rPr>
        <w:t>,</w:t>
      </w:r>
      <w:r w:rsidRPr="00EF68ED" w:rsidR="008701F3">
        <w:rPr>
          <w:rFonts w:ascii="Times New Roman" w:hAnsi="Times New Roman" w:cs="Times New Roman"/>
          <w:color w:val="auto"/>
        </w:rPr>
        <w:t xml:space="preserve"> denken deze leden bijvoorbeeld ook aan warmtepompen die beschikken over veilige software en beveiligingscamera’s voor in en rondom het huis. Daarnaast zien </w:t>
      </w:r>
      <w:r w:rsidRPr="00EF68ED" w:rsidR="008701F3">
        <w:rPr>
          <w:rFonts w:ascii="Times New Roman" w:hAnsi="Times New Roman" w:cs="Times New Roman"/>
          <w:noProof/>
          <w:color w:val="auto"/>
        </w:rPr>
        <w:t>de</w:t>
      </w:r>
      <w:r w:rsidR="00194AA2">
        <w:rPr>
          <w:rFonts w:ascii="Times New Roman" w:hAnsi="Times New Roman" w:cs="Times New Roman"/>
          <w:noProof/>
        </w:rPr>
        <w:t>ze</w:t>
      </w:r>
      <w:r w:rsidRPr="00EF68ED" w:rsidR="008701F3">
        <w:rPr>
          <w:rFonts w:ascii="Times New Roman" w:hAnsi="Times New Roman" w:cs="Times New Roman"/>
          <w:color w:val="auto"/>
        </w:rPr>
        <w:t xml:space="preserve"> leden dat de ontwikkelingen op het gebied van digitale producten snel gaan. Wat betekent dit voor aansprakelijkheid en schadeclaims? Als voorbeeld denken deze leden aan navigatiesystemen en sensoren, die snel verouderd raken</w:t>
      </w:r>
      <w:r w:rsidR="00823B64">
        <w:rPr>
          <w:rFonts w:ascii="Times New Roman" w:hAnsi="Times New Roman" w:cs="Times New Roman"/>
          <w:noProof/>
        </w:rPr>
        <w:t>, m</w:t>
      </w:r>
      <w:r w:rsidRPr="00EF68ED" w:rsidR="008701F3">
        <w:rPr>
          <w:rFonts w:ascii="Times New Roman" w:hAnsi="Times New Roman" w:cs="Times New Roman"/>
          <w:noProof/>
          <w:color w:val="auto"/>
        </w:rPr>
        <w:t>aar</w:t>
      </w:r>
      <w:r w:rsidRPr="00EF68ED" w:rsidR="008701F3">
        <w:rPr>
          <w:rFonts w:ascii="Times New Roman" w:hAnsi="Times New Roman" w:cs="Times New Roman"/>
          <w:color w:val="auto"/>
        </w:rPr>
        <w:t xml:space="preserve"> ook </w:t>
      </w:r>
      <w:r w:rsidR="00823B64">
        <w:rPr>
          <w:rFonts w:ascii="Times New Roman" w:hAnsi="Times New Roman" w:cs="Times New Roman"/>
          <w:noProof/>
        </w:rPr>
        <w:t xml:space="preserve">aan </w:t>
      </w:r>
      <w:r w:rsidRPr="00EF68ED" w:rsidR="008701F3">
        <w:rPr>
          <w:rFonts w:ascii="Times New Roman" w:hAnsi="Times New Roman" w:cs="Times New Roman"/>
          <w:color w:val="auto"/>
        </w:rPr>
        <w:t>het vermogen om te blijven leren of nieuwe functies te verwerven (</w:t>
      </w:r>
      <w:r w:rsidRPr="00EF68ED" w:rsidR="008701F3">
        <w:rPr>
          <w:rFonts w:ascii="Times New Roman" w:hAnsi="Times New Roman" w:cs="Times New Roman"/>
          <w:noProof/>
          <w:color w:val="auto"/>
        </w:rPr>
        <w:t>o</w:t>
      </w:r>
      <w:r w:rsidR="0099510B">
        <w:rPr>
          <w:rFonts w:ascii="Times New Roman" w:hAnsi="Times New Roman" w:cs="Times New Roman"/>
          <w:noProof/>
        </w:rPr>
        <w:t>nder andere</w:t>
      </w:r>
      <w:r w:rsidRPr="00EF68ED" w:rsidR="008701F3">
        <w:rPr>
          <w:rFonts w:ascii="Times New Roman" w:hAnsi="Times New Roman" w:cs="Times New Roman"/>
          <w:noProof/>
          <w:color w:val="auto"/>
        </w:rPr>
        <w:t xml:space="preserve"> </w:t>
      </w:r>
      <w:r w:rsidRPr="00EF68ED" w:rsidR="008701F3">
        <w:rPr>
          <w:rFonts w:ascii="Times New Roman" w:hAnsi="Times New Roman" w:cs="Times New Roman"/>
          <w:color w:val="auto"/>
        </w:rPr>
        <w:t>zelflerende AI</w:t>
      </w:r>
      <w:r w:rsidR="0099510B">
        <w:rPr>
          <w:rFonts w:ascii="Times New Roman" w:hAnsi="Times New Roman" w:cs="Times New Roman"/>
          <w:noProof/>
        </w:rPr>
        <w:t>-</w:t>
      </w:r>
      <w:r w:rsidRPr="00EF68ED" w:rsidR="008701F3">
        <w:rPr>
          <w:rFonts w:ascii="Times New Roman" w:hAnsi="Times New Roman" w:cs="Times New Roman"/>
          <w:color w:val="auto"/>
        </w:rPr>
        <w:t>systemen</w:t>
      </w:r>
      <w:r w:rsidRPr="00EF68ED" w:rsidR="008701F3">
        <w:rPr>
          <w:rFonts w:ascii="Times New Roman" w:hAnsi="Times New Roman" w:cs="Times New Roman"/>
          <w:noProof/>
          <w:color w:val="auto"/>
        </w:rPr>
        <w:t>),</w:t>
      </w:r>
      <w:r w:rsidRPr="00EF68ED" w:rsidR="008701F3">
        <w:rPr>
          <w:rFonts w:ascii="Times New Roman" w:hAnsi="Times New Roman" w:cs="Times New Roman"/>
          <w:color w:val="auto"/>
        </w:rPr>
        <w:t xml:space="preserve"> zoals de regering schrijft. Hoe wordt dit precies bedoeld en hoe werkt dit in de praktijk, </w:t>
      </w:r>
      <w:r w:rsidR="00B2111A">
        <w:rPr>
          <w:rFonts w:ascii="Times New Roman" w:hAnsi="Times New Roman" w:cs="Times New Roman"/>
          <w:noProof/>
        </w:rPr>
        <w:t xml:space="preserve">zo </w:t>
      </w:r>
      <w:r w:rsidRPr="00EF68ED" w:rsidR="008701F3">
        <w:rPr>
          <w:rFonts w:ascii="Times New Roman" w:hAnsi="Times New Roman" w:cs="Times New Roman"/>
          <w:color w:val="auto"/>
        </w:rPr>
        <w:t xml:space="preserve">vragen </w:t>
      </w:r>
      <w:r w:rsidRPr="00EF68ED" w:rsidR="008701F3">
        <w:rPr>
          <w:rFonts w:ascii="Times New Roman" w:hAnsi="Times New Roman" w:cs="Times New Roman"/>
          <w:noProof/>
          <w:color w:val="auto"/>
        </w:rPr>
        <w:t>de</w:t>
      </w:r>
      <w:r w:rsidR="00B2111A">
        <w:rPr>
          <w:rFonts w:ascii="Times New Roman" w:hAnsi="Times New Roman" w:cs="Times New Roman"/>
          <w:noProof/>
        </w:rPr>
        <w:t>ze</w:t>
      </w:r>
      <w:r w:rsidRPr="00EF68ED" w:rsidR="008701F3">
        <w:rPr>
          <w:rFonts w:ascii="Times New Roman" w:hAnsi="Times New Roman" w:cs="Times New Roman"/>
          <w:color w:val="auto"/>
        </w:rPr>
        <w:t xml:space="preserve"> leden aan de regering. </w:t>
      </w:r>
      <w:r w:rsidRPr="00EF68ED" w:rsidR="008701F3">
        <w:rPr>
          <w:rFonts w:ascii="Times New Roman" w:hAnsi="Times New Roman" w:cs="Times New Roman"/>
          <w:color w:val="auto"/>
        </w:rPr>
        <w:br/>
      </w:r>
      <w:r w:rsidRPr="00EF68ED" w:rsidR="004517B6">
        <w:rPr>
          <w:rFonts w:ascii="Times New Roman" w:hAnsi="Times New Roman" w:cs="Times New Roman"/>
          <w:noProof/>
          <w:color w:val="auto"/>
        </w:rPr>
        <w:br/>
      </w:r>
      <w:r w:rsidRPr="00EF68ED" w:rsidR="008701F3">
        <w:rPr>
          <w:rFonts w:ascii="Times New Roman" w:hAnsi="Times New Roman" w:cs="Times New Roman"/>
          <w:color w:val="auto"/>
        </w:rPr>
        <w:t xml:space="preserve">Daarnaast zijn de leden van de CDA-fractie benieuwd naar de verzekerbaarheid, dekking en premies. De regering schrijft dat het nog onzeker is welke gevolgen het wetsvoorstel hiervoor heeft, met name als het gaat om software en digitale fabricagedossiers die nieuwe risico’s kennen die lastig </w:t>
      </w:r>
      <w:proofErr w:type="spellStart"/>
      <w:r w:rsidRPr="00EF68ED" w:rsidR="008701F3">
        <w:rPr>
          <w:rFonts w:ascii="Times New Roman" w:hAnsi="Times New Roman" w:cs="Times New Roman"/>
          <w:color w:val="auto"/>
        </w:rPr>
        <w:t>calculeerbaar</w:t>
      </w:r>
      <w:proofErr w:type="spellEnd"/>
      <w:r w:rsidRPr="00EF68ED" w:rsidR="008701F3">
        <w:rPr>
          <w:rFonts w:ascii="Times New Roman" w:hAnsi="Times New Roman" w:cs="Times New Roman"/>
          <w:color w:val="auto"/>
        </w:rPr>
        <w:t xml:space="preserve"> zijn. Een voorbeeld hiervan is een gebrekkig </w:t>
      </w:r>
      <w:proofErr w:type="spellStart"/>
      <w:r w:rsidRPr="00EF68ED" w:rsidR="008701F3">
        <w:rPr>
          <w:rFonts w:ascii="Times New Roman" w:hAnsi="Times New Roman" w:cs="Times New Roman"/>
          <w:color w:val="auto"/>
        </w:rPr>
        <w:t>computerondersteunend</w:t>
      </w:r>
      <w:proofErr w:type="spellEnd"/>
      <w:r w:rsidRPr="00EF68ED" w:rsidR="008701F3">
        <w:rPr>
          <w:rFonts w:ascii="Times New Roman" w:hAnsi="Times New Roman" w:cs="Times New Roman"/>
          <w:color w:val="auto"/>
        </w:rPr>
        <w:t xml:space="preserve"> ontwerpbestand. Hoe wil de regering daarmee omgaan en welke rol kunnen brancheverenigingen en toezichthouders hierin spelen volgens de regering? Zou een systeem van vrijwillige keurmerken een uitkomst kunnen bieden, om waarborgen af te geven en tegelijkertijd de reikwijdte van de risico’s en potentiële schade af te bakenen?</w:t>
      </w:r>
      <w:r w:rsidRPr="00EF68ED" w:rsidR="004517B6">
        <w:rPr>
          <w:rFonts w:ascii="Times New Roman" w:hAnsi="Times New Roman" w:cs="Times New Roman"/>
          <w:noProof/>
          <w:color w:val="auto"/>
        </w:rPr>
        <w:br/>
      </w:r>
      <w:r w:rsidRPr="00EF68ED" w:rsidR="004517B6">
        <w:rPr>
          <w:rFonts w:ascii="Times New Roman" w:hAnsi="Times New Roman" w:cs="Times New Roman"/>
          <w:noProof/>
          <w:color w:val="auto"/>
        </w:rPr>
        <w:br/>
      </w:r>
      <w:r w:rsidRPr="00F079C5" w:rsidR="008701F3">
        <w:rPr>
          <w:rFonts w:ascii="Times New Roman" w:hAnsi="Times New Roman" w:cs="Times New Roman"/>
          <w:i/>
          <w:color w:val="auto"/>
          <w:u w:val="single"/>
        </w:rPr>
        <w:t>Uitbreiding van de kring van aansprakelijke personen</w:t>
      </w:r>
      <w:r w:rsidRPr="00EF68ED" w:rsidR="004517B6">
        <w:rPr>
          <w:rFonts w:ascii="Times New Roman" w:hAnsi="Times New Roman" w:cs="Times New Roman"/>
          <w:color w:val="auto"/>
        </w:rPr>
        <w:br/>
      </w:r>
      <w:r w:rsidRPr="00EF68ED" w:rsidR="008701F3">
        <w:rPr>
          <w:rFonts w:ascii="Times New Roman" w:hAnsi="Times New Roman" w:cs="Times New Roman"/>
          <w:color w:val="auto"/>
        </w:rPr>
        <w:br/>
        <w:t>De leden van de CDA-fractie lezen dat naast producenten ook andere marktdeelnemers, zoals fulfilmentdienstverleners, importeurs en distributeurs, aansprakelijk kunnen worden gesteld. Deze leden vragen de regering hoe wordt voorkomen dat partijen die slechts een beperkte rol hebben in de productieketen</w:t>
      </w:r>
      <w:r w:rsidR="005B5A35">
        <w:rPr>
          <w:rFonts w:ascii="Times New Roman" w:hAnsi="Times New Roman" w:cs="Times New Roman"/>
          <w:noProof/>
        </w:rPr>
        <w:t>,</w:t>
      </w:r>
      <w:r w:rsidRPr="00EF68ED" w:rsidR="008701F3">
        <w:rPr>
          <w:rFonts w:ascii="Times New Roman" w:hAnsi="Times New Roman" w:cs="Times New Roman"/>
          <w:color w:val="auto"/>
        </w:rPr>
        <w:t xml:space="preserve"> volledig aansprakelijk kunnen worden gesteld voor gebreken waarop zij feitelijk geen of zeer beperkte invloed hebben gehad.</w:t>
      </w:r>
      <w:r w:rsidRPr="00EF68ED" w:rsidR="004517B6">
        <w:rPr>
          <w:rFonts w:ascii="Times New Roman" w:hAnsi="Times New Roman" w:cs="Times New Roman"/>
          <w:color w:val="auto"/>
        </w:rPr>
        <w:br/>
      </w:r>
      <w:r w:rsidRPr="00EF68ED" w:rsidR="004517B6">
        <w:rPr>
          <w:rFonts w:ascii="Times New Roman" w:hAnsi="Times New Roman" w:cs="Times New Roman"/>
          <w:color w:val="auto"/>
        </w:rPr>
        <w:br/>
      </w:r>
      <w:r w:rsidRPr="005B5A35" w:rsidR="008701F3">
        <w:rPr>
          <w:rFonts w:ascii="Times New Roman" w:hAnsi="Times New Roman" w:cs="Times New Roman"/>
          <w:i/>
          <w:color w:val="auto"/>
          <w:u w:val="single"/>
        </w:rPr>
        <w:t>Verbetering van de (bewijs)positie van de benadeelde</w:t>
      </w:r>
      <w:r w:rsidRPr="00EF68ED" w:rsidR="004517B6">
        <w:rPr>
          <w:rFonts w:ascii="Times New Roman" w:hAnsi="Times New Roman" w:cs="Times New Roman"/>
          <w:color w:val="auto"/>
        </w:rPr>
        <w:br/>
      </w:r>
      <w:r w:rsidRPr="00EF68ED" w:rsidR="008701F3">
        <w:rPr>
          <w:rFonts w:ascii="Times New Roman" w:hAnsi="Times New Roman" w:cs="Times New Roman"/>
          <w:color w:val="auto"/>
        </w:rPr>
        <w:br/>
        <w:t>De leden van de CDA-fractie begrijpen dat de richtlijn de bewijspositie van benadeelden versterkt, onder meer door rechterlijke vermoedens en ruimere mogelijkheden tot bewijsvergaring. Deze leden vragen de regering nader toe te lichten hoe wordt voorkomen dat hierdoor een disbalans ontstaat tussen de positie van de benadeelde en die van de producent. Kan de regering tevens ingaan op de signalen uit de consultatie</w:t>
      </w:r>
      <w:r w:rsidR="001C17E6">
        <w:rPr>
          <w:rFonts w:ascii="Times New Roman" w:hAnsi="Times New Roman" w:cs="Times New Roman"/>
          <w:noProof/>
        </w:rPr>
        <w:t>,</w:t>
      </w:r>
      <w:r w:rsidRPr="00EF68ED" w:rsidR="008701F3">
        <w:rPr>
          <w:rFonts w:ascii="Times New Roman" w:hAnsi="Times New Roman" w:cs="Times New Roman"/>
          <w:color w:val="auto"/>
        </w:rPr>
        <w:t xml:space="preserve"> dat deze bewijsverlichting mogelijk kan leiden tot een toename van procedures en hogere aansprakelijkheidsrisico’s voor bedrijven?</w:t>
      </w:r>
      <w:r w:rsidRPr="00EF68ED" w:rsidR="004517B6">
        <w:rPr>
          <w:rFonts w:ascii="Times New Roman" w:hAnsi="Times New Roman" w:cs="Times New Roman"/>
          <w:color w:val="auto"/>
        </w:rPr>
        <w:br/>
      </w:r>
      <w:r w:rsidRPr="00EF68ED" w:rsidR="004517B6">
        <w:rPr>
          <w:rFonts w:ascii="Times New Roman" w:hAnsi="Times New Roman" w:cs="Times New Roman"/>
          <w:color w:val="auto"/>
        </w:rPr>
        <w:br/>
      </w:r>
      <w:r w:rsidRPr="00A207D0" w:rsidR="008701F3">
        <w:rPr>
          <w:rFonts w:ascii="Times New Roman" w:hAnsi="Times New Roman" w:cs="Times New Roman"/>
          <w:i/>
          <w:color w:val="auto"/>
          <w:u w:val="single"/>
        </w:rPr>
        <w:t>Aanpassingen met het oog op de circulaire economie</w:t>
      </w:r>
      <w:r w:rsidRPr="00EF68ED" w:rsidR="004517B6">
        <w:rPr>
          <w:rFonts w:ascii="Times New Roman" w:hAnsi="Times New Roman" w:cs="Times New Roman"/>
          <w:color w:val="auto"/>
        </w:rPr>
        <w:br/>
      </w:r>
      <w:r w:rsidRPr="00EF68ED" w:rsidR="008701F3">
        <w:rPr>
          <w:rFonts w:ascii="Times New Roman" w:hAnsi="Times New Roman" w:cs="Times New Roman"/>
          <w:color w:val="auto"/>
        </w:rPr>
        <w:br/>
        <w:t>De leden van de CDA-fractie lezen dat ook partijen die producten ingrijpend wijzigen</w:t>
      </w:r>
      <w:r w:rsidR="00002B8A">
        <w:rPr>
          <w:rFonts w:ascii="Times New Roman" w:hAnsi="Times New Roman" w:cs="Times New Roman"/>
          <w:noProof/>
        </w:rPr>
        <w:t>,</w:t>
      </w:r>
      <w:r w:rsidRPr="00EF68ED" w:rsidR="008701F3">
        <w:rPr>
          <w:rFonts w:ascii="Times New Roman" w:hAnsi="Times New Roman" w:cs="Times New Roman"/>
          <w:color w:val="auto"/>
        </w:rPr>
        <w:t xml:space="preserve"> aansprakelijk kunnen worden gesteld. Deze leden vragen hoe in de praktijk wordt bepaald wanneer sprake is van een </w:t>
      </w:r>
      <w:r w:rsidR="00002B8A">
        <w:rPr>
          <w:rFonts w:ascii="Times New Roman" w:hAnsi="Times New Roman" w:cs="Times New Roman"/>
          <w:noProof/>
        </w:rPr>
        <w:t>‘</w:t>
      </w:r>
      <w:r w:rsidRPr="00EF68ED" w:rsidR="008701F3">
        <w:rPr>
          <w:rFonts w:ascii="Times New Roman" w:hAnsi="Times New Roman" w:cs="Times New Roman"/>
          <w:color w:val="auto"/>
        </w:rPr>
        <w:t xml:space="preserve">ingrijpende </w:t>
      </w:r>
      <w:r w:rsidRPr="00EF68ED" w:rsidR="008701F3">
        <w:rPr>
          <w:rFonts w:ascii="Times New Roman" w:hAnsi="Times New Roman" w:cs="Times New Roman"/>
          <w:noProof/>
          <w:color w:val="auto"/>
        </w:rPr>
        <w:t>wijziging</w:t>
      </w:r>
      <w:r w:rsidR="00002B8A">
        <w:rPr>
          <w:rFonts w:ascii="Times New Roman" w:hAnsi="Times New Roman" w:cs="Times New Roman"/>
          <w:noProof/>
        </w:rPr>
        <w:t>’</w:t>
      </w:r>
      <w:r w:rsidRPr="00EF68ED" w:rsidR="008701F3">
        <w:rPr>
          <w:rFonts w:ascii="Times New Roman" w:hAnsi="Times New Roman" w:cs="Times New Roman"/>
          <w:color w:val="auto"/>
        </w:rPr>
        <w:t xml:space="preserve"> van een product en hoe wordt voorkomen dat bedrijven die bijdragen aan reparatie, hergebruik of recycling</w:t>
      </w:r>
      <w:r w:rsidR="004E1603">
        <w:rPr>
          <w:rFonts w:ascii="Times New Roman" w:hAnsi="Times New Roman" w:cs="Times New Roman"/>
          <w:noProof/>
        </w:rPr>
        <w:t>,</w:t>
      </w:r>
      <w:r w:rsidRPr="00EF68ED" w:rsidR="008701F3">
        <w:rPr>
          <w:rFonts w:ascii="Times New Roman" w:hAnsi="Times New Roman" w:cs="Times New Roman"/>
          <w:color w:val="auto"/>
        </w:rPr>
        <w:t xml:space="preserve"> hierdoor onevenredige aansprakelijkheidsrisico’s lopen.</w:t>
      </w:r>
      <w:r w:rsidRPr="00EF68ED" w:rsidR="004517B6">
        <w:rPr>
          <w:rFonts w:ascii="Times New Roman" w:hAnsi="Times New Roman" w:cs="Times New Roman"/>
          <w:noProof/>
          <w:color w:val="auto"/>
        </w:rPr>
        <w:br/>
      </w:r>
      <w:r w:rsidRPr="00EF68ED" w:rsidR="004517B6">
        <w:rPr>
          <w:rFonts w:ascii="Times New Roman" w:hAnsi="Times New Roman" w:cs="Times New Roman"/>
          <w:noProof/>
          <w:color w:val="auto"/>
        </w:rPr>
        <w:lastRenderedPageBreak/>
        <w:br/>
      </w:r>
      <w:r w:rsidRPr="00EF68ED" w:rsidR="008701F3">
        <w:rPr>
          <w:rFonts w:ascii="Times New Roman" w:hAnsi="Times New Roman" w:cs="Times New Roman"/>
          <w:color w:val="auto"/>
        </w:rPr>
        <w:t>De leden van de CDA-fractie lezen dat de EU-wetgeving ook wordt verruimd wat betreft de circulaire economie. Deze leden benadrukken dat het goed is dat</w:t>
      </w:r>
      <w:r w:rsidR="00224BD2">
        <w:rPr>
          <w:rFonts w:ascii="Times New Roman" w:hAnsi="Times New Roman" w:cs="Times New Roman"/>
          <w:noProof/>
        </w:rPr>
        <w:t xml:space="preserve"> er</w:t>
      </w:r>
      <w:r w:rsidRPr="00EF68ED" w:rsidR="008701F3">
        <w:rPr>
          <w:rFonts w:ascii="Times New Roman" w:hAnsi="Times New Roman" w:cs="Times New Roman"/>
          <w:color w:val="auto"/>
        </w:rPr>
        <w:t xml:space="preserve"> geharmoniseerde regels komen die het stimuleren, maar deze leden willen vooral voorkomen dat er nieuwe knelpunten ontstaan. Zo vraagt Techniek Nederland vooral om duidelijkheid. Deze leden vragen daarom of de regering maatregelen gaat nemen in de praktische uitvoering om het bedrijfsleven te ondersteunen.</w:t>
      </w:r>
      <w:r w:rsidRPr="00EF68ED" w:rsidR="008701F3">
        <w:rPr>
          <w:rFonts w:ascii="Times New Roman" w:hAnsi="Times New Roman" w:cs="Times New Roman"/>
          <w:color w:val="auto"/>
        </w:rPr>
        <w:br/>
      </w:r>
      <w:r w:rsidRPr="00EF68ED" w:rsidR="008701F3">
        <w:rPr>
          <w:rFonts w:ascii="Times New Roman" w:hAnsi="Times New Roman" w:cs="Times New Roman"/>
          <w:color w:val="auto"/>
        </w:rPr>
        <w:br/>
        <w:t>De leden van de CDA-fractie zijn zich ervan bewust dat nationale aanpassingen in definities onhaalbaar zijn in de implementatie van EU-wetgeving, maar vragen wel aan de regering welke rol de Rijksoverheid kan pakken om mee te denken hoe het kan werken voor dergelijke sectoren (in onder andere de maakindustrie en installatiebranche), bijvoorbeeld door heldere voorlichting</w:t>
      </w:r>
      <w:r w:rsidR="00FC137C">
        <w:rPr>
          <w:rFonts w:ascii="Times New Roman" w:hAnsi="Times New Roman" w:cs="Times New Roman"/>
          <w:noProof/>
        </w:rPr>
        <w:t>.</w:t>
      </w:r>
      <w:r w:rsidRPr="00EF68ED" w:rsidR="008701F3">
        <w:rPr>
          <w:rFonts w:ascii="Times New Roman" w:hAnsi="Times New Roman" w:cs="Times New Roman"/>
          <w:noProof/>
          <w:color w:val="auto"/>
        </w:rPr>
        <w:t xml:space="preserve"> De</w:t>
      </w:r>
      <w:r w:rsidR="0016467A">
        <w:rPr>
          <w:rFonts w:ascii="Times New Roman" w:hAnsi="Times New Roman" w:cs="Times New Roman"/>
          <w:noProof/>
        </w:rPr>
        <w:t>ze</w:t>
      </w:r>
      <w:r w:rsidRPr="00EF68ED" w:rsidR="008701F3">
        <w:rPr>
          <w:rFonts w:ascii="Times New Roman" w:hAnsi="Times New Roman" w:cs="Times New Roman"/>
          <w:noProof/>
          <w:color w:val="auto"/>
        </w:rPr>
        <w:t xml:space="preserve"> leden</w:t>
      </w:r>
      <w:r w:rsidRPr="00EF68ED" w:rsidR="008701F3">
        <w:rPr>
          <w:rFonts w:ascii="Times New Roman" w:hAnsi="Times New Roman" w:cs="Times New Roman"/>
          <w:color w:val="auto"/>
        </w:rPr>
        <w:t xml:space="preserve"> willen daarnaast ook zien dat aan het ‘recht op reparatie’ kracht wordt bijgezet. Dat kan door dit de verantwoordelijkheid te maken van de fabrikant, maar ook door reparateurs meer ruimte te geven. Een voorbeeld hiervan is </w:t>
      </w:r>
      <w:proofErr w:type="spellStart"/>
      <w:r w:rsidRPr="00EF68ED" w:rsidR="008701F3">
        <w:rPr>
          <w:rFonts w:ascii="Times New Roman" w:hAnsi="Times New Roman" w:cs="Times New Roman"/>
          <w:color w:val="auto"/>
        </w:rPr>
        <w:t>refurbishment</w:t>
      </w:r>
      <w:proofErr w:type="spellEnd"/>
      <w:r w:rsidRPr="00EF68ED" w:rsidR="008701F3">
        <w:rPr>
          <w:rFonts w:ascii="Times New Roman" w:hAnsi="Times New Roman" w:cs="Times New Roman"/>
          <w:color w:val="auto"/>
        </w:rPr>
        <w:t xml:space="preserve"> van meubilair. In de richtlijn staat een benadering beschreven waarbij ‘hoe ingrijpender’, des te kritischer gekeken wordt naar risicobeoordeling. In de praktijk kan het echter juist heel wenselijk zijn voor de levensduurverlenging om ingrijpender te </w:t>
      </w:r>
      <w:proofErr w:type="spellStart"/>
      <w:r w:rsidRPr="00EF68ED" w:rsidR="008701F3">
        <w:rPr>
          <w:rFonts w:ascii="Times New Roman" w:hAnsi="Times New Roman" w:cs="Times New Roman"/>
          <w:color w:val="auto"/>
        </w:rPr>
        <w:t>refurbishen</w:t>
      </w:r>
      <w:proofErr w:type="spellEnd"/>
      <w:r w:rsidRPr="00EF68ED" w:rsidR="008701F3">
        <w:rPr>
          <w:rFonts w:ascii="Times New Roman" w:hAnsi="Times New Roman" w:cs="Times New Roman"/>
          <w:color w:val="auto"/>
        </w:rPr>
        <w:t xml:space="preserve"> dan oppervlakkige aanpassingen te doen die weinig doen voor het </w:t>
      </w:r>
      <w:proofErr w:type="spellStart"/>
      <w:r w:rsidRPr="00EF68ED" w:rsidR="008701F3">
        <w:rPr>
          <w:rFonts w:ascii="Times New Roman" w:hAnsi="Times New Roman" w:cs="Times New Roman"/>
          <w:color w:val="auto"/>
        </w:rPr>
        <w:t>waardebehoud</w:t>
      </w:r>
      <w:proofErr w:type="spellEnd"/>
      <w:r w:rsidRPr="00EF68ED" w:rsidR="008701F3">
        <w:rPr>
          <w:rFonts w:ascii="Times New Roman" w:hAnsi="Times New Roman" w:cs="Times New Roman"/>
          <w:color w:val="auto"/>
        </w:rPr>
        <w:t xml:space="preserve">, benadrukken deze leden. </w:t>
      </w:r>
      <w:r w:rsidRPr="00EF68ED" w:rsidR="008701F3">
        <w:rPr>
          <w:rFonts w:ascii="Times New Roman" w:hAnsi="Times New Roman" w:cs="Times New Roman"/>
          <w:noProof/>
          <w:color w:val="auto"/>
        </w:rPr>
        <w:t>De</w:t>
      </w:r>
      <w:r w:rsidR="00711016">
        <w:rPr>
          <w:rFonts w:ascii="Times New Roman" w:hAnsi="Times New Roman" w:cs="Times New Roman"/>
          <w:noProof/>
        </w:rPr>
        <w:t>ze</w:t>
      </w:r>
      <w:r w:rsidRPr="00EF68ED" w:rsidR="008701F3">
        <w:rPr>
          <w:rFonts w:ascii="Times New Roman" w:hAnsi="Times New Roman" w:cs="Times New Roman"/>
          <w:noProof/>
          <w:color w:val="auto"/>
        </w:rPr>
        <w:t xml:space="preserve"> leden</w:t>
      </w:r>
      <w:r w:rsidRPr="00EF68ED" w:rsidR="008701F3">
        <w:rPr>
          <w:rFonts w:ascii="Times New Roman" w:hAnsi="Times New Roman" w:cs="Times New Roman"/>
          <w:color w:val="auto"/>
        </w:rPr>
        <w:t xml:space="preserve"> vragen aan de regering hoe zij gaat voorkomen dat de EU-wetgeving leidt tot onbedoelde perverse prikkels en hoe gestimuleerd wordt dat juist circulariteit beloond wordt.</w:t>
      </w:r>
      <w:r w:rsidRPr="00EF68ED" w:rsidR="004517B6">
        <w:rPr>
          <w:rFonts w:ascii="Times New Roman" w:hAnsi="Times New Roman" w:cs="Times New Roman"/>
          <w:noProof/>
          <w:color w:val="auto"/>
        </w:rPr>
        <w:br/>
      </w:r>
      <w:r w:rsidRPr="00EF68ED" w:rsidR="004517B6">
        <w:rPr>
          <w:rFonts w:ascii="Times New Roman" w:hAnsi="Times New Roman" w:cs="Times New Roman"/>
          <w:noProof/>
          <w:color w:val="auto"/>
        </w:rPr>
        <w:br/>
      </w:r>
      <w:r w:rsidRPr="00EF68ED" w:rsidR="009743D6">
        <w:rPr>
          <w:rFonts w:ascii="Times New Roman" w:hAnsi="Times New Roman" w:cs="Times New Roman"/>
          <w:i/>
          <w:color w:val="auto"/>
        </w:rPr>
        <w:t>2.</w:t>
      </w:r>
      <w:r w:rsidR="008B6CF9">
        <w:rPr>
          <w:rFonts w:ascii="Times New Roman" w:hAnsi="Times New Roman" w:cs="Times New Roman"/>
          <w:bCs/>
          <w:i/>
          <w:iCs/>
        </w:rPr>
        <w:t>6</w:t>
      </w:r>
      <w:r w:rsidRPr="00EF68ED" w:rsidR="009743D6">
        <w:rPr>
          <w:rFonts w:ascii="Times New Roman" w:hAnsi="Times New Roman" w:cs="Times New Roman"/>
          <w:i/>
          <w:color w:val="auto"/>
        </w:rPr>
        <w:t xml:space="preserve"> Monitoring en evaluatie</w:t>
      </w:r>
      <w:r w:rsidRPr="00EF68ED" w:rsidR="004517B6">
        <w:rPr>
          <w:rFonts w:ascii="Times New Roman" w:hAnsi="Times New Roman" w:cs="Times New Roman"/>
          <w:bCs/>
          <w:i/>
          <w:iCs/>
          <w:color w:val="auto"/>
        </w:rPr>
        <w:br/>
      </w:r>
      <w:r w:rsidRPr="00EF68ED" w:rsidR="004517B6">
        <w:rPr>
          <w:rFonts w:ascii="Times New Roman" w:hAnsi="Times New Roman" w:cs="Times New Roman"/>
          <w:bCs/>
          <w:i/>
          <w:iCs/>
          <w:color w:val="auto"/>
        </w:rPr>
        <w:br/>
      </w:r>
      <w:r w:rsidRPr="00EF68ED" w:rsidR="00EA542D">
        <w:rPr>
          <w:rFonts w:ascii="Times New Roman" w:hAnsi="Times New Roman" w:eastAsia="Garamond" w:cs="Times New Roman"/>
          <w:color w:val="auto"/>
        </w:rPr>
        <w:t>De leden van de VVD-fractie vragen daarnaast of de regering bereid is de gevolgen van het wetsvoorstel voor de verzekerbaarheid, de regeldruk en het investerings- en vestigingsklimaat te monitoren en de Kamer hierover te informeren. Kan de regering daarbij in het bijzonder ingaan op de gevolgen voor innovatieve ondernemingen en marktdeelnemers die producten of diensten met een digitale component op de markt brengen?</w:t>
      </w:r>
      <w:r w:rsidRPr="00EF68ED" w:rsidR="004517B6">
        <w:rPr>
          <w:rFonts w:ascii="Times New Roman" w:hAnsi="Times New Roman" w:cs="Times New Roman"/>
          <w:bCs/>
          <w:i/>
          <w:iCs/>
          <w:color w:val="auto"/>
        </w:rPr>
        <w:br/>
      </w:r>
      <w:r w:rsidRPr="00EF68ED">
        <w:rPr>
          <w:rFonts w:ascii="Times New Roman" w:hAnsi="Times New Roman" w:cs="Times New Roman"/>
          <w:i/>
          <w:color w:val="auto"/>
        </w:rPr>
        <w:br/>
      </w:r>
      <w:r w:rsidRPr="00EF68ED">
        <w:rPr>
          <w:rFonts w:ascii="Times New Roman" w:hAnsi="Times New Roman" w:cs="Times New Roman"/>
          <w:b/>
          <w:color w:val="auto"/>
        </w:rPr>
        <w:t xml:space="preserve">3. </w:t>
      </w:r>
      <w:r w:rsidRPr="00EF68ED" w:rsidR="00CE6A9C">
        <w:rPr>
          <w:rFonts w:ascii="Times New Roman" w:hAnsi="Times New Roman" w:cs="Times New Roman"/>
          <w:b/>
          <w:color w:val="auto"/>
        </w:rPr>
        <w:t>Wijze van implementatie</w:t>
      </w:r>
      <w:r w:rsidRPr="00EF68ED" w:rsidR="00CE6A9C">
        <w:rPr>
          <w:rFonts w:ascii="Times New Roman" w:hAnsi="Times New Roman" w:cs="Times New Roman"/>
          <w:b/>
          <w:color w:val="auto"/>
        </w:rPr>
        <w:br/>
      </w:r>
      <w:r w:rsidRPr="00EF68ED" w:rsidR="004517B6">
        <w:rPr>
          <w:rFonts w:ascii="Times New Roman" w:hAnsi="Times New Roman" w:cs="Times New Roman"/>
          <w:b/>
          <w:bCs/>
          <w:color w:val="auto"/>
        </w:rPr>
        <w:br/>
      </w:r>
      <w:r w:rsidRPr="00EF68ED" w:rsidR="00C33517">
        <w:rPr>
          <w:rFonts w:ascii="Times New Roman" w:hAnsi="Times New Roman" w:cs="Times New Roman"/>
          <w:i/>
          <w:color w:val="auto"/>
        </w:rPr>
        <w:t>3.1 Methode van implementatie</w:t>
      </w:r>
      <w:r w:rsidRPr="00EF68ED" w:rsidR="004517B6">
        <w:rPr>
          <w:rFonts w:ascii="Times New Roman" w:hAnsi="Times New Roman" w:cs="Times New Roman"/>
          <w:i/>
          <w:iCs/>
          <w:color w:val="auto"/>
        </w:rPr>
        <w:br/>
      </w:r>
      <w:r w:rsidRPr="00EF68ED" w:rsidR="004517B6">
        <w:rPr>
          <w:rFonts w:ascii="Times New Roman" w:hAnsi="Times New Roman" w:cs="Times New Roman"/>
          <w:i/>
          <w:iCs/>
          <w:color w:val="auto"/>
        </w:rPr>
        <w:br/>
      </w:r>
      <w:r w:rsidRPr="00EF68ED" w:rsidR="00EF5D1F">
        <w:rPr>
          <w:rFonts w:ascii="Times New Roman" w:hAnsi="Times New Roman" w:eastAsia="Garamond" w:cs="Times New Roman"/>
          <w:color w:val="auto"/>
        </w:rPr>
        <w:t>De leden van de VVD-fractie lezen in de memorie van toelichting dat is gekozen voor een implementatiewijze die de minste lasten oplegt aan het bedrijfsleven. Deze leden achten dat een belangrijke voorwaarde voor een zorgvuldig implementatietraject en het bevorderen van een gelijk Europees speelveld. Kan de regering nader motiveren welke keuzes zijn gemaakt om zo min mogelijk lasten op te leggen aan het bedrijfsleven? Welke alternatieven zijn overwogen</w:t>
      </w:r>
      <w:r w:rsidR="00EF5D1F">
        <w:rPr>
          <w:rFonts w:ascii="Times New Roman" w:hAnsi="Times New Roman" w:eastAsia="Garamond" w:cs="Times New Roman"/>
        </w:rPr>
        <w:t xml:space="preserve"> </w:t>
      </w:r>
      <w:r w:rsidRPr="00EF68ED" w:rsidR="00EF5D1F">
        <w:rPr>
          <w:rFonts w:ascii="Times New Roman" w:hAnsi="Times New Roman" w:eastAsia="Garamond" w:cs="Times New Roman"/>
          <w:color w:val="auto"/>
        </w:rPr>
        <w:t xml:space="preserve">en op welke punten is expliciet gekozen voor de minst belastende variant voor ondernemingen, waaronder ondernemingen </w:t>
      </w:r>
      <w:r w:rsidR="001B412C">
        <w:rPr>
          <w:rFonts w:ascii="Times New Roman" w:hAnsi="Times New Roman" w:eastAsia="Garamond" w:cs="Times New Roman"/>
        </w:rPr>
        <w:t xml:space="preserve">binnen het midden- en kleinbedrijf </w:t>
      </w:r>
      <w:r w:rsidR="001F236A">
        <w:rPr>
          <w:rFonts w:ascii="Times New Roman" w:hAnsi="Times New Roman" w:eastAsia="Garamond" w:cs="Times New Roman"/>
        </w:rPr>
        <w:t xml:space="preserve">(hierna: mkb) </w:t>
      </w:r>
      <w:r w:rsidRPr="00EF68ED" w:rsidR="00EF5D1F">
        <w:rPr>
          <w:rFonts w:ascii="Times New Roman" w:hAnsi="Times New Roman" w:eastAsia="Garamond" w:cs="Times New Roman"/>
          <w:color w:val="auto"/>
        </w:rPr>
        <w:t>en innovatieve bedrijven?</w:t>
      </w:r>
      <w:r w:rsidRPr="00EF68ED" w:rsidR="004517B6">
        <w:rPr>
          <w:rFonts w:ascii="Times New Roman" w:hAnsi="Times New Roman" w:eastAsia="Garamond" w:cs="Times New Roman"/>
          <w:color w:val="auto"/>
        </w:rPr>
        <w:br/>
      </w:r>
      <w:r w:rsidRPr="00EF68ED" w:rsidR="00C33517">
        <w:rPr>
          <w:rFonts w:ascii="Times New Roman" w:hAnsi="Times New Roman" w:eastAsia="Garamond" w:cs="Times New Roman"/>
          <w:color w:val="auto"/>
        </w:rPr>
        <w:br/>
      </w:r>
      <w:r w:rsidRPr="00EF68ED" w:rsidR="00C33517">
        <w:rPr>
          <w:rFonts w:ascii="Times New Roman" w:hAnsi="Times New Roman" w:cs="Times New Roman"/>
          <w:i/>
          <w:color w:val="auto"/>
        </w:rPr>
        <w:t>3.2 Richtlijnbepalingen die geen wettelijke implementatie behoeven</w:t>
      </w:r>
      <w:r w:rsidRPr="00EF68ED" w:rsidR="00407EEF">
        <w:rPr>
          <w:rFonts w:ascii="Times New Roman" w:hAnsi="Times New Roman" w:cs="Times New Roman"/>
          <w:i/>
          <w:color w:val="auto"/>
        </w:rPr>
        <w:br/>
      </w:r>
      <w:r w:rsidRPr="00EF68ED" w:rsidR="004517B6">
        <w:rPr>
          <w:rFonts w:ascii="Times New Roman" w:hAnsi="Times New Roman" w:cs="Times New Roman"/>
          <w:i/>
          <w:iCs/>
          <w:color w:val="auto"/>
        </w:rPr>
        <w:br/>
      </w:r>
      <w:r w:rsidRPr="00EF68ED" w:rsidR="002E0A3E">
        <w:rPr>
          <w:rFonts w:ascii="Times New Roman" w:hAnsi="Times New Roman" w:eastAsia="Garamond" w:cs="Times New Roman"/>
          <w:color w:val="auto"/>
        </w:rPr>
        <w:t>De leden van de VVD-fractie vragen de regering een expliciet overzicht te geven van de onderdelen waarop de richtlijn nationale beleidsruimte biedt en per onderdeel te vermelden of en hoe van die ruimte gebruik is gemaakt. Heeft de regering bij de formulering van de bepalingen over zeggenschap, de bewijsvermoedens en de uitbreiding van de kring van marktdeelnemers gebruikgemaakt van nationale beleidsruimte</w:t>
      </w:r>
      <w:r w:rsidR="002E0A3E">
        <w:rPr>
          <w:rFonts w:ascii="Times New Roman" w:hAnsi="Times New Roman" w:eastAsia="Garamond" w:cs="Times New Roman"/>
        </w:rPr>
        <w:t xml:space="preserve"> </w:t>
      </w:r>
      <w:r w:rsidRPr="00EF68ED" w:rsidR="002E0A3E">
        <w:rPr>
          <w:rFonts w:ascii="Times New Roman" w:hAnsi="Times New Roman" w:eastAsia="Garamond" w:cs="Times New Roman"/>
          <w:color w:val="auto"/>
        </w:rPr>
        <w:t xml:space="preserve">of vloeien alle gemaakte </w:t>
      </w:r>
      <w:r w:rsidRPr="00EF68ED" w:rsidR="002E0A3E">
        <w:rPr>
          <w:rFonts w:ascii="Times New Roman" w:hAnsi="Times New Roman" w:eastAsia="Garamond" w:cs="Times New Roman"/>
          <w:color w:val="auto"/>
        </w:rPr>
        <w:lastRenderedPageBreak/>
        <w:t>keuzes rechtstreeks en dwingend uit de richtlijn voort?</w:t>
      </w:r>
      <w:r w:rsidRPr="00EF68ED" w:rsidR="004517B6">
        <w:rPr>
          <w:rFonts w:ascii="Times New Roman" w:hAnsi="Times New Roman" w:eastAsia="Garamond" w:cs="Times New Roman"/>
          <w:color w:val="auto"/>
        </w:rPr>
        <w:br/>
      </w:r>
      <w:r w:rsidRPr="00EF68ED" w:rsidR="00407EEF">
        <w:rPr>
          <w:rFonts w:ascii="Times New Roman" w:hAnsi="Times New Roman" w:eastAsia="Garamond" w:cs="Times New Roman"/>
          <w:color w:val="auto"/>
        </w:rPr>
        <w:br/>
      </w:r>
      <w:r w:rsidRPr="00EF68ED" w:rsidR="00407EEF">
        <w:rPr>
          <w:rFonts w:ascii="Times New Roman" w:hAnsi="Times New Roman" w:cs="Times New Roman"/>
          <w:b/>
          <w:color w:val="auto"/>
        </w:rPr>
        <w:t>4. Gevolgen voor het bedrijfsleven, burgers en de rechtspraak (m.u.v. financiële gevolgen)</w:t>
      </w:r>
      <w:r w:rsidRPr="00EF68ED" w:rsidR="004517B6">
        <w:rPr>
          <w:rFonts w:ascii="Times New Roman" w:hAnsi="Times New Roman" w:cs="Times New Roman"/>
          <w:b/>
          <w:bCs/>
          <w:color w:val="auto"/>
        </w:rPr>
        <w:br/>
      </w:r>
      <w:r w:rsidRPr="00EF68ED" w:rsidR="004517B6">
        <w:rPr>
          <w:rFonts w:ascii="Times New Roman" w:hAnsi="Times New Roman" w:cs="Times New Roman"/>
          <w:b/>
          <w:bCs/>
          <w:color w:val="auto"/>
        </w:rPr>
        <w:br/>
      </w:r>
      <w:r w:rsidRPr="00EF68ED" w:rsidR="00020086">
        <w:rPr>
          <w:rFonts w:ascii="Times New Roman" w:hAnsi="Times New Roman" w:eastAsia="Garamond" w:cs="Times New Roman"/>
          <w:color w:val="auto"/>
        </w:rPr>
        <w:t xml:space="preserve">De leden van de VVD-fractie vragen of de regering heeft bezien welk effect de combinatie van de verruiming van het productaansprakelijkheidskader, de uitbreiding van de kring van aansprakelijke marktdeelnemers en de introductie van bewijsvermoedens kan hebben op het aantal collectieve productaansprakelijkheidsclaims in Nederland, mede in samenhang met de </w:t>
      </w:r>
      <w:r w:rsidRPr="002D1D06" w:rsidR="002D1D06">
        <w:rPr>
          <w:rFonts w:ascii="Times New Roman" w:hAnsi="Times New Roman" w:eastAsia="Garamond" w:cs="Times New Roman"/>
        </w:rPr>
        <w:t>Wet afwikkeling massaschade in collectieve actie</w:t>
      </w:r>
      <w:r w:rsidRPr="00EF68ED" w:rsidR="00020086">
        <w:rPr>
          <w:rFonts w:ascii="Times New Roman" w:hAnsi="Times New Roman" w:eastAsia="Garamond" w:cs="Times New Roman"/>
          <w:color w:val="auto"/>
        </w:rPr>
        <w:t>. Kan de regering toelichten of zij verwacht dat dit wetsvoorstel leidt tot een toename van collectieve procedures?</w:t>
      </w:r>
      <w:r w:rsidRPr="00EF68ED" w:rsidR="004517B6">
        <w:rPr>
          <w:rFonts w:ascii="Times New Roman" w:hAnsi="Times New Roman" w:cs="Times New Roman"/>
          <w:color w:val="auto"/>
        </w:rPr>
        <w:br/>
      </w:r>
      <w:r w:rsidRPr="00EF68ED" w:rsidR="004517B6">
        <w:rPr>
          <w:rFonts w:ascii="Times New Roman" w:hAnsi="Times New Roman" w:cs="Times New Roman"/>
          <w:color w:val="auto"/>
        </w:rPr>
        <w:br/>
      </w:r>
      <w:r w:rsidRPr="00EF68ED" w:rsidR="00F518ED">
        <w:rPr>
          <w:rFonts w:ascii="Times New Roman" w:hAnsi="Times New Roman" w:cs="Times New Roman"/>
          <w:color w:val="auto"/>
        </w:rPr>
        <w:t>De leden van de CDA-fractie lezen in de consultatiereacties dat verschillende sectoren zorgen hebben geuit over de verzekerbaarheid van de nieuwe aansprakelijkheidsrisico’s. Kan de regering aangeven of onderzocht is in hoeverre de nieuwe risico’s voor bedrijven, met name voor het mkb, nog verzekerbaar zijn en of hierover overleg heeft plaatsgevonden met verzekeraars?</w:t>
      </w:r>
      <w:r w:rsidRPr="00EF68ED" w:rsidR="00560F3B">
        <w:rPr>
          <w:rFonts w:ascii="Times New Roman" w:hAnsi="Times New Roman" w:cs="Times New Roman"/>
          <w:color w:val="auto"/>
        </w:rPr>
        <w:br/>
      </w:r>
      <w:r w:rsidRPr="00EF68ED" w:rsidR="00560F3B">
        <w:rPr>
          <w:rFonts w:ascii="Times New Roman" w:hAnsi="Times New Roman" w:cs="Times New Roman"/>
          <w:color w:val="auto"/>
        </w:rPr>
        <w:br/>
      </w:r>
      <w:r w:rsidRPr="00EF68ED" w:rsidR="00AB6405">
        <w:rPr>
          <w:rFonts w:ascii="Times New Roman" w:hAnsi="Times New Roman" w:cs="Times New Roman"/>
          <w:b/>
          <w:color w:val="auto"/>
        </w:rPr>
        <w:t>5. Financiële gevolgen</w:t>
      </w:r>
      <w:r w:rsidRPr="00EF68ED" w:rsidR="004517B6">
        <w:rPr>
          <w:rFonts w:ascii="Times New Roman" w:hAnsi="Times New Roman" w:cs="Times New Roman"/>
          <w:b/>
          <w:bCs/>
          <w:color w:val="auto"/>
        </w:rPr>
        <w:br/>
      </w:r>
      <w:r w:rsidRPr="00EF68ED" w:rsidR="004517B6">
        <w:rPr>
          <w:rFonts w:ascii="Times New Roman" w:hAnsi="Times New Roman" w:cs="Times New Roman"/>
          <w:b/>
          <w:bCs/>
          <w:color w:val="auto"/>
        </w:rPr>
        <w:br/>
      </w:r>
      <w:r w:rsidRPr="00EF68ED" w:rsidR="002D5398">
        <w:rPr>
          <w:rFonts w:ascii="Times New Roman" w:hAnsi="Times New Roman" w:eastAsia="Garamond" w:cs="Times New Roman"/>
          <w:color w:val="auto"/>
        </w:rPr>
        <w:t>De leden van de VVD-fractie hebben kennisgenomen van de passages in de memorie van toelichting over de mogelijke gevolgen van het wetsvoorstel voor verzekerbaarheid, dekking en premievorming. Deze leden achten het van belang dat tijdig inzicht bestaat in de praktische gevolgen van de implementatie voor het bedrijfsleven, in het bijzonder voor mkb-ondernemingen en ondernemingen die software of andere innovatieve digitale toepassingen ontwikkelen. Kan de regering nader toelichten welke gevolgen zij verwacht voor de beschikbaarheid en betaalbaarheid van productaansprakelijkheidsverzekeringen? Is hierover overleg gevoerd met verzekeraars of sectorvertegenwoordigers en</w:t>
      </w:r>
      <w:r w:rsidR="00530473">
        <w:rPr>
          <w:rFonts w:ascii="Times New Roman" w:hAnsi="Times New Roman" w:eastAsia="Garamond" w:cs="Times New Roman"/>
        </w:rPr>
        <w:t>,</w:t>
      </w:r>
      <w:r w:rsidRPr="00EF68ED" w:rsidR="002D5398">
        <w:rPr>
          <w:rFonts w:ascii="Times New Roman" w:hAnsi="Times New Roman" w:eastAsia="Garamond" w:cs="Times New Roman"/>
          <w:color w:val="auto"/>
        </w:rPr>
        <w:t xml:space="preserve"> zo ja, tot welke conclusies heeft dat geleid?</w:t>
      </w:r>
      <w:r w:rsidRPr="00EF68ED" w:rsidR="00AB6405">
        <w:rPr>
          <w:rFonts w:ascii="Times New Roman" w:hAnsi="Times New Roman" w:eastAsia="Garamond" w:cs="Times New Roman"/>
          <w:color w:val="auto"/>
        </w:rPr>
        <w:br/>
      </w:r>
      <w:r w:rsidRPr="00EF68ED" w:rsidR="00AB6405">
        <w:rPr>
          <w:rFonts w:ascii="Times New Roman" w:hAnsi="Times New Roman" w:eastAsia="Garamond" w:cs="Times New Roman"/>
          <w:color w:val="auto"/>
        </w:rPr>
        <w:br/>
      </w:r>
      <w:r w:rsidRPr="00EF68ED" w:rsidR="00AB6405">
        <w:rPr>
          <w:rFonts w:ascii="Times New Roman" w:hAnsi="Times New Roman" w:cs="Times New Roman"/>
          <w:b/>
          <w:color w:val="auto"/>
        </w:rPr>
        <w:t>6. Advies en consultatie</w:t>
      </w:r>
      <w:r w:rsidRPr="00EF68ED" w:rsidR="004517B6">
        <w:rPr>
          <w:rFonts w:ascii="Times New Roman" w:hAnsi="Times New Roman" w:cs="Times New Roman"/>
          <w:b/>
          <w:bCs/>
          <w:color w:val="auto"/>
        </w:rPr>
        <w:br/>
      </w:r>
      <w:r w:rsidRPr="00EF68ED" w:rsidR="00292EBD">
        <w:rPr>
          <w:rFonts w:ascii="Times New Roman" w:hAnsi="Times New Roman" w:cs="Times New Roman"/>
          <w:b/>
          <w:color w:val="auto"/>
        </w:rPr>
        <w:br/>
      </w:r>
      <w:r w:rsidRPr="00EF68ED" w:rsidR="00A45340">
        <w:rPr>
          <w:rFonts w:ascii="Times New Roman" w:hAnsi="Times New Roman" w:cs="Times New Roman"/>
          <w:color w:val="auto"/>
        </w:rPr>
        <w:t xml:space="preserve">De leden van de D66-fractie lezen dat is afgeweken van het advies van de Consumentenbond om ook </w:t>
      </w:r>
      <w:proofErr w:type="spellStart"/>
      <w:r w:rsidRPr="00EF68ED" w:rsidR="00A45340">
        <w:rPr>
          <w:rFonts w:ascii="Times New Roman" w:hAnsi="Times New Roman" w:cs="Times New Roman"/>
          <w:color w:val="auto"/>
        </w:rPr>
        <w:t>refurbishbedrijven</w:t>
      </w:r>
      <w:proofErr w:type="spellEnd"/>
      <w:r w:rsidRPr="00EF68ED" w:rsidR="00A45340">
        <w:rPr>
          <w:rFonts w:ascii="Times New Roman" w:hAnsi="Times New Roman" w:cs="Times New Roman"/>
          <w:color w:val="auto"/>
        </w:rPr>
        <w:t xml:space="preserve"> te kwalificeren als fabrikant. Met het oog op het bevorderen van de circulaire economie hechten de</w:t>
      </w:r>
      <w:r w:rsidR="0095556F">
        <w:rPr>
          <w:rFonts w:ascii="Times New Roman" w:hAnsi="Times New Roman" w:cs="Times New Roman"/>
        </w:rPr>
        <w:t>ze</w:t>
      </w:r>
      <w:r w:rsidRPr="00EF68ED" w:rsidR="00A45340">
        <w:rPr>
          <w:rFonts w:ascii="Times New Roman" w:hAnsi="Times New Roman" w:cs="Times New Roman"/>
          <w:color w:val="auto"/>
        </w:rPr>
        <w:t xml:space="preserve"> leden er grote waarde </w:t>
      </w:r>
      <w:r w:rsidR="00AE09D7">
        <w:rPr>
          <w:rFonts w:ascii="Times New Roman" w:hAnsi="Times New Roman" w:cs="Times New Roman"/>
        </w:rPr>
        <w:t xml:space="preserve">aan </w:t>
      </w:r>
      <w:r w:rsidRPr="00EF68ED" w:rsidR="00A45340">
        <w:rPr>
          <w:rFonts w:ascii="Times New Roman" w:hAnsi="Times New Roman" w:cs="Times New Roman"/>
          <w:color w:val="auto"/>
        </w:rPr>
        <w:t xml:space="preserve">dat consumenten worden gestimuleerd om tweedehands- en </w:t>
      </w:r>
      <w:proofErr w:type="spellStart"/>
      <w:r w:rsidRPr="00EF68ED" w:rsidR="00A45340">
        <w:rPr>
          <w:rFonts w:ascii="Times New Roman" w:hAnsi="Times New Roman" w:cs="Times New Roman"/>
          <w:color w:val="auto"/>
        </w:rPr>
        <w:t>refurbished</w:t>
      </w:r>
      <w:proofErr w:type="spellEnd"/>
      <w:r w:rsidRPr="00EF68ED" w:rsidR="00A45340">
        <w:rPr>
          <w:rFonts w:ascii="Times New Roman" w:hAnsi="Times New Roman" w:cs="Times New Roman"/>
          <w:color w:val="auto"/>
        </w:rPr>
        <w:t xml:space="preserve"> producten aan te schaffen. De</w:t>
      </w:r>
      <w:r w:rsidR="008D3FD5">
        <w:rPr>
          <w:rFonts w:ascii="Times New Roman" w:hAnsi="Times New Roman" w:cs="Times New Roman"/>
        </w:rPr>
        <w:t>ze</w:t>
      </w:r>
      <w:r w:rsidRPr="00EF68ED" w:rsidR="00A45340">
        <w:rPr>
          <w:rFonts w:ascii="Times New Roman" w:hAnsi="Times New Roman" w:cs="Times New Roman"/>
          <w:color w:val="auto"/>
        </w:rPr>
        <w:t xml:space="preserve"> leden delen dan ook de zorgen van de Consumentenbond dat voor consumenten onduidelijk is wie aansprakelijk is in het geval een ‘opgeknapt’ product gebrekkig is en schade veroorzaakt. Hoewel de</w:t>
      </w:r>
      <w:r w:rsidR="006C2515">
        <w:rPr>
          <w:rFonts w:ascii="Times New Roman" w:hAnsi="Times New Roman" w:cs="Times New Roman"/>
        </w:rPr>
        <w:t>ze</w:t>
      </w:r>
      <w:r w:rsidRPr="00EF68ED" w:rsidR="00A45340">
        <w:rPr>
          <w:rFonts w:ascii="Times New Roman" w:hAnsi="Times New Roman" w:cs="Times New Roman"/>
          <w:color w:val="auto"/>
        </w:rPr>
        <w:t xml:space="preserve"> leden onderschrijven dat de uitleg van de begrippen ‘ingrijpende wijziging’ en ‘fabrikant’ is voorbehouden aan het Hof van Justitie van de EU, vragen zij de regering nader in te gaan op de wijze waarop consumenten bij </w:t>
      </w:r>
      <w:proofErr w:type="spellStart"/>
      <w:r w:rsidRPr="00EF68ED" w:rsidR="00A45340">
        <w:rPr>
          <w:rFonts w:ascii="Times New Roman" w:hAnsi="Times New Roman" w:cs="Times New Roman"/>
          <w:color w:val="auto"/>
        </w:rPr>
        <w:t>refurbished</w:t>
      </w:r>
      <w:proofErr w:type="spellEnd"/>
      <w:r w:rsidRPr="00EF68ED" w:rsidR="00A45340">
        <w:rPr>
          <w:rFonts w:ascii="Times New Roman" w:hAnsi="Times New Roman" w:cs="Times New Roman"/>
          <w:color w:val="auto"/>
        </w:rPr>
        <w:t xml:space="preserve"> goederen kunnen rekenen op een effectieve mate van rechtsbescherming net als bij ‘nieuwe’ producten het geval is. </w:t>
      </w:r>
      <w:r w:rsidRPr="00EF68ED" w:rsidR="00A45340">
        <w:rPr>
          <w:rFonts w:ascii="Times New Roman" w:hAnsi="Times New Roman" w:cs="Times New Roman"/>
          <w:color w:val="auto"/>
        </w:rPr>
        <w:br/>
      </w:r>
      <w:r w:rsidRPr="00EF68ED" w:rsidR="004517B6">
        <w:rPr>
          <w:rFonts w:ascii="Times New Roman" w:hAnsi="Times New Roman" w:cs="Times New Roman"/>
          <w:color w:val="auto"/>
        </w:rPr>
        <w:br/>
      </w:r>
      <w:r w:rsidRPr="00EF68ED" w:rsidR="00474CC5">
        <w:rPr>
          <w:rFonts w:ascii="Times New Roman" w:hAnsi="Times New Roman" w:eastAsia="Garamond" w:cs="Times New Roman"/>
          <w:color w:val="auto"/>
        </w:rPr>
        <w:t xml:space="preserve">De leden van de VVD-fractie constateren dat onder meer het Verbond van Verzekeraars, de Vereniging Innovatieve Geneesmiddelen en The American </w:t>
      </w:r>
      <w:proofErr w:type="spellStart"/>
      <w:r w:rsidRPr="00EF68ED" w:rsidR="00474CC5">
        <w:rPr>
          <w:rFonts w:ascii="Times New Roman" w:hAnsi="Times New Roman" w:eastAsia="Garamond" w:cs="Times New Roman"/>
          <w:color w:val="auto"/>
        </w:rPr>
        <w:t>Chamber</w:t>
      </w:r>
      <w:proofErr w:type="spellEnd"/>
      <w:r w:rsidRPr="00EF68ED" w:rsidR="00474CC5">
        <w:rPr>
          <w:rFonts w:ascii="Times New Roman" w:hAnsi="Times New Roman" w:eastAsia="Garamond" w:cs="Times New Roman"/>
          <w:color w:val="auto"/>
        </w:rPr>
        <w:t xml:space="preserve"> of Commerce in </w:t>
      </w:r>
      <w:proofErr w:type="spellStart"/>
      <w:r w:rsidRPr="00EF68ED" w:rsidR="00474CC5">
        <w:rPr>
          <w:rFonts w:ascii="Times New Roman" w:hAnsi="Times New Roman" w:eastAsia="Garamond" w:cs="Times New Roman"/>
          <w:color w:val="auto"/>
        </w:rPr>
        <w:t>the</w:t>
      </w:r>
      <w:proofErr w:type="spellEnd"/>
      <w:r w:rsidRPr="00EF68ED" w:rsidR="00474CC5">
        <w:rPr>
          <w:rFonts w:ascii="Times New Roman" w:hAnsi="Times New Roman" w:eastAsia="Garamond" w:cs="Times New Roman"/>
          <w:color w:val="auto"/>
        </w:rPr>
        <w:t xml:space="preserve"> Netherlands in de consultatiefase hebben gereageerd op het wetsvoorstel. Deze leden lezen dat daarbij onder meer aandacht is gevraagd voor de mogelijke gevolgen van het wetsvoorstel voor de verzekerbaarheid, dekking en premies. Kan de regering nader toelichten hoe deze signalen zijn gewogen? Kan de regering bovendien aangeven waarom zij desondanks van oordeel is dat op dit punt is gekozen voor de implementatiewijze die de minste lasten oplegt aan het bedrijfsleven?</w:t>
      </w:r>
      <w:r w:rsidRPr="00EF68ED" w:rsidR="004517B6">
        <w:rPr>
          <w:rFonts w:ascii="Times New Roman" w:hAnsi="Times New Roman" w:eastAsia="Garamond" w:cs="Times New Roman"/>
          <w:color w:val="auto"/>
        </w:rPr>
        <w:br/>
      </w:r>
      <w:r w:rsidRPr="00EF68ED" w:rsidR="004517B6">
        <w:rPr>
          <w:rFonts w:ascii="Times New Roman" w:hAnsi="Times New Roman" w:eastAsia="Garamond" w:cs="Times New Roman"/>
          <w:color w:val="auto"/>
        </w:rPr>
        <w:lastRenderedPageBreak/>
        <w:br/>
      </w:r>
      <w:r w:rsidRPr="00EF68ED" w:rsidR="00856F02">
        <w:rPr>
          <w:rFonts w:ascii="Times New Roman" w:hAnsi="Times New Roman" w:cs="Times New Roman"/>
          <w:color w:val="auto"/>
        </w:rPr>
        <w:t>De leden van de CDA-fractie constateren dat verschillende organisaties in de consultatie aandacht hebben gevraagd voor de mogelijke gevolgen van de richtlijn voor innovatie en het investeringsklimaat. Kan de regering nader toelichten hoe bij de implementatie is gewaarborgd dat de bescherming van consumenten in balans blijft met het behoud van een aantrekkelijk innovatieklimaat voor bedrijven?</w:t>
      </w:r>
      <w:r w:rsidRPr="00EF68ED" w:rsidR="004517B6">
        <w:rPr>
          <w:rFonts w:ascii="Times New Roman" w:hAnsi="Times New Roman" w:cs="Times New Roman"/>
          <w:noProof/>
          <w:color w:val="auto"/>
        </w:rPr>
        <w:br/>
      </w:r>
      <w:r w:rsidRPr="00EF68ED" w:rsidR="004517B6">
        <w:rPr>
          <w:rFonts w:ascii="Times New Roman" w:hAnsi="Times New Roman" w:cs="Times New Roman"/>
          <w:noProof/>
          <w:color w:val="auto"/>
        </w:rPr>
        <w:br/>
      </w:r>
      <w:r w:rsidRPr="00EF68ED" w:rsidR="00637A48">
        <w:rPr>
          <w:rFonts w:ascii="Times New Roman" w:hAnsi="Times New Roman" w:cs="Times New Roman"/>
          <w:color w:val="auto"/>
        </w:rPr>
        <w:t>De leden van de BBB-fractie hebben een vraag over de gevolgen van de voorgestelde wijziging voor de positie van consumenten bij kleinere schades. Onder het huidige recht kan een consument zich bij zaakschade onder de €</w:t>
      </w:r>
      <w:r w:rsidR="00817E47">
        <w:rPr>
          <w:rFonts w:ascii="Times New Roman" w:hAnsi="Times New Roman" w:cs="Times New Roman"/>
        </w:rPr>
        <w:t xml:space="preserve"> </w:t>
      </w:r>
      <w:r w:rsidRPr="00EF68ED" w:rsidR="00637A48">
        <w:rPr>
          <w:rFonts w:ascii="Times New Roman" w:hAnsi="Times New Roman" w:cs="Times New Roman"/>
          <w:color w:val="auto"/>
        </w:rPr>
        <w:t>500</w:t>
      </w:r>
      <w:r w:rsidR="00817E47">
        <w:rPr>
          <w:rFonts w:ascii="Times New Roman" w:hAnsi="Times New Roman" w:cs="Times New Roman"/>
        </w:rPr>
        <w:t>,-</w:t>
      </w:r>
      <w:r w:rsidRPr="00EF68ED" w:rsidR="00637A48">
        <w:rPr>
          <w:rFonts w:ascii="Times New Roman" w:hAnsi="Times New Roman" w:cs="Times New Roman"/>
          <w:color w:val="auto"/>
        </w:rPr>
        <w:t xml:space="preserve"> nog wenden tot de verkoper. In het voorliggende wetsvoorstel komt deze uitzondering te vervallen, waardoor de consument zich ook bij relatief kleine schade moet richten tot de producent.</w:t>
      </w:r>
      <w:r w:rsidR="00817E47">
        <w:rPr>
          <w:rFonts w:ascii="Times New Roman" w:hAnsi="Times New Roman" w:cs="Times New Roman"/>
        </w:rPr>
        <w:t xml:space="preserve"> </w:t>
      </w:r>
      <w:r w:rsidRPr="00EF68ED" w:rsidR="00637A48">
        <w:rPr>
          <w:rFonts w:ascii="Times New Roman" w:hAnsi="Times New Roman" w:cs="Times New Roman"/>
          <w:color w:val="auto"/>
        </w:rPr>
        <w:t>De</w:t>
      </w:r>
      <w:r w:rsidR="00817E47">
        <w:rPr>
          <w:rFonts w:ascii="Times New Roman" w:hAnsi="Times New Roman" w:cs="Times New Roman"/>
        </w:rPr>
        <w:t>ze</w:t>
      </w:r>
      <w:r w:rsidRPr="00EF68ED" w:rsidR="00637A48">
        <w:rPr>
          <w:rFonts w:ascii="Times New Roman" w:hAnsi="Times New Roman" w:cs="Times New Roman"/>
          <w:color w:val="auto"/>
        </w:rPr>
        <w:t xml:space="preserve"> leden constateren dat dit in de praktijk een verslechtering van de positie van de consument kan betekenen. Het aanspreken van een producent, die zich vaak verder in de keten bevindt en vaak zelfs in het buitenland is gevestigd, is immers complexer en minder laagdrempelig dan het aanspreken van de verkoper.</w:t>
      </w:r>
      <w:r w:rsidR="001802D5">
        <w:rPr>
          <w:rFonts w:ascii="Times New Roman" w:hAnsi="Times New Roman" w:cs="Times New Roman"/>
        </w:rPr>
        <w:t xml:space="preserve"> </w:t>
      </w:r>
      <w:r w:rsidRPr="00EF68ED" w:rsidR="00637A48">
        <w:rPr>
          <w:rFonts w:ascii="Times New Roman" w:hAnsi="Times New Roman" w:cs="Times New Roman"/>
          <w:color w:val="auto"/>
        </w:rPr>
        <w:t>Tegelijkertijd begrijpen deze leden dat deze wijziging voor verkopers en het mkb juist een verlichting betekent. Toch zijn de</w:t>
      </w:r>
      <w:r w:rsidR="00BD531B">
        <w:rPr>
          <w:rFonts w:ascii="Times New Roman" w:hAnsi="Times New Roman" w:cs="Times New Roman"/>
        </w:rPr>
        <w:t>ze</w:t>
      </w:r>
      <w:r w:rsidRPr="00EF68ED" w:rsidR="00637A48">
        <w:rPr>
          <w:rFonts w:ascii="Times New Roman" w:hAnsi="Times New Roman" w:cs="Times New Roman"/>
          <w:color w:val="auto"/>
        </w:rPr>
        <w:t xml:space="preserve"> leden van mening dat verkopers niet volledig gevrijwaard zouden moeten worden van verantwoordelijkheid. Juist de verkoper staat in direct contact met de consument en speelt een belangrijke rol in het waarborgen van de veiligheid van producten die op de markt worden gebracht. De</w:t>
      </w:r>
      <w:r w:rsidR="00BD531B">
        <w:rPr>
          <w:rFonts w:ascii="Times New Roman" w:hAnsi="Times New Roman" w:cs="Times New Roman"/>
        </w:rPr>
        <w:t>ze</w:t>
      </w:r>
      <w:r w:rsidRPr="00EF68ED" w:rsidR="00637A48">
        <w:rPr>
          <w:rFonts w:ascii="Times New Roman" w:hAnsi="Times New Roman" w:cs="Times New Roman"/>
          <w:color w:val="auto"/>
        </w:rPr>
        <w:t xml:space="preserve"> leden vragen de regering daarom hoe zij deze verschuiving weegt vanuit het perspectief van consumentenbescherming. Acht de regering het wenselijk dat de consument bij kleine schades een hogere drempel ervaart om zijn recht te halen? En hoe wordt geborgd dat verkopers voldoende prikkels blijven houden om alleen veilige producten aan te bieden, wanneer hun aansprakelijkheid verder wordt beperkt?</w:t>
      </w:r>
      <w:r w:rsidRPr="00EF68ED" w:rsidR="004517B6">
        <w:rPr>
          <w:rFonts w:ascii="Times New Roman" w:hAnsi="Times New Roman" w:cs="Times New Roman"/>
          <w:b/>
          <w:bCs/>
          <w:color w:val="auto"/>
        </w:rPr>
        <w:br/>
      </w:r>
      <w:r w:rsidRPr="00EF68ED" w:rsidR="004517B6">
        <w:rPr>
          <w:rFonts w:ascii="Times New Roman" w:hAnsi="Times New Roman" w:cs="Times New Roman"/>
          <w:b/>
          <w:bCs/>
          <w:color w:val="auto"/>
        </w:rPr>
        <w:br/>
      </w:r>
      <w:r w:rsidRPr="00EF68ED">
        <w:rPr>
          <w:rFonts w:ascii="Times New Roman" w:hAnsi="Times New Roman" w:cs="Times New Roman"/>
          <w:b/>
          <w:color w:val="auto"/>
        </w:rPr>
        <w:t xml:space="preserve">II. </w:t>
      </w:r>
      <w:r w:rsidRPr="00EF68ED" w:rsidR="00844E28">
        <w:rPr>
          <w:rFonts w:ascii="Times New Roman" w:hAnsi="Times New Roman" w:cs="Times New Roman"/>
          <w:b/>
          <w:color w:val="auto"/>
        </w:rPr>
        <w:t>ARTIKELSGEWIJS</w:t>
      </w:r>
      <w:r w:rsidR="00831076">
        <w:rPr>
          <w:rFonts w:ascii="Times New Roman" w:hAnsi="Times New Roman" w:cs="Times New Roman"/>
          <w:b/>
        </w:rPr>
        <w:br/>
      </w:r>
      <w:r w:rsidR="00831076">
        <w:rPr>
          <w:rFonts w:ascii="Times New Roman" w:hAnsi="Times New Roman" w:cs="Times New Roman"/>
          <w:b/>
        </w:rPr>
        <w:br/>
      </w:r>
      <w:r w:rsidRPr="00BB09FC" w:rsidR="00831076">
        <w:rPr>
          <w:rFonts w:ascii="Times New Roman" w:hAnsi="Times New Roman" w:cs="Times New Roman"/>
          <w:b/>
          <w:bCs/>
          <w:color w:val="auto"/>
        </w:rPr>
        <w:t>ARTIKEL I</w:t>
      </w:r>
      <w:r w:rsidRPr="00BB09FC" w:rsidR="00831076">
        <w:rPr>
          <w:rFonts w:ascii="Times New Roman" w:hAnsi="Times New Roman" w:cs="Times New Roman"/>
          <w:color w:val="auto"/>
        </w:rPr>
        <w:t> </w:t>
      </w:r>
      <w:r w:rsidRPr="00EF68ED">
        <w:rPr>
          <w:rFonts w:ascii="Times New Roman" w:hAnsi="Times New Roman" w:cs="Times New Roman"/>
          <w:b/>
          <w:color w:val="auto"/>
        </w:rPr>
        <w:br/>
      </w:r>
      <w:r w:rsidRPr="00EF68ED" w:rsidR="0075367B">
        <w:rPr>
          <w:rFonts w:ascii="Times New Roman" w:hAnsi="Times New Roman" w:cs="Times New Roman"/>
          <w:b/>
          <w:color w:val="auto"/>
        </w:rPr>
        <w:br/>
      </w:r>
      <w:r w:rsidRPr="0077564F" w:rsidR="00E62417">
        <w:rPr>
          <w:rFonts w:ascii="Times New Roman" w:hAnsi="Times New Roman" w:cs="Times New Roman"/>
          <w:i/>
          <w:color w:val="auto"/>
          <w:u w:val="single"/>
        </w:rPr>
        <w:t xml:space="preserve">Onderdeel C, invoeging artikel 184a (definitiebepalingen en </w:t>
      </w:r>
      <w:proofErr w:type="spellStart"/>
      <w:r w:rsidRPr="0077564F" w:rsidR="00E62417">
        <w:rPr>
          <w:rFonts w:ascii="Times New Roman" w:hAnsi="Times New Roman" w:cs="Times New Roman"/>
          <w:i/>
          <w:color w:val="auto"/>
          <w:u w:val="single"/>
        </w:rPr>
        <w:t>toepassings-bereik</w:t>
      </w:r>
      <w:proofErr w:type="spellEnd"/>
      <w:r w:rsidRPr="00AE2781" w:rsidR="00E62417">
        <w:rPr>
          <w:rFonts w:ascii="Times New Roman" w:hAnsi="Times New Roman" w:cs="Times New Roman"/>
          <w:i/>
          <w:iCs/>
          <w:noProof/>
          <w:color w:val="auto"/>
          <w:u w:val="single"/>
        </w:rPr>
        <w:t>)</w:t>
      </w:r>
      <w:r w:rsidRPr="00AE2781" w:rsidR="00AE2781">
        <w:rPr>
          <w:rFonts w:ascii="Times New Roman" w:hAnsi="Times New Roman" w:cs="Times New Roman"/>
          <w:i/>
          <w:iCs/>
          <w:noProof/>
          <w:u w:val="single"/>
        </w:rPr>
        <w:t xml:space="preserve">; </w:t>
      </w:r>
      <w:r w:rsidRPr="00AE2781" w:rsidR="00E62417">
        <w:rPr>
          <w:rFonts w:ascii="Times New Roman" w:hAnsi="Times New Roman" w:cs="Times New Roman"/>
          <w:i/>
          <w:color w:val="auto"/>
          <w:u w:val="single"/>
        </w:rPr>
        <w:t>Lid 1, onderdeel b (product)</w:t>
      </w:r>
      <w:r w:rsidRPr="00EF68ED" w:rsidR="00E62417">
        <w:rPr>
          <w:rFonts w:ascii="Times New Roman" w:hAnsi="Times New Roman" w:cs="Times New Roman"/>
          <w:i/>
          <w:color w:val="auto"/>
        </w:rPr>
        <w:br/>
      </w:r>
      <w:r w:rsidRPr="00EF68ED" w:rsidR="00561240">
        <w:rPr>
          <w:rFonts w:ascii="Times New Roman" w:hAnsi="Times New Roman" w:cs="Times New Roman"/>
          <w:i/>
          <w:iCs/>
          <w:noProof/>
          <w:color w:val="auto"/>
        </w:rPr>
        <w:br/>
      </w:r>
      <w:r w:rsidRPr="00EF68ED" w:rsidR="00E62417">
        <w:rPr>
          <w:rFonts w:ascii="Times New Roman" w:hAnsi="Times New Roman" w:cs="Times New Roman"/>
          <w:color w:val="auto"/>
        </w:rPr>
        <w:t>De leden van de CDA-fractie vragen de regering nader toe te lichten hoe de definitie van “product” in artikel 184a moet worden toegepast op software en digitale componenten die gedurende de levensduur van een product worden aangepast of geüpdatet.</w:t>
      </w:r>
      <w:r w:rsidRPr="00EF68ED" w:rsidR="00561240">
        <w:rPr>
          <w:rFonts w:ascii="Times New Roman" w:hAnsi="Times New Roman" w:cs="Times New Roman"/>
          <w:noProof/>
          <w:color w:val="auto"/>
        </w:rPr>
        <w:br/>
      </w:r>
      <w:r w:rsidRPr="00EF68ED" w:rsidR="00561240">
        <w:rPr>
          <w:rFonts w:ascii="Times New Roman" w:hAnsi="Times New Roman" w:cs="Times New Roman"/>
          <w:noProof/>
          <w:color w:val="auto"/>
        </w:rPr>
        <w:br/>
      </w:r>
      <w:r w:rsidRPr="00840824" w:rsidR="00E62417">
        <w:rPr>
          <w:rFonts w:ascii="Times New Roman" w:hAnsi="Times New Roman" w:cs="Times New Roman"/>
          <w:i/>
          <w:color w:val="auto"/>
          <w:u w:val="single"/>
        </w:rPr>
        <w:t>Onderdeel F, wijziging artikel 187 (aansprakelijke marktdeelnemers)</w:t>
      </w:r>
      <w:r w:rsidRPr="00EF68ED" w:rsidR="00E62417">
        <w:rPr>
          <w:rFonts w:ascii="Times New Roman" w:hAnsi="Times New Roman" w:cs="Times New Roman"/>
          <w:color w:val="auto"/>
          <w:u w:val="single"/>
        </w:rPr>
        <w:br/>
      </w:r>
      <w:r w:rsidRPr="00EF68ED" w:rsidR="00561240">
        <w:rPr>
          <w:rFonts w:ascii="Times New Roman" w:hAnsi="Times New Roman" w:cs="Times New Roman"/>
          <w:noProof/>
          <w:color w:val="auto"/>
          <w:u w:val="single"/>
        </w:rPr>
        <w:br/>
      </w:r>
      <w:r w:rsidRPr="00EF68ED" w:rsidR="00E62417">
        <w:rPr>
          <w:rFonts w:ascii="Times New Roman" w:hAnsi="Times New Roman" w:cs="Times New Roman"/>
          <w:color w:val="auto"/>
        </w:rPr>
        <w:t>De leden van de CDA-fractie vragen hoe in de praktijk wordt vastgesteld welke marktdeelnemer aansprakelijk is wanneer meerdere partijen betrokken zijn bij de ontwikkeling, distributie of aanpassing van een product, bijvoorbeeld bij producten met softwarecomponenten.</w:t>
      </w:r>
      <w:r w:rsidRPr="00EF68ED" w:rsidR="00561240">
        <w:rPr>
          <w:rFonts w:ascii="Times New Roman" w:hAnsi="Times New Roman" w:cs="Times New Roman"/>
          <w:noProof/>
          <w:color w:val="auto"/>
        </w:rPr>
        <w:br/>
      </w:r>
      <w:r w:rsidRPr="00EF68ED" w:rsidR="00561240">
        <w:rPr>
          <w:rFonts w:ascii="Times New Roman" w:hAnsi="Times New Roman" w:cs="Times New Roman"/>
          <w:noProof/>
          <w:color w:val="auto"/>
        </w:rPr>
        <w:br/>
      </w:r>
      <w:r w:rsidRPr="00976BDC" w:rsidR="00E62417">
        <w:rPr>
          <w:rFonts w:ascii="Times New Roman" w:hAnsi="Times New Roman" w:cs="Times New Roman"/>
          <w:i/>
          <w:color w:val="auto"/>
          <w:u w:val="single"/>
        </w:rPr>
        <w:t>Onderdeel G, wijziging artikel 188 (bewijslast)</w:t>
      </w:r>
      <w:r w:rsidRPr="00EF68ED" w:rsidR="00E62417">
        <w:rPr>
          <w:rFonts w:ascii="Times New Roman" w:hAnsi="Times New Roman" w:cs="Times New Roman"/>
          <w:color w:val="auto"/>
          <w:u w:val="single"/>
        </w:rPr>
        <w:br/>
      </w:r>
      <w:r w:rsidRPr="00EF68ED" w:rsidR="00561240">
        <w:rPr>
          <w:rFonts w:ascii="Times New Roman" w:hAnsi="Times New Roman" w:cs="Times New Roman"/>
          <w:noProof/>
          <w:color w:val="auto"/>
          <w:u w:val="single"/>
        </w:rPr>
        <w:br/>
      </w:r>
      <w:r w:rsidRPr="00EF68ED" w:rsidR="00E62417">
        <w:rPr>
          <w:rFonts w:ascii="Times New Roman" w:hAnsi="Times New Roman" w:cs="Times New Roman"/>
          <w:color w:val="auto"/>
        </w:rPr>
        <w:t>De leden van de CDA-fractie vragen de regering nader toe te lichten hoe de rechter in de praktijk moet omgaan met de bewijsverlichting voor benadeelden bij complexe producten, zoals producten met digitale of AI-componenten. Hoe wordt voorkomen dat producenten worden geconfronteerd met aansprakelijkheid in situaties waarin de oorzaak van de schade technisch moeilijk vast te stellen is?</w:t>
      </w:r>
      <w:r w:rsidRPr="00EF68ED" w:rsidR="00561240">
        <w:rPr>
          <w:rFonts w:ascii="Times New Roman" w:hAnsi="Times New Roman" w:cs="Times New Roman"/>
          <w:noProof/>
          <w:color w:val="auto"/>
        </w:rPr>
        <w:br/>
      </w:r>
      <w:r w:rsidRPr="00EF68ED" w:rsidR="00561240">
        <w:rPr>
          <w:rFonts w:ascii="Times New Roman" w:hAnsi="Times New Roman" w:cs="Times New Roman"/>
          <w:noProof/>
          <w:color w:val="auto"/>
        </w:rPr>
        <w:lastRenderedPageBreak/>
        <w:br/>
      </w:r>
      <w:r w:rsidRPr="00976BDC" w:rsidR="00E62417">
        <w:rPr>
          <w:rFonts w:ascii="Times New Roman" w:hAnsi="Times New Roman" w:cs="Times New Roman"/>
          <w:i/>
          <w:color w:val="auto"/>
          <w:u w:val="single"/>
        </w:rPr>
        <w:t>Onderdeel I, wijziging artikel 190 (schade)</w:t>
      </w:r>
      <w:r w:rsidRPr="00EF68ED" w:rsidR="00E62417">
        <w:rPr>
          <w:rFonts w:ascii="Times New Roman" w:hAnsi="Times New Roman" w:cs="Times New Roman"/>
          <w:color w:val="auto"/>
          <w:u w:val="single"/>
        </w:rPr>
        <w:br/>
      </w:r>
      <w:r w:rsidRPr="00EF68ED" w:rsidR="00561240">
        <w:rPr>
          <w:rFonts w:ascii="Times New Roman" w:hAnsi="Times New Roman" w:cs="Times New Roman"/>
          <w:noProof/>
          <w:color w:val="auto"/>
          <w:u w:val="single"/>
        </w:rPr>
        <w:br/>
      </w:r>
      <w:r w:rsidRPr="00EF68ED" w:rsidR="00E62417">
        <w:rPr>
          <w:rFonts w:ascii="Times New Roman" w:hAnsi="Times New Roman" w:cs="Times New Roman"/>
          <w:color w:val="auto"/>
        </w:rPr>
        <w:t>De leden van de CDA-fractie vragen hoe de nieuwe schadecategorieën, zoals schade door verlies of beschadiging van data, in de praktijk moeten worden vastgesteld en gewaardeerd.</w:t>
      </w:r>
      <w:r w:rsidRPr="00EF68ED" w:rsidR="00561240">
        <w:rPr>
          <w:rFonts w:ascii="Times New Roman" w:hAnsi="Times New Roman" w:cs="Times New Roman"/>
          <w:noProof/>
          <w:color w:val="auto"/>
        </w:rPr>
        <w:br/>
      </w:r>
      <w:r w:rsidRPr="00EF68ED" w:rsidR="00561240">
        <w:rPr>
          <w:rFonts w:ascii="Times New Roman" w:hAnsi="Times New Roman" w:cs="Times New Roman"/>
          <w:noProof/>
          <w:color w:val="auto"/>
        </w:rPr>
        <w:br/>
      </w:r>
      <w:r w:rsidRPr="00976BDC" w:rsidR="00E62417">
        <w:rPr>
          <w:rFonts w:ascii="Times New Roman" w:hAnsi="Times New Roman" w:cs="Times New Roman"/>
          <w:i/>
          <w:color w:val="auto"/>
          <w:u w:val="single"/>
        </w:rPr>
        <w:t>Onderdeel K, invoeging artikel 191a (vervaltermijn</w:t>
      </w:r>
      <w:r w:rsidRPr="00976BDC" w:rsidR="00E62417">
        <w:rPr>
          <w:rFonts w:ascii="Times New Roman" w:hAnsi="Times New Roman" w:cs="Times New Roman"/>
          <w:i/>
          <w:iCs/>
          <w:noProof/>
          <w:color w:val="auto"/>
          <w:u w:val="single"/>
        </w:rPr>
        <w:t>)</w:t>
      </w:r>
      <w:r w:rsidR="00DC65FF">
        <w:rPr>
          <w:rFonts w:ascii="Times New Roman" w:hAnsi="Times New Roman" w:cs="Times New Roman"/>
          <w:i/>
          <w:iCs/>
          <w:noProof/>
          <w:u w:val="single"/>
        </w:rPr>
        <w:t xml:space="preserve">; </w:t>
      </w:r>
      <w:r w:rsidRPr="00976BDC" w:rsidR="00E62417">
        <w:rPr>
          <w:rFonts w:ascii="Times New Roman" w:hAnsi="Times New Roman" w:cs="Times New Roman"/>
          <w:i/>
          <w:color w:val="auto"/>
          <w:u w:val="single"/>
        </w:rPr>
        <w:t>Lid 1</w:t>
      </w:r>
      <w:r w:rsidR="00DC65FF">
        <w:rPr>
          <w:rFonts w:ascii="Times New Roman" w:hAnsi="Times New Roman" w:cs="Times New Roman"/>
          <w:i/>
          <w:iCs/>
          <w:noProof/>
          <w:u w:val="single"/>
        </w:rPr>
        <w:t>,</w:t>
      </w:r>
      <w:r w:rsidRPr="00976BDC" w:rsidR="00E62417">
        <w:rPr>
          <w:rFonts w:ascii="Times New Roman" w:hAnsi="Times New Roman" w:cs="Times New Roman"/>
          <w:i/>
          <w:color w:val="auto"/>
          <w:u w:val="single"/>
        </w:rPr>
        <w:t xml:space="preserve"> vervaltermijn van </w:t>
      </w:r>
      <w:r w:rsidR="00BF41C0">
        <w:rPr>
          <w:rFonts w:ascii="Times New Roman" w:hAnsi="Times New Roman" w:cs="Times New Roman"/>
          <w:i/>
          <w:iCs/>
          <w:noProof/>
          <w:u w:val="single"/>
        </w:rPr>
        <w:t>tien</w:t>
      </w:r>
      <w:r w:rsidRPr="00976BDC" w:rsidR="00E62417">
        <w:rPr>
          <w:rFonts w:ascii="Times New Roman" w:hAnsi="Times New Roman" w:cs="Times New Roman"/>
          <w:i/>
          <w:color w:val="auto"/>
          <w:u w:val="single"/>
        </w:rPr>
        <w:t xml:space="preserve"> jaar</w:t>
      </w:r>
      <w:r w:rsidRPr="00EF68ED" w:rsidR="00E62417">
        <w:rPr>
          <w:rFonts w:ascii="Times New Roman" w:hAnsi="Times New Roman" w:cs="Times New Roman"/>
          <w:color w:val="auto"/>
          <w:u w:val="single"/>
        </w:rPr>
        <w:br/>
      </w:r>
      <w:r w:rsidRPr="00EF68ED" w:rsidR="00561240">
        <w:rPr>
          <w:rFonts w:ascii="Times New Roman" w:hAnsi="Times New Roman" w:cs="Times New Roman"/>
          <w:noProof/>
          <w:color w:val="auto"/>
          <w:u w:val="single"/>
        </w:rPr>
        <w:br/>
      </w:r>
      <w:r w:rsidRPr="00EF68ED" w:rsidR="00E62417">
        <w:rPr>
          <w:rFonts w:ascii="Times New Roman" w:hAnsi="Times New Roman" w:cs="Times New Roman"/>
          <w:color w:val="auto"/>
        </w:rPr>
        <w:t>De leden van de CDA-fractie vragen de regering toe te lichten waarom is gekozen voor een vervaltermijn van 25 jaar bij latente gezondheidsschade en welke gevolgen deze langere termijn kan hebben voor de rechtszekerheid en verzekerbaarheid voor producenten.</w:t>
      </w:r>
      <w:r w:rsidRPr="00EF68ED" w:rsidR="00561240">
        <w:rPr>
          <w:rFonts w:ascii="Times New Roman" w:hAnsi="Times New Roman" w:cs="Times New Roman"/>
          <w:b/>
          <w:color w:val="auto"/>
        </w:rPr>
        <w:br/>
      </w:r>
      <w:r w:rsidRPr="00EF68ED" w:rsidR="00561240">
        <w:rPr>
          <w:rFonts w:ascii="Times New Roman" w:hAnsi="Times New Roman" w:cs="Times New Roman"/>
          <w:b/>
          <w:color w:val="auto"/>
        </w:rPr>
        <w:br/>
      </w:r>
      <w:r w:rsidRPr="00EF68ED" w:rsidR="00561240">
        <w:rPr>
          <w:rFonts w:ascii="Times New Roman" w:hAnsi="Times New Roman" w:cs="Times New Roman"/>
          <w:bCs/>
          <w:color w:val="auto"/>
        </w:rPr>
        <w:t xml:space="preserve">De voorzitter van de commissie, </w:t>
      </w:r>
      <w:r w:rsidRPr="00EF68ED" w:rsidR="00561240">
        <w:rPr>
          <w:rFonts w:ascii="Times New Roman" w:hAnsi="Times New Roman" w:cs="Times New Roman"/>
          <w:bCs/>
          <w:color w:val="auto"/>
        </w:rPr>
        <w:br/>
        <w:t xml:space="preserve">Eerdmans </w:t>
      </w:r>
      <w:r w:rsidRPr="00EF68ED" w:rsidR="00561240">
        <w:rPr>
          <w:rFonts w:ascii="Times New Roman" w:hAnsi="Times New Roman" w:cs="Times New Roman"/>
          <w:bCs/>
          <w:color w:val="auto"/>
        </w:rPr>
        <w:br/>
      </w:r>
      <w:r w:rsidRPr="00EF68ED" w:rsidR="00561240">
        <w:rPr>
          <w:rFonts w:ascii="Times New Roman" w:hAnsi="Times New Roman" w:cs="Times New Roman"/>
          <w:bCs/>
          <w:color w:val="auto"/>
        </w:rPr>
        <w:br/>
        <w:t xml:space="preserve">Adjunct-griffier van de commissie, </w:t>
      </w:r>
      <w:r w:rsidRPr="00EF68ED" w:rsidR="00561240">
        <w:rPr>
          <w:rFonts w:ascii="Times New Roman" w:hAnsi="Times New Roman" w:cs="Times New Roman"/>
          <w:bCs/>
          <w:color w:val="auto"/>
        </w:rPr>
        <w:br/>
        <w:t>Paauwe</w:t>
      </w:r>
    </w:p>
    <w:sectPr w:rsidRPr="00B732F3" w:rsidR="005200E9" w:rsidSect="00C8228E">
      <w:footerReference w:type="default" r:id="rId12"/>
      <w:pgSz w:w="11906" w:h="16838"/>
      <w:pgMar w:top="1440" w:right="1440" w:bottom="1135"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9EA32" w14:textId="77777777" w:rsidR="007C0890" w:rsidRDefault="007C0890" w:rsidP="00C219D6">
      <w:pPr>
        <w:spacing w:after="0" w:line="240" w:lineRule="auto"/>
      </w:pPr>
      <w:r>
        <w:separator/>
      </w:r>
    </w:p>
  </w:endnote>
  <w:endnote w:type="continuationSeparator" w:id="0">
    <w:p w14:paraId="18F36799" w14:textId="77777777" w:rsidR="007C0890" w:rsidRDefault="007C0890" w:rsidP="00C21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LGCLC P+ Univers">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0800366"/>
      <w:docPartObj>
        <w:docPartGallery w:val="Page Numbers (Bottom of Page)"/>
        <w:docPartUnique/>
      </w:docPartObj>
    </w:sdtPr>
    <w:sdtEndPr/>
    <w:sdtContent>
      <w:p w14:paraId="3A6A7FDA" w14:textId="71D99CC0" w:rsidR="00494140" w:rsidRDefault="00494140">
        <w:pPr>
          <w:pStyle w:val="Voettekst"/>
          <w:jc w:val="right"/>
        </w:pPr>
        <w:r w:rsidRPr="005662AC">
          <w:rPr>
            <w:rFonts w:ascii="Times New Roman" w:hAnsi="Times New Roman" w:cs="Times New Roman"/>
            <w:sz w:val="20"/>
            <w:szCs w:val="20"/>
          </w:rPr>
          <w:fldChar w:fldCharType="begin"/>
        </w:r>
        <w:r w:rsidRPr="005662AC">
          <w:rPr>
            <w:rFonts w:ascii="Times New Roman" w:hAnsi="Times New Roman" w:cs="Times New Roman"/>
            <w:sz w:val="20"/>
            <w:szCs w:val="20"/>
          </w:rPr>
          <w:instrText>PAGE   \* MERGEFORMAT</w:instrText>
        </w:r>
        <w:r w:rsidRPr="005662AC">
          <w:rPr>
            <w:rFonts w:ascii="Times New Roman" w:hAnsi="Times New Roman" w:cs="Times New Roman"/>
            <w:sz w:val="20"/>
            <w:szCs w:val="20"/>
          </w:rPr>
          <w:fldChar w:fldCharType="separate"/>
        </w:r>
        <w:r w:rsidRPr="005662AC">
          <w:rPr>
            <w:rFonts w:ascii="Times New Roman" w:hAnsi="Times New Roman" w:cs="Times New Roman"/>
            <w:sz w:val="20"/>
            <w:szCs w:val="20"/>
          </w:rPr>
          <w:t>2</w:t>
        </w:r>
        <w:r w:rsidRPr="005662AC">
          <w:rPr>
            <w:rFonts w:ascii="Times New Roman" w:hAnsi="Times New Roman" w:cs="Times New Roman"/>
            <w:sz w:val="20"/>
            <w:szCs w:val="20"/>
          </w:rPr>
          <w:fldChar w:fldCharType="end"/>
        </w:r>
      </w:p>
    </w:sdtContent>
  </w:sdt>
  <w:p w14:paraId="1EC0322F" w14:textId="77777777" w:rsidR="00A65BFB" w:rsidRDefault="00A65B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C0234" w14:textId="77777777" w:rsidR="007C0890" w:rsidRDefault="007C0890" w:rsidP="00C219D6">
      <w:pPr>
        <w:spacing w:after="0" w:line="240" w:lineRule="auto"/>
      </w:pPr>
      <w:r>
        <w:separator/>
      </w:r>
    </w:p>
  </w:footnote>
  <w:footnote w:type="continuationSeparator" w:id="0">
    <w:p w14:paraId="4D005280" w14:textId="77777777" w:rsidR="007C0890" w:rsidRDefault="007C0890" w:rsidP="00C219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31347B"/>
    <w:multiLevelType w:val="hybridMultilevel"/>
    <w:tmpl w:val="950098F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440685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402AD1"/>
    <w:rsid w:val="00002B8A"/>
    <w:rsid w:val="00020086"/>
    <w:rsid w:val="00022326"/>
    <w:rsid w:val="00032CBC"/>
    <w:rsid w:val="0006672F"/>
    <w:rsid w:val="00090A4F"/>
    <w:rsid w:val="00097BE8"/>
    <w:rsid w:val="000B01CC"/>
    <w:rsid w:val="000D3D5F"/>
    <w:rsid w:val="000F7417"/>
    <w:rsid w:val="0011158D"/>
    <w:rsid w:val="00127440"/>
    <w:rsid w:val="001523B8"/>
    <w:rsid w:val="00153296"/>
    <w:rsid w:val="0016467A"/>
    <w:rsid w:val="001802D5"/>
    <w:rsid w:val="001904F6"/>
    <w:rsid w:val="00194AA2"/>
    <w:rsid w:val="001B412C"/>
    <w:rsid w:val="001C17E6"/>
    <w:rsid w:val="001F236A"/>
    <w:rsid w:val="00210B26"/>
    <w:rsid w:val="00224BD2"/>
    <w:rsid w:val="00245062"/>
    <w:rsid w:val="002453EE"/>
    <w:rsid w:val="00246DEF"/>
    <w:rsid w:val="00264E5C"/>
    <w:rsid w:val="002739C9"/>
    <w:rsid w:val="0027477C"/>
    <w:rsid w:val="002759DC"/>
    <w:rsid w:val="00292EBD"/>
    <w:rsid w:val="00294B5C"/>
    <w:rsid w:val="002B4A6E"/>
    <w:rsid w:val="002D1D06"/>
    <w:rsid w:val="002D1D70"/>
    <w:rsid w:val="002D3F84"/>
    <w:rsid w:val="002D5398"/>
    <w:rsid w:val="002E0A3E"/>
    <w:rsid w:val="002E1942"/>
    <w:rsid w:val="002E2AA4"/>
    <w:rsid w:val="002F2F02"/>
    <w:rsid w:val="002F7004"/>
    <w:rsid w:val="0030659A"/>
    <w:rsid w:val="003362AD"/>
    <w:rsid w:val="00343048"/>
    <w:rsid w:val="00363744"/>
    <w:rsid w:val="003A322D"/>
    <w:rsid w:val="00407EEF"/>
    <w:rsid w:val="00420407"/>
    <w:rsid w:val="00420607"/>
    <w:rsid w:val="00441A3C"/>
    <w:rsid w:val="004517B6"/>
    <w:rsid w:val="00474CC5"/>
    <w:rsid w:val="00483B42"/>
    <w:rsid w:val="004918AB"/>
    <w:rsid w:val="00494140"/>
    <w:rsid w:val="004C24EA"/>
    <w:rsid w:val="004E1603"/>
    <w:rsid w:val="00517B78"/>
    <w:rsid w:val="005200E9"/>
    <w:rsid w:val="00530473"/>
    <w:rsid w:val="0054358E"/>
    <w:rsid w:val="00543ED3"/>
    <w:rsid w:val="00560F3B"/>
    <w:rsid w:val="00561240"/>
    <w:rsid w:val="005662AC"/>
    <w:rsid w:val="0056659F"/>
    <w:rsid w:val="00583823"/>
    <w:rsid w:val="00586384"/>
    <w:rsid w:val="005A3359"/>
    <w:rsid w:val="005B5A35"/>
    <w:rsid w:val="005C1097"/>
    <w:rsid w:val="005E655F"/>
    <w:rsid w:val="006119BB"/>
    <w:rsid w:val="00637A48"/>
    <w:rsid w:val="00686585"/>
    <w:rsid w:val="00690429"/>
    <w:rsid w:val="006A3B42"/>
    <w:rsid w:val="006A63F2"/>
    <w:rsid w:val="006B3519"/>
    <w:rsid w:val="006C2515"/>
    <w:rsid w:val="006F4662"/>
    <w:rsid w:val="00711016"/>
    <w:rsid w:val="00746795"/>
    <w:rsid w:val="0075367B"/>
    <w:rsid w:val="00770DE7"/>
    <w:rsid w:val="0077295A"/>
    <w:rsid w:val="0077564F"/>
    <w:rsid w:val="007C0890"/>
    <w:rsid w:val="007E008F"/>
    <w:rsid w:val="007F2BC8"/>
    <w:rsid w:val="007F3094"/>
    <w:rsid w:val="00817E47"/>
    <w:rsid w:val="00823B02"/>
    <w:rsid w:val="00823B64"/>
    <w:rsid w:val="00831076"/>
    <w:rsid w:val="00833F44"/>
    <w:rsid w:val="00835A4A"/>
    <w:rsid w:val="00840824"/>
    <w:rsid w:val="00844E28"/>
    <w:rsid w:val="00850251"/>
    <w:rsid w:val="00850F79"/>
    <w:rsid w:val="00851019"/>
    <w:rsid w:val="00856F02"/>
    <w:rsid w:val="00865BE1"/>
    <w:rsid w:val="008701F3"/>
    <w:rsid w:val="00894841"/>
    <w:rsid w:val="008B6CF9"/>
    <w:rsid w:val="008D3F5E"/>
    <w:rsid w:val="008D3FD5"/>
    <w:rsid w:val="008E0687"/>
    <w:rsid w:val="00915624"/>
    <w:rsid w:val="009329F3"/>
    <w:rsid w:val="00942D95"/>
    <w:rsid w:val="00954C77"/>
    <w:rsid w:val="0095556F"/>
    <w:rsid w:val="009743D6"/>
    <w:rsid w:val="00975370"/>
    <w:rsid w:val="00976BDC"/>
    <w:rsid w:val="0099510B"/>
    <w:rsid w:val="009A5EA3"/>
    <w:rsid w:val="009D5A75"/>
    <w:rsid w:val="009F77D2"/>
    <w:rsid w:val="00A019E7"/>
    <w:rsid w:val="00A126F5"/>
    <w:rsid w:val="00A207D0"/>
    <w:rsid w:val="00A21CC2"/>
    <w:rsid w:val="00A45340"/>
    <w:rsid w:val="00A524AB"/>
    <w:rsid w:val="00A537B5"/>
    <w:rsid w:val="00A60E08"/>
    <w:rsid w:val="00A61336"/>
    <w:rsid w:val="00A65BFB"/>
    <w:rsid w:val="00A84117"/>
    <w:rsid w:val="00A90B2E"/>
    <w:rsid w:val="00A95634"/>
    <w:rsid w:val="00AB1317"/>
    <w:rsid w:val="00AB6405"/>
    <w:rsid w:val="00AB6E6D"/>
    <w:rsid w:val="00AC7207"/>
    <w:rsid w:val="00AD2DF6"/>
    <w:rsid w:val="00AD3757"/>
    <w:rsid w:val="00AE09D7"/>
    <w:rsid w:val="00AE2781"/>
    <w:rsid w:val="00B14FF6"/>
    <w:rsid w:val="00B2111A"/>
    <w:rsid w:val="00B22F34"/>
    <w:rsid w:val="00B44B96"/>
    <w:rsid w:val="00B45FE8"/>
    <w:rsid w:val="00B61550"/>
    <w:rsid w:val="00B70124"/>
    <w:rsid w:val="00B732F3"/>
    <w:rsid w:val="00B82F0C"/>
    <w:rsid w:val="00B836CC"/>
    <w:rsid w:val="00B9699B"/>
    <w:rsid w:val="00BB09FC"/>
    <w:rsid w:val="00BB314D"/>
    <w:rsid w:val="00BC143C"/>
    <w:rsid w:val="00BC5C1C"/>
    <w:rsid w:val="00BD531B"/>
    <w:rsid w:val="00BF41C0"/>
    <w:rsid w:val="00C10E30"/>
    <w:rsid w:val="00C219D6"/>
    <w:rsid w:val="00C33517"/>
    <w:rsid w:val="00C35F47"/>
    <w:rsid w:val="00C42695"/>
    <w:rsid w:val="00C549C9"/>
    <w:rsid w:val="00C56D44"/>
    <w:rsid w:val="00C8228E"/>
    <w:rsid w:val="00C836F1"/>
    <w:rsid w:val="00CA58CB"/>
    <w:rsid w:val="00CC134B"/>
    <w:rsid w:val="00CC740B"/>
    <w:rsid w:val="00CE2B1C"/>
    <w:rsid w:val="00CE6A9C"/>
    <w:rsid w:val="00D11340"/>
    <w:rsid w:val="00D50597"/>
    <w:rsid w:val="00D762BE"/>
    <w:rsid w:val="00D83C64"/>
    <w:rsid w:val="00DC65FF"/>
    <w:rsid w:val="00DD6789"/>
    <w:rsid w:val="00DE4DF8"/>
    <w:rsid w:val="00E15651"/>
    <w:rsid w:val="00E62417"/>
    <w:rsid w:val="00EA0296"/>
    <w:rsid w:val="00EA542D"/>
    <w:rsid w:val="00EB6230"/>
    <w:rsid w:val="00EC52EB"/>
    <w:rsid w:val="00EE0D7D"/>
    <w:rsid w:val="00EF5D1F"/>
    <w:rsid w:val="00EF68ED"/>
    <w:rsid w:val="00F079C5"/>
    <w:rsid w:val="00F10DAF"/>
    <w:rsid w:val="00F36AE7"/>
    <w:rsid w:val="00F37246"/>
    <w:rsid w:val="00F518ED"/>
    <w:rsid w:val="00F67733"/>
    <w:rsid w:val="00F71E2B"/>
    <w:rsid w:val="00F872F4"/>
    <w:rsid w:val="00FA6756"/>
    <w:rsid w:val="00FC137C"/>
    <w:rsid w:val="00FD49AC"/>
    <w:rsid w:val="24402A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02AD1"/>
  <w15:chartTrackingRefBased/>
  <w15:docId w15:val="{7E0DC0CC-9A8F-4099-86CE-604E0097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844E28"/>
    <w:pPr>
      <w:autoSpaceDE w:val="0"/>
      <w:autoSpaceDN w:val="0"/>
      <w:adjustRightInd w:val="0"/>
      <w:spacing w:after="0" w:line="240" w:lineRule="auto"/>
    </w:pPr>
    <w:rPr>
      <w:rFonts w:ascii="LGCLC P+ Univers" w:eastAsia="Times New Roman" w:hAnsi="LGCLC P+ Univers" w:cs="LGCLC P+ Univers"/>
      <w:color w:val="000000"/>
      <w:sz w:val="24"/>
      <w:szCs w:val="24"/>
      <w:lang w:eastAsia="nl-NL"/>
    </w:rPr>
  </w:style>
  <w:style w:type="paragraph" w:styleId="Lijstalinea">
    <w:name w:val="List Paragraph"/>
    <w:basedOn w:val="Standaard"/>
    <w:uiPriority w:val="34"/>
    <w:qFormat/>
    <w:rsid w:val="00844E28"/>
    <w:pPr>
      <w:ind w:left="720"/>
      <w:contextualSpacing/>
    </w:pPr>
  </w:style>
  <w:style w:type="paragraph" w:styleId="Geenafstand">
    <w:name w:val="No Spacing"/>
    <w:uiPriority w:val="1"/>
    <w:qFormat/>
    <w:rsid w:val="00844E28"/>
    <w:pPr>
      <w:spacing w:after="0" w:line="240" w:lineRule="auto"/>
    </w:pPr>
  </w:style>
  <w:style w:type="paragraph" w:styleId="Voetnoottekst">
    <w:name w:val="footnote text"/>
    <w:basedOn w:val="Standaard"/>
    <w:link w:val="VoetnoottekstChar"/>
    <w:uiPriority w:val="99"/>
    <w:semiHidden/>
    <w:unhideWhenUsed/>
    <w:rsid w:val="00C219D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219D6"/>
    <w:rPr>
      <w:sz w:val="20"/>
      <w:szCs w:val="20"/>
    </w:rPr>
  </w:style>
  <w:style w:type="character" w:styleId="Voetnootmarkering">
    <w:name w:val="footnote reference"/>
    <w:basedOn w:val="Standaardalinea-lettertype"/>
    <w:uiPriority w:val="99"/>
    <w:semiHidden/>
    <w:unhideWhenUsed/>
    <w:rsid w:val="00C219D6"/>
    <w:rPr>
      <w:vertAlign w:val="superscript"/>
    </w:rPr>
  </w:style>
  <w:style w:type="paragraph" w:styleId="Koptekst">
    <w:name w:val="header"/>
    <w:basedOn w:val="Standaard"/>
    <w:link w:val="KoptekstChar"/>
    <w:uiPriority w:val="99"/>
    <w:unhideWhenUsed/>
    <w:rsid w:val="00A65BF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65BFB"/>
  </w:style>
  <w:style w:type="paragraph" w:styleId="Voettekst">
    <w:name w:val="footer"/>
    <w:basedOn w:val="Standaard"/>
    <w:link w:val="VoettekstChar"/>
    <w:uiPriority w:val="99"/>
    <w:unhideWhenUsed/>
    <w:rsid w:val="00A65BF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65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3972</ap:Words>
  <ap:Characters>21849</ap:Characters>
  <ap:DocSecurity>0</ap:DocSecurity>
  <ap:Lines>182</ap:Lines>
  <ap:Paragraphs>51</ap:Paragraphs>
  <ap:ScaleCrop>false</ap:ScaleCrop>
  <ap:LinksUpToDate>false</ap:LinksUpToDate>
  <ap:CharactersWithSpaces>25770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2026-04-15T06:30:00.0000000Z</dcterms:created>
  <dcterms:modified xsi:type="dcterms:W3CDTF">2026-04-15T06:30:00.0000000Z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0x010100BEBD5C8E3F07D5458DC769036832DE30</vt:lpwstr>
  </property>
  <property fmtid="{D5CDD505-2E9C-101B-9397-08002B2CF9AE}" pid="3" name="_dlc_DocIdItemGuid">
    <vt:lpwstr>0ac96c3b-df3d-4ef5-a553-c15e19c904b7</vt:lpwstr>
  </property>
  <property fmtid="{D5CDD505-2E9C-101B-9397-08002B2CF9AE}" pid="4" name="_ExtendedDescription">
    <vt:lpwstr/>
  </property>
  <property fmtid="{D5CDD505-2E9C-101B-9397-08002B2CF9AE}" pid="5" name="MediaServiceImageTags">
    <vt:lpwstr/>
  </property>
  <property fmtid="{D5CDD505-2E9C-101B-9397-08002B2CF9AE}" pid="6" name="docLang">
    <vt:lpwstr>nl</vt:lpwstr>
  </property>
</Properties>
</file>