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B2227" w:rsidP="007B2227" w14:paraId="6070BD96" w14:textId="489E3F17">
      <w:pPr>
        <w:rPr>
          <w:b/>
        </w:rPr>
      </w:pPr>
      <w:r w:rsidRPr="00C549BA">
        <w:rPr>
          <w:b/>
        </w:rPr>
        <w:t>36 8</w:t>
      </w:r>
      <w:r w:rsidR="001914BB">
        <w:rPr>
          <w:b/>
        </w:rPr>
        <w:t>67</w:t>
      </w:r>
    </w:p>
    <w:p w:rsidR="00C549BA" w:rsidP="007B2227" w14:paraId="0FBBFB79" w14:textId="77777777">
      <w:pPr>
        <w:rPr>
          <w:b/>
        </w:rPr>
      </w:pPr>
    </w:p>
    <w:p w:rsidR="007B2227" w:rsidP="001914BB" w14:paraId="2E5761D3" w14:textId="70C447C3">
      <w:pPr>
        <w:rPr>
          <w:b/>
        </w:rPr>
      </w:pPr>
      <w:r w:rsidRPr="001914BB">
        <w:rPr>
          <w:b/>
        </w:rPr>
        <w:t xml:space="preserve">Wijziging van de Wet openbare lichamen Bonaire, </w:t>
      </w:r>
      <w:r w:rsidRPr="001914BB">
        <w:rPr>
          <w:b/>
        </w:rPr>
        <w:t>Sint Eustatius</w:t>
      </w:r>
      <w:r w:rsidRPr="001914BB">
        <w:rPr>
          <w:b/>
        </w:rPr>
        <w:t xml:space="preserve"> en</w:t>
      </w:r>
      <w:r>
        <w:rPr>
          <w:b/>
        </w:rPr>
        <w:t xml:space="preserve"> </w:t>
      </w:r>
      <w:r w:rsidRPr="001914BB">
        <w:rPr>
          <w:b/>
        </w:rPr>
        <w:t>Saba in verband met de verhoging van het aantal eilandsraadsleden en</w:t>
      </w:r>
      <w:r>
        <w:rPr>
          <w:b/>
        </w:rPr>
        <w:t xml:space="preserve"> </w:t>
      </w:r>
      <w:r w:rsidRPr="001914BB">
        <w:rPr>
          <w:b/>
        </w:rPr>
        <w:t>eilandgedeputeerden (Wet verhoging aantal eilandsraadsleden en</w:t>
      </w:r>
      <w:r>
        <w:rPr>
          <w:b/>
        </w:rPr>
        <w:t xml:space="preserve"> </w:t>
      </w:r>
      <w:r w:rsidRPr="001914BB">
        <w:rPr>
          <w:b/>
        </w:rPr>
        <w:t>eilandgedeputeerden</w:t>
      </w:r>
      <w:r w:rsidRPr="00C549BA" w:rsidR="00C549BA">
        <w:rPr>
          <w:b/>
        </w:rPr>
        <w:t>)</w:t>
      </w:r>
    </w:p>
    <w:p w:rsidR="00C549BA" w:rsidP="00C549BA" w14:paraId="620591F9" w14:textId="77777777">
      <w:pPr>
        <w:rPr>
          <w:b/>
        </w:rPr>
      </w:pPr>
    </w:p>
    <w:p w:rsidR="007B2227" w:rsidP="007B2227" w14:paraId="6950B33E" w14:textId="77777777">
      <w:pPr>
        <w:rPr>
          <w:b/>
        </w:rPr>
      </w:pPr>
      <w:r>
        <w:rPr>
          <w:b/>
        </w:rPr>
        <w:t>NOTA VAN WIJZIGING</w:t>
      </w:r>
    </w:p>
    <w:p w:rsidR="00686CB4" w:rsidP="007B2227" w14:paraId="3B2A539F" w14:textId="77777777">
      <w:pPr>
        <w:rPr>
          <w:b/>
        </w:rPr>
      </w:pPr>
    </w:p>
    <w:p w:rsidR="007B2227" w:rsidP="007B2227" w14:paraId="57F93853" w14:textId="77777777">
      <w:pPr>
        <w:jc w:val="right"/>
        <w:rPr>
          <w:b/>
        </w:rPr>
      </w:pPr>
    </w:p>
    <w:p w:rsidR="007B2227" w:rsidP="00C94815" w14:paraId="0EF2AA16" w14:textId="4A346E6C">
      <w:r>
        <w:t>In het</w:t>
      </w:r>
      <w:r>
        <w:t xml:space="preserve"> voorstel van wet</w:t>
      </w:r>
      <w:r w:rsidR="00686CB4">
        <w:t xml:space="preserve"> </w:t>
      </w:r>
      <w:r w:rsidR="001914BB">
        <w:t>komt</w:t>
      </w:r>
      <w:r w:rsidR="00686CB4">
        <w:t xml:space="preserve"> </w:t>
      </w:r>
      <w:r>
        <w:t xml:space="preserve">artikel </w:t>
      </w:r>
      <w:r w:rsidR="001914BB">
        <w:t>V</w:t>
      </w:r>
      <w:r w:rsidR="00534AE4">
        <w:t>I</w:t>
      </w:r>
      <w:r w:rsidR="001914BB">
        <w:t xml:space="preserve">I te luiden: </w:t>
      </w:r>
    </w:p>
    <w:p w:rsidR="00C94815" w:rsidP="00C94815" w14:paraId="7E7966C9" w14:textId="77777777"/>
    <w:p w:rsidRPr="001914BB" w:rsidR="001914BB" w:rsidP="001914BB" w14:paraId="049C81C0" w14:textId="47E6015B">
      <w:pPr>
        <w:rPr>
          <w:b/>
          <w:bCs/>
        </w:rPr>
      </w:pPr>
      <w:r>
        <w:rPr>
          <w:b/>
          <w:bCs/>
        </w:rPr>
        <w:t>Artikel VII</w:t>
      </w:r>
    </w:p>
    <w:p w:rsidR="001914BB" w:rsidP="001914BB" w14:paraId="2BF86FB0" w14:textId="5DCEEA15">
      <w:r w:rsidRPr="001914BB">
        <w:t>Deze wet treedt in werking op een bij koninklijk besluit te bepalen tijdstip, dat voor de verschillende artikelen of onderdelen daarvan verschillend kan worden vastgesteld.</w:t>
      </w:r>
    </w:p>
    <w:p w:rsidR="001914BB" w:rsidP="001914BB" w14:paraId="0A86AF9E" w14:textId="77777777">
      <w:pPr>
        <w:rPr>
          <w:b/>
        </w:rPr>
      </w:pPr>
    </w:p>
    <w:p w:rsidR="00F403B8" w:rsidP="001914BB" w14:paraId="0882E56F" w14:textId="77777777">
      <w:pPr>
        <w:rPr>
          <w:b/>
        </w:rPr>
      </w:pPr>
    </w:p>
    <w:p w:rsidR="00ED2C43" w:rsidP="007B2227" w14:paraId="34CF7B1C" w14:textId="6DB40BEE">
      <w:pPr>
        <w:rPr>
          <w:b/>
        </w:rPr>
      </w:pPr>
      <w:r>
        <w:rPr>
          <w:b/>
        </w:rPr>
        <w:t xml:space="preserve">Toelichting </w:t>
      </w:r>
    </w:p>
    <w:p w:rsidR="007B2227" w:rsidP="007B5756" w14:paraId="7A2A8AE6" w14:textId="1BE860BE">
      <w:pPr>
        <w:rPr>
          <w:bCs/>
        </w:rPr>
      </w:pPr>
      <w:r>
        <w:rPr>
          <w:bCs/>
        </w:rPr>
        <w:t>Deze Nota van Wijziging wijzigt de inwerkingtredingsbepaling. Gelet op het</w:t>
      </w:r>
      <w:r w:rsidR="00F403B8">
        <w:rPr>
          <w:bCs/>
        </w:rPr>
        <w:t xml:space="preserve"> </w:t>
      </w:r>
      <w:r>
        <w:rPr>
          <w:bCs/>
        </w:rPr>
        <w:t xml:space="preserve">parlementaire proces is niet met zekerheid te zeggen dat het mogelijk zal zijn om deze wet tijdig te </w:t>
      </w:r>
      <w:r w:rsidR="00F403B8">
        <w:rPr>
          <w:bCs/>
        </w:rPr>
        <w:t xml:space="preserve">publiceren voor inwerkingtreding op 1 januari 2027. In dat geval zal de inwerkingtreding moeten worden uitgesteld tot 2031. Alhoewel dit uitstel niet wenselijk zou zijn en het ook absoluut nog niet zeker is dat dit nodig is, wordt het verstandig gevonden hier wel een mogelijkheid voor te creëren. </w:t>
      </w:r>
      <w:bookmarkStart w:name="_Hlk226101750" w:id="0"/>
      <w:r w:rsidR="00F403B8">
        <w:rPr>
          <w:bCs/>
        </w:rPr>
        <w:t>Dit zeker nu de planning sterk afhankelijk is van de snelheid die de Tweede en Eerste Kamer wenselijk achten voor het behandelen voor dit wetsvoorstel.</w:t>
      </w:r>
      <w:bookmarkEnd w:id="0"/>
      <w:r w:rsidR="00CB66A0">
        <w:rPr>
          <w:bCs/>
        </w:rPr>
        <w:t xml:space="preserve"> </w:t>
      </w:r>
      <w:r w:rsidR="00F403B8">
        <w:rPr>
          <w:bCs/>
        </w:rPr>
        <w:t xml:space="preserve">Zoals ook toegelicht in de Nota naar aanleiding van het Verslag zal rond </w:t>
      </w:r>
      <w:r w:rsidRPr="00F403B8" w:rsidR="00F403B8">
        <w:rPr>
          <w:bCs/>
        </w:rPr>
        <w:t xml:space="preserve">het zomerreces een keuze gemaakt worden of de planning gericht op de </w:t>
      </w:r>
      <w:r w:rsidR="00F403B8">
        <w:rPr>
          <w:bCs/>
        </w:rPr>
        <w:t>inwerkingtreding in</w:t>
      </w:r>
      <w:r w:rsidRPr="00F403B8" w:rsidR="00F403B8">
        <w:rPr>
          <w:bCs/>
        </w:rPr>
        <w:t xml:space="preserve"> 2027 wordt doorgezet</w:t>
      </w:r>
      <w:r w:rsidR="00F403B8">
        <w:rPr>
          <w:bCs/>
        </w:rPr>
        <w:t>, of dat d</w:t>
      </w:r>
      <w:r w:rsidR="00EF6A5D">
        <w:rPr>
          <w:bCs/>
        </w:rPr>
        <w:t>e inwerkingtreding</w:t>
      </w:r>
      <w:r w:rsidR="00F403B8">
        <w:rPr>
          <w:bCs/>
        </w:rPr>
        <w:t xml:space="preserve"> moet worden uitgesteld</w:t>
      </w:r>
      <w:r w:rsidRPr="00F403B8" w:rsidR="00F403B8">
        <w:rPr>
          <w:bCs/>
        </w:rPr>
        <w:t>.</w:t>
      </w:r>
      <w:r w:rsidRPr="00C85E63" w:rsidR="00C85E63">
        <w:rPr>
          <w:bCs/>
        </w:rPr>
        <w:t xml:space="preserve"> </w:t>
      </w:r>
      <w:r w:rsidR="00C85E63">
        <w:rPr>
          <w:bCs/>
        </w:rPr>
        <w:t xml:space="preserve">Met deze wijziging ontstaat de mogelijkheid om deze afweging op een later moment te kunnen maken. </w:t>
      </w:r>
    </w:p>
    <w:p w:rsidR="00CB66A0" w:rsidP="007B5756" w14:paraId="48809691" w14:textId="77777777">
      <w:pPr>
        <w:rPr>
          <w:bCs/>
        </w:rPr>
      </w:pPr>
    </w:p>
    <w:p w:rsidRPr="007B5756" w:rsidR="00CB66A0" w:rsidP="007B5756" w14:paraId="5D4B0FE9" w14:textId="10ADDAF1">
      <w:pPr>
        <w:rPr>
          <w:bCs/>
        </w:rPr>
      </w:pPr>
      <w:r>
        <w:rPr>
          <w:bCs/>
        </w:rPr>
        <w:t xml:space="preserve">Ter volledigheid wordt hierbij opgemerkt dat met deze wijziging niet wordt beoogd iets te veranderen aan de systematiek met stapsgewijze inwerkingtreding van de verhogingen van het aantal leden van de eilandsraad. </w:t>
      </w:r>
    </w:p>
    <w:p w:rsidR="00580667" w:rsidP="00332BE5" w14:paraId="6B8C5ED2" w14:textId="77777777">
      <w:pPr>
        <w:spacing w:after="160" w:line="240" w:lineRule="auto"/>
        <w:rPr>
          <w:rFonts w:eastAsia="Calibri" w:cs="Times New Roman"/>
          <w:color w:val="auto"/>
          <w:sz w:val="20"/>
          <w:szCs w:val="20"/>
          <w:lang w:eastAsia="en-US"/>
        </w:rPr>
      </w:pPr>
    </w:p>
    <w:p w:rsidRPr="00332BE5" w:rsidR="007B5756" w:rsidP="00332BE5" w14:paraId="64A52298" w14:textId="77777777">
      <w:pPr>
        <w:spacing w:after="160" w:line="240" w:lineRule="auto"/>
        <w:rPr>
          <w:rFonts w:eastAsia="Calibri" w:cs="Times New Roman"/>
          <w:color w:val="auto"/>
          <w:sz w:val="20"/>
          <w:szCs w:val="20"/>
          <w:lang w:eastAsia="en-US"/>
        </w:rPr>
      </w:pPr>
    </w:p>
    <w:p w:rsidR="007B2227" w:rsidP="007B2227" w14:paraId="4D1F8C32" w14:textId="638B85BD">
      <w:r>
        <w:t xml:space="preserve">De </w:t>
      </w:r>
      <w:r w:rsidR="00F403B8">
        <w:t xml:space="preserve">Staatssecretaris </w:t>
      </w:r>
      <w:r>
        <w:t>van Binnenlandse Zaken en Koninkrijksrelaties,</w:t>
      </w:r>
      <w:r w:rsidR="00332BE5">
        <w:br/>
      </w:r>
      <w:r w:rsidR="00332BE5">
        <w:br/>
      </w:r>
      <w:r w:rsidR="00332BE5">
        <w:br/>
      </w:r>
      <w:r w:rsidR="00332BE5">
        <w:br/>
      </w:r>
      <w:r w:rsidR="00332BE5">
        <w:br/>
      </w:r>
      <w:r w:rsidR="00332BE5">
        <w:br/>
      </w:r>
      <w:r w:rsidR="00F403B8">
        <w:t>Eric van der Burg</w:t>
      </w:r>
    </w:p>
    <w:p w:rsidR="007B2227" w:rsidP="007B2227" w14:paraId="4E5230B5" w14:textId="77777777"/>
    <w:p w:rsidR="007B2227" w:rsidP="007B2227" w14:paraId="422361BA" w14:textId="77777777"/>
    <w:p w:rsidR="007B2227" w:rsidP="007B2227" w14:paraId="6268EB78" w14:textId="77777777"/>
    <w:p w:rsidR="007B2227" w:rsidP="007B2227" w14:paraId="6E1E3EB2" w14:textId="77777777"/>
    <w:p w:rsidR="007B2227" w:rsidP="007B2227" w14:paraId="19582648" w14:textId="77777777"/>
    <w:p w:rsidR="007B2227" w:rsidP="007B2227" w14:paraId="65C1561F" w14:textId="77777777"/>
    <w:p w:rsidR="000D3319" w:rsidP="00A42A76" w14:paraId="124C2228" w14:textId="77777777"/>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0361FB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797169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4E2827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19AAF15C" w14:textId="65EAF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0C3DCF86" w14:textId="02768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90C" w14:paraId="42E4361E" w14:textId="3935F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5608AF"/>
    <w:multiLevelType w:val="hybridMultilevel"/>
    <w:tmpl w:val="81AAFD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3179F6"/>
    <w:multiLevelType w:val="hybridMultilevel"/>
    <w:tmpl w:val="DB4EDB40"/>
    <w:lvl w:ilvl="0">
      <w:start w:val="1"/>
      <w:numFmt w:val="decimal"/>
      <w:lvlText w:val="%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
    <w:nsid w:val="60F71E67"/>
    <w:multiLevelType w:val="hybridMultilevel"/>
    <w:tmpl w:val="19485E2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16cid:durableId="1756970195">
    <w:abstractNumId w:val="2"/>
  </w:num>
  <w:num w:numId="2" w16cid:durableId="1083723621">
    <w:abstractNumId w:val="1"/>
  </w:num>
  <w:num w:numId="3" w16cid:durableId="54436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19"/>
    <w:rsid w:val="00002441"/>
    <w:rsid w:val="00060032"/>
    <w:rsid w:val="00074174"/>
    <w:rsid w:val="000C2C6B"/>
    <w:rsid w:val="000C747A"/>
    <w:rsid w:val="000D3319"/>
    <w:rsid w:val="000F257A"/>
    <w:rsid w:val="00172301"/>
    <w:rsid w:val="001914BB"/>
    <w:rsid w:val="001A1D6B"/>
    <w:rsid w:val="001B1682"/>
    <w:rsid w:val="001D66DB"/>
    <w:rsid w:val="001E00E2"/>
    <w:rsid w:val="001F1FDD"/>
    <w:rsid w:val="00200AA7"/>
    <w:rsid w:val="00274A89"/>
    <w:rsid w:val="00274AE2"/>
    <w:rsid w:val="002757D8"/>
    <w:rsid w:val="002A28BD"/>
    <w:rsid w:val="002D2E72"/>
    <w:rsid w:val="00332BE5"/>
    <w:rsid w:val="00337853"/>
    <w:rsid w:val="003439F0"/>
    <w:rsid w:val="003723DD"/>
    <w:rsid w:val="003C004F"/>
    <w:rsid w:val="003C39FF"/>
    <w:rsid w:val="003C483B"/>
    <w:rsid w:val="003C5415"/>
    <w:rsid w:val="003D1AA7"/>
    <w:rsid w:val="004025B6"/>
    <w:rsid w:val="00430C36"/>
    <w:rsid w:val="00455C0A"/>
    <w:rsid w:val="004D4FA8"/>
    <w:rsid w:val="004D7928"/>
    <w:rsid w:val="004F7342"/>
    <w:rsid w:val="005006F2"/>
    <w:rsid w:val="00512B9D"/>
    <w:rsid w:val="0052334E"/>
    <w:rsid w:val="00534AE4"/>
    <w:rsid w:val="005373C4"/>
    <w:rsid w:val="0056450C"/>
    <w:rsid w:val="00572C39"/>
    <w:rsid w:val="00580667"/>
    <w:rsid w:val="005F1AB2"/>
    <w:rsid w:val="00613336"/>
    <w:rsid w:val="00634C57"/>
    <w:rsid w:val="00686CB4"/>
    <w:rsid w:val="006C266F"/>
    <w:rsid w:val="006C408E"/>
    <w:rsid w:val="006E1884"/>
    <w:rsid w:val="006F0781"/>
    <w:rsid w:val="00711746"/>
    <w:rsid w:val="00750DC8"/>
    <w:rsid w:val="007678D5"/>
    <w:rsid w:val="00773326"/>
    <w:rsid w:val="00774FF3"/>
    <w:rsid w:val="0079166E"/>
    <w:rsid w:val="00797534"/>
    <w:rsid w:val="007B2227"/>
    <w:rsid w:val="007B5756"/>
    <w:rsid w:val="007D25B1"/>
    <w:rsid w:val="00830582"/>
    <w:rsid w:val="0084013D"/>
    <w:rsid w:val="00841B26"/>
    <w:rsid w:val="0085392F"/>
    <w:rsid w:val="0085790C"/>
    <w:rsid w:val="00865EE4"/>
    <w:rsid w:val="008677B4"/>
    <w:rsid w:val="00877097"/>
    <w:rsid w:val="008909DC"/>
    <w:rsid w:val="008C1CF4"/>
    <w:rsid w:val="008D1E29"/>
    <w:rsid w:val="008F3FB2"/>
    <w:rsid w:val="009370D3"/>
    <w:rsid w:val="00942C01"/>
    <w:rsid w:val="00955686"/>
    <w:rsid w:val="00983F68"/>
    <w:rsid w:val="00984026"/>
    <w:rsid w:val="009D1528"/>
    <w:rsid w:val="00A02269"/>
    <w:rsid w:val="00A3252F"/>
    <w:rsid w:val="00A32FBE"/>
    <w:rsid w:val="00A42A76"/>
    <w:rsid w:val="00A64AF3"/>
    <w:rsid w:val="00AF4BDD"/>
    <w:rsid w:val="00B36E21"/>
    <w:rsid w:val="00B765C6"/>
    <w:rsid w:val="00BD2F4A"/>
    <w:rsid w:val="00BE411A"/>
    <w:rsid w:val="00BF3F4B"/>
    <w:rsid w:val="00C549BA"/>
    <w:rsid w:val="00C80EC2"/>
    <w:rsid w:val="00C85E63"/>
    <w:rsid w:val="00C94815"/>
    <w:rsid w:val="00CB66A0"/>
    <w:rsid w:val="00D03C1E"/>
    <w:rsid w:val="00D525C0"/>
    <w:rsid w:val="00D83563"/>
    <w:rsid w:val="00DD68AC"/>
    <w:rsid w:val="00DF7C30"/>
    <w:rsid w:val="00E02EAF"/>
    <w:rsid w:val="00E11CB4"/>
    <w:rsid w:val="00E148E7"/>
    <w:rsid w:val="00E22D80"/>
    <w:rsid w:val="00E443B9"/>
    <w:rsid w:val="00E73CBE"/>
    <w:rsid w:val="00ED2C43"/>
    <w:rsid w:val="00EF05CA"/>
    <w:rsid w:val="00EF6A5D"/>
    <w:rsid w:val="00F119D7"/>
    <w:rsid w:val="00F37708"/>
    <w:rsid w:val="00F403B8"/>
    <w:rsid w:val="00F660A2"/>
    <w:rsid w:val="00F725C7"/>
    <w:rsid w:val="00F9389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E64B52"/>
  <w15:chartTrackingRefBased/>
  <w15:docId w15:val="{4966FCE5-62FB-4DA0-9270-C12E26C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3319"/>
    <w:pPr>
      <w:autoSpaceDN w:val="0"/>
      <w:spacing w:after="0" w:line="240" w:lineRule="atLeast"/>
      <w:textAlignment w:val="baseline"/>
    </w:pPr>
    <w:rPr>
      <w:rFonts w:ascii="Verdana" w:eastAsia="DejaVu Sans" w:hAnsi="Verdana" w:cs="Lohit Hindi"/>
      <w:color w:val="000000"/>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oetnoottekstChar"/>
    <w:uiPriority w:val="99"/>
    <w:semiHidden/>
    <w:unhideWhenUsed/>
    <w:rsid w:val="000D3319"/>
    <w:pPr>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0D3319"/>
    <w:rPr>
      <w:rFonts w:ascii="Verdana" w:eastAsia="DejaVu Sans" w:hAnsi="Verdana" w:cs="Lohit Hindi"/>
      <w:color w:val="000000"/>
      <w:sz w:val="20"/>
      <w:szCs w:val="20"/>
      <w:lang w:eastAsia="nl-NL"/>
    </w:rPr>
  </w:style>
  <w:style w:type="character" w:styleId="FootnoteReference">
    <w:name w:val="footnote reference"/>
    <w:basedOn w:val="DefaultParagraphFont"/>
    <w:uiPriority w:val="99"/>
    <w:semiHidden/>
    <w:unhideWhenUsed/>
    <w:rsid w:val="000D3319"/>
    <w:rPr>
      <w:vertAlign w:val="superscript"/>
    </w:rPr>
  </w:style>
  <w:style w:type="paragraph" w:styleId="BalloonText">
    <w:name w:val="Balloon Text"/>
    <w:basedOn w:val="Normal"/>
    <w:link w:val="BallontekstChar"/>
    <w:uiPriority w:val="99"/>
    <w:semiHidden/>
    <w:unhideWhenUsed/>
    <w:rsid w:val="004025B6"/>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4025B6"/>
    <w:rPr>
      <w:rFonts w:ascii="Segoe UI" w:eastAsia="DejaVu Sans" w:hAnsi="Segoe UI" w:cs="Segoe UI"/>
      <w:color w:val="000000"/>
      <w:sz w:val="18"/>
      <w:szCs w:val="18"/>
      <w:lang w:eastAsia="nl-NL"/>
    </w:rPr>
  </w:style>
  <w:style w:type="paragraph" w:styleId="Header">
    <w:name w:val="header"/>
    <w:basedOn w:val="Normal"/>
    <w:link w:val="KoptekstChar"/>
    <w:uiPriority w:val="99"/>
    <w:unhideWhenUsed/>
    <w:rsid w:val="0085790C"/>
    <w:pPr>
      <w:tabs>
        <w:tab w:val="center" w:pos="4536"/>
        <w:tab w:val="right" w:pos="9072"/>
      </w:tabs>
      <w:spacing w:line="240" w:lineRule="auto"/>
    </w:pPr>
  </w:style>
  <w:style w:type="character" w:customStyle="1" w:styleId="KoptekstChar">
    <w:name w:val="Koptekst Char"/>
    <w:basedOn w:val="DefaultParagraphFont"/>
    <w:link w:val="Header"/>
    <w:uiPriority w:val="99"/>
    <w:rsid w:val="0085790C"/>
    <w:rPr>
      <w:rFonts w:ascii="Verdana" w:eastAsia="DejaVu Sans" w:hAnsi="Verdana" w:cs="Lohit Hindi"/>
      <w:color w:val="000000"/>
      <w:sz w:val="18"/>
      <w:szCs w:val="18"/>
      <w:lang w:eastAsia="nl-NL"/>
    </w:rPr>
  </w:style>
  <w:style w:type="paragraph" w:styleId="Footer">
    <w:name w:val="footer"/>
    <w:basedOn w:val="Normal"/>
    <w:link w:val="VoettekstChar"/>
    <w:uiPriority w:val="99"/>
    <w:unhideWhenUsed/>
    <w:rsid w:val="0085790C"/>
    <w:pPr>
      <w:tabs>
        <w:tab w:val="center" w:pos="4536"/>
        <w:tab w:val="right" w:pos="9072"/>
      </w:tabs>
      <w:spacing w:line="240" w:lineRule="auto"/>
    </w:pPr>
  </w:style>
  <w:style w:type="character" w:customStyle="1" w:styleId="VoettekstChar">
    <w:name w:val="Voettekst Char"/>
    <w:basedOn w:val="DefaultParagraphFont"/>
    <w:link w:val="Footer"/>
    <w:uiPriority w:val="99"/>
    <w:rsid w:val="0085790C"/>
    <w:rPr>
      <w:rFonts w:ascii="Verdana" w:eastAsia="DejaVu Sans" w:hAnsi="Verdana" w:cs="Lohit Hindi"/>
      <w:color w:val="000000"/>
      <w:sz w:val="18"/>
      <w:szCs w:val="18"/>
      <w:lang w:eastAsia="nl-NL"/>
    </w:rPr>
  </w:style>
  <w:style w:type="character" w:styleId="CommentReference">
    <w:name w:val="annotation reference"/>
    <w:basedOn w:val="DefaultParagraphFont"/>
    <w:uiPriority w:val="99"/>
    <w:semiHidden/>
    <w:unhideWhenUsed/>
    <w:rsid w:val="004F7342"/>
    <w:rPr>
      <w:sz w:val="16"/>
      <w:szCs w:val="16"/>
    </w:rPr>
  </w:style>
  <w:style w:type="paragraph" w:styleId="CommentText">
    <w:name w:val="annotation text"/>
    <w:basedOn w:val="Normal"/>
    <w:link w:val="TekstopmerkingChar"/>
    <w:uiPriority w:val="99"/>
    <w:semiHidden/>
    <w:unhideWhenUsed/>
    <w:rsid w:val="004F7342"/>
    <w:pPr>
      <w:spacing w:line="240" w:lineRule="auto"/>
    </w:pPr>
    <w:rPr>
      <w:sz w:val="20"/>
      <w:szCs w:val="20"/>
    </w:rPr>
  </w:style>
  <w:style w:type="character" w:customStyle="1" w:styleId="TekstopmerkingChar">
    <w:name w:val="Tekst opmerking Char"/>
    <w:basedOn w:val="DefaultParagraphFont"/>
    <w:link w:val="CommentText"/>
    <w:uiPriority w:val="99"/>
    <w:semiHidden/>
    <w:rsid w:val="004F7342"/>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OnderwerpvanopmerkingChar"/>
    <w:uiPriority w:val="99"/>
    <w:semiHidden/>
    <w:unhideWhenUsed/>
    <w:rsid w:val="004F7342"/>
    <w:rPr>
      <w:b/>
      <w:bCs/>
    </w:rPr>
  </w:style>
  <w:style w:type="character" w:customStyle="1" w:styleId="OnderwerpvanopmerkingChar">
    <w:name w:val="Onderwerp van opmerking Char"/>
    <w:basedOn w:val="TekstopmerkingChar"/>
    <w:link w:val="CommentSubject"/>
    <w:uiPriority w:val="99"/>
    <w:semiHidden/>
    <w:rsid w:val="004F7342"/>
    <w:rPr>
      <w:rFonts w:ascii="Verdana" w:eastAsia="DejaVu Sans" w:hAnsi="Verdana" w:cs="Lohit Hindi"/>
      <w:b/>
      <w:bCs/>
      <w:color w:val="000000"/>
      <w:sz w:val="20"/>
      <w:szCs w:val="20"/>
      <w:lang w:eastAsia="nl-NL"/>
    </w:rPr>
  </w:style>
  <w:style w:type="paragraph" w:styleId="ListParagraph">
    <w:name w:val="List Paragraph"/>
    <w:basedOn w:val="Normal"/>
    <w:uiPriority w:val="34"/>
    <w:qFormat/>
    <w:rsid w:val="0089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3.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5" /><Relationship Type="http://schemas.openxmlformats.org/officeDocument/2006/relationships/header" Target="header2.xml" Id="rId6" /><Relationship Type="http://schemas.openxmlformats.org/officeDocument/2006/relationships/footer" Target="footer1.xml" Id="rId7" /><Relationship Type="http://schemas.openxmlformats.org/officeDocument/2006/relationships/footer" Target="footer2.xml" Id="rId8" /><Relationship Type="http://schemas.openxmlformats.org/officeDocument/2006/relationships/header" Target="header3.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2026-04-09T14:56:00.0000000Z</dcterms:created>
  <dcterms:modified xsi:type="dcterms:W3CDTF">2026-04-09T14:56:00.0000000Z</dcterms:modified>
  <dc:creator/>
  <lastModifiedBy/>
  <dc:description>------------------------</dc:description>
  <dc:subject/>
  <dc:title/>
  <keywords/>
  <version/>
  <category/>
</coreProperties>
</file>