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72076571" w14:textId="77777777">
      <w:pPr>
        <w:rPr>
          <w:rFonts w:ascii="Times New Roman" w:hAnsi="Times New Roman" w:cs="Times New Roman"/>
          <w:sz w:val="24"/>
          <w:szCs w:val="24"/>
        </w:rPr>
      </w:pPr>
    </w:p>
    <w:p w:rsidRPr="00026490" w:rsidR="00026490" w:rsidP="00026490" w:rsidRDefault="00744B3C" w14:paraId="16B29F71" w14:textId="2C8A6558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026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2DAF">
        <w:rPr>
          <w:rFonts w:ascii="Times New Roman" w:hAnsi="Times New Roman" w:cs="Times New Roman"/>
          <w:b/>
          <w:bCs/>
          <w:sz w:val="24"/>
          <w:szCs w:val="24"/>
        </w:rPr>
        <w:t>91</w:t>
      </w:r>
      <w:r w:rsidR="001549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26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65F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6490" w:rsidR="00026490">
        <w:rPr>
          <w:rFonts w:ascii="Times New Roman" w:hAnsi="Times New Roman" w:cs="Times New Roman"/>
          <w:b/>
          <w:bCs/>
          <w:sz w:val="24"/>
          <w:szCs w:val="24"/>
        </w:rPr>
        <w:t>Wijziging van de begrotingsstaat van de Koning (I) voor het jaar 2026 (wijziging samenhangende met de Voorjaarsnota)</w:t>
      </w:r>
    </w:p>
    <w:p w:rsidRPr="00E85D8D" w:rsidR="00D8145B" w:rsidP="00744B3C" w:rsidRDefault="00D8145B" w14:paraId="20CB9923" w14:textId="5D9B75EF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:rsidRPr="00E85D8D" w:rsidR="00D8145B" w:rsidP="00D8145B" w:rsidRDefault="00D8145B" w14:paraId="3DBE9B92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5463114C" w14:textId="545EBE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02649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472DAF">
        <w:rPr>
          <w:rFonts w:ascii="Times New Roman" w:hAnsi="Times New Roman" w:cs="Times New Roman"/>
          <w:sz w:val="24"/>
          <w:szCs w:val="24"/>
        </w:rPr>
        <w:t>9 april</w:t>
      </w:r>
      <w:r w:rsidR="00802E14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>202</w:t>
      </w:r>
      <w:r w:rsidR="00472DAF">
        <w:rPr>
          <w:rFonts w:ascii="Times New Roman" w:hAnsi="Times New Roman" w:cs="Times New Roman"/>
          <w:sz w:val="24"/>
          <w:szCs w:val="24"/>
        </w:rPr>
        <w:t>6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D8D" w:rsidP="00052DB5" w:rsidRDefault="00E85D8D" w14:paraId="779B619B" w14:textId="77777777">
      <w:pPr>
        <w:pStyle w:val="Geenafstand"/>
      </w:pPr>
    </w:p>
    <w:p w:rsidRPr="00E85D8D" w:rsidR="00D8145B" w:rsidP="00E85D8D" w:rsidRDefault="00D8145B" w14:paraId="1EFC5EB6" w14:textId="7A92C205">
      <w:pPr>
        <w:ind w:left="2124"/>
        <w:rPr>
          <w:rFonts w:ascii="Times New Roman" w:hAnsi="Times New Roman" w:cs="Times New Roman"/>
          <w:sz w:val="24"/>
          <w:szCs w:val="24"/>
        </w:rPr>
      </w:pPr>
      <w:r w:rsidRPr="001E365F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1E365F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1E365F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1E365F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Pr="0013321B" w:rsidR="0013321B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13321B" w:rsidR="0013321B">
        <w:rPr>
          <w:rFonts w:ascii="Times New Roman" w:hAnsi="Times New Roman" w:cs="Times New Roman"/>
          <w:bCs/>
          <w:sz w:val="24"/>
          <w:szCs w:val="24"/>
        </w:rPr>
        <w:t xml:space="preserve"> van de begrotingsstaat van de </w:t>
      </w:r>
      <w:r w:rsidR="00116622">
        <w:rPr>
          <w:rFonts w:ascii="Times New Roman" w:hAnsi="Times New Roman" w:cs="Times New Roman"/>
          <w:bCs/>
          <w:sz w:val="24"/>
          <w:szCs w:val="24"/>
        </w:rPr>
        <w:t>Koning</w:t>
      </w:r>
      <w:r w:rsidRPr="0013321B" w:rsidR="0013321B">
        <w:rPr>
          <w:rFonts w:ascii="Times New Roman" w:hAnsi="Times New Roman" w:cs="Times New Roman"/>
          <w:bCs/>
          <w:sz w:val="24"/>
          <w:szCs w:val="24"/>
        </w:rPr>
        <w:t xml:space="preserve"> (I) voor het jaar 202</w:t>
      </w:r>
      <w:r w:rsidR="00472DAF">
        <w:rPr>
          <w:rFonts w:ascii="Times New Roman" w:hAnsi="Times New Roman" w:cs="Times New Roman"/>
          <w:bCs/>
          <w:sz w:val="24"/>
          <w:szCs w:val="24"/>
        </w:rPr>
        <w:t>6</w:t>
      </w:r>
      <w:r w:rsidRPr="0013321B" w:rsidR="0013321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3321B" w:rsidR="0013321B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13321B" w:rsidR="0013321B">
        <w:rPr>
          <w:rFonts w:ascii="Times New Roman" w:hAnsi="Times New Roman" w:cs="Times New Roman"/>
          <w:bCs/>
          <w:sz w:val="24"/>
          <w:szCs w:val="24"/>
        </w:rPr>
        <w:t xml:space="preserve"> samenhangende met de Voorjaarsnota)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52CA3911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2FC2FEC" w14:textId="2D598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FC7360C" w14:textId="54BD9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052DB5">
        <w:rPr>
          <w:rFonts w:ascii="Times New Roman" w:hAnsi="Times New Roman" w:cs="Times New Roman"/>
          <w:sz w:val="24"/>
          <w:szCs w:val="24"/>
        </w:rPr>
        <w:t>Kisteman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8711E8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56AC4B4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2ACFB0E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13321B" w:rsidP="00F75522" w:rsidRDefault="0013321B" w14:paraId="7CC2D2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133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26490"/>
    <w:rsid w:val="00052DB5"/>
    <w:rsid w:val="00071D77"/>
    <w:rsid w:val="000C4C5B"/>
    <w:rsid w:val="00116622"/>
    <w:rsid w:val="0013321B"/>
    <w:rsid w:val="00144F04"/>
    <w:rsid w:val="00150D01"/>
    <w:rsid w:val="00154909"/>
    <w:rsid w:val="001E365F"/>
    <w:rsid w:val="002F2C53"/>
    <w:rsid w:val="00344716"/>
    <w:rsid w:val="00375B62"/>
    <w:rsid w:val="00465145"/>
    <w:rsid w:val="00472DAF"/>
    <w:rsid w:val="005C3CA7"/>
    <w:rsid w:val="006950DA"/>
    <w:rsid w:val="00744B3C"/>
    <w:rsid w:val="00802E14"/>
    <w:rsid w:val="008451DE"/>
    <w:rsid w:val="008917EE"/>
    <w:rsid w:val="00940A4B"/>
    <w:rsid w:val="00A15AB4"/>
    <w:rsid w:val="00AD6A8D"/>
    <w:rsid w:val="00B46F23"/>
    <w:rsid w:val="00B84994"/>
    <w:rsid w:val="00C12436"/>
    <w:rsid w:val="00C83900"/>
    <w:rsid w:val="00CB1672"/>
    <w:rsid w:val="00CB42EF"/>
    <w:rsid w:val="00D8145B"/>
    <w:rsid w:val="00DD6155"/>
    <w:rsid w:val="00E85D8D"/>
    <w:rsid w:val="00F75522"/>
    <w:rsid w:val="00F774A5"/>
    <w:rsid w:val="00FA721F"/>
    <w:rsid w:val="00FD362A"/>
    <w:rsid w:val="00FD5491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52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601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2026-04-09T13:52:00.0000000Z</dcterms:created>
  <dcterms:modified xsi:type="dcterms:W3CDTF">2026-04-09T13:52:00.0000000Z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0x010100003491D590101D498E8ACD0F3A2DF471</vt:lpwstr>
  </property>
  <property fmtid="{D5CDD505-2E9C-101B-9397-08002B2CF9AE}" pid="3" name="_dlc_DocIdItemGuid">
    <vt:lpwstr>67c8e3e4-025f-4ed6-9ed4-fd7742544769</vt:lpwstr>
  </property>
  <property fmtid="{D5CDD505-2E9C-101B-9397-08002B2CF9AE}" pid="4" name="_ExtendedDescription">
    <vt:lpwstr/>
  </property>
  <property fmtid="{D5CDD505-2E9C-101B-9397-08002B2CF9AE}" pid="5" name="i8059d02f088452aaeb98febffd942f6">
    <vt:lpwstr/>
  </property>
  <property fmtid="{D5CDD505-2E9C-101B-9397-08002B2CF9AE}" pid="6" name="k570b61d1c8344118cf7041903a91b3a">
    <vt:lpwstr>43. Het procedureel, juridisch, organisatorisch en staatsrechtelijk adviseren over het parlementaire proces|04d69585-a166-4015-ab15-9397330d7c4d</vt:lpwstr>
  </property>
  <property fmtid="{D5CDD505-2E9C-101B-9397-08002B2CF9AE}" pid="7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8" name="Beperking">
    <vt:lpwstr/>
  </property>
  <property fmtid="{D5CDD505-2E9C-101B-9397-08002B2CF9AE}" pid="9" name="TaxCatchAll">
    <vt:lpwstr>1;#43. Het procedureel, juridisch, organisatorisch en staatsrechtelijk adviseren over het parlementaire proces|04d69585-a166-4015-ab15-9397330d7c4d</vt:lpwstr>
  </property>
</Properties>
</file>