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2026Z07507</w:t>
        <w:br/>
      </w:r>
      <w:proofErr w:type="spellEnd"/>
    </w:p>
    <w:p>
      <w:pPr>
        <w:pStyle w:val="Normal"/>
        <w:rPr>
          <w:b w:val="1"/>
          <w:bCs w:val="1"/>
        </w:rPr>
      </w:pPr>
      <w:r w:rsidR="250AE766">
        <w:rPr>
          <w:b w:val="0"/>
          <w:bCs w:val="0"/>
        </w:rPr>
        <w:t>(ingezonden 9 april 2026)</w:t>
        <w:br/>
      </w:r>
    </w:p>
    <w:p>
      <w:r>
        <w:t xml:space="preserve">Vragen van het lid Schilder (Groep Markuszower) aan de minister van Binnenlandse Zaken en Koninkrijksrelaties en de minister en staatssecretaris van Justitie en Veiligheid over onterechte parkeerboetes door scanauto’s</w:t>
      </w:r>
      <w:r>
        <w:br/>
      </w:r>
    </w:p>
    <w:p>
      <w:pPr>
        <w:pStyle w:val="ListParagraph"/>
        <w:numPr>
          <w:ilvl w:val="0"/>
          <w:numId w:val="100503550"/>
        </w:numPr>
        <w:ind w:left="360"/>
      </w:pPr>
      <w:r>
        <w:t xml:space="preserve">Heeft u kennisgenomen van berichtgeving dat scanauto’s jaarlijks honderdduizenden onterechte parkeerboetes opleggen? [1]</w:t>
      </w:r>
      <w:r>
        <w:br/>
      </w:r>
    </w:p>
    <w:p>
      <w:pPr>
        <w:pStyle w:val="ListParagraph"/>
        <w:numPr>
          <w:ilvl w:val="0"/>
          <w:numId w:val="100503550"/>
        </w:numPr>
        <w:ind w:left="360"/>
      </w:pPr>
      <w:r>
        <w:t xml:space="preserve">Hoe beoordeelt u het feit dat naar schatting circa een half miljoen parkeerboetes per jaar onterecht wordt opgelegd en deelt u de opvatting dat dit aantal wijst op een structureel probleem in de wijze waarop gemeenten scanauto’s en geautomatiseerde handhaving inzetten? Zo nee, waarom niet?</w:t>
      </w:r>
      <w:r>
        <w:br/>
      </w:r>
    </w:p>
    <w:p>
      <w:pPr>
        <w:pStyle w:val="ListParagraph"/>
        <w:numPr>
          <w:ilvl w:val="0"/>
          <w:numId w:val="100503550"/>
        </w:numPr>
        <w:ind w:left="360"/>
      </w:pPr>
      <w:r>
        <w:t xml:space="preserve">Welke eisen gelden er momenteel voor de inzet van geautomatiseerde systemen en algoritmes bij handhaving door gemeenten en in hoeverre wordt vooraf en achteraf gecontroleerd of deze systemen correct functioneren en geen onterechte besluiten genereren?</w:t>
      </w:r>
      <w:r>
        <w:br/>
      </w:r>
    </w:p>
    <w:p>
      <w:pPr>
        <w:pStyle w:val="ListParagraph"/>
        <w:numPr>
          <w:ilvl w:val="0"/>
          <w:numId w:val="100503550"/>
        </w:numPr>
        <w:ind w:left="360"/>
      </w:pPr>
      <w:r>
        <w:t xml:space="preserve">Hoe waarborgt u dat de inzet van scanauto’s niet leidt tot een situatie waarin burgers feitelijk worden geconfronteerd met een handhavingspraktijk die primair gericht is op het genereren van inkomsten, met name als er ieder jaar drie tot vijf miljoen parkeerboetes worden opgelegd? Kunt u inzicht geven in de ontwikkeling van de inkomsten uit parkeerboetes bij gemeenten vóór en na de invoering van scanauto’s?</w:t>
      </w:r>
      <w:r>
        <w:br/>
      </w:r>
    </w:p>
    <w:p>
      <w:pPr>
        <w:pStyle w:val="ListParagraph"/>
        <w:numPr>
          <w:ilvl w:val="0"/>
          <w:numId w:val="100503550"/>
        </w:numPr>
        <w:ind w:left="360"/>
      </w:pPr>
      <w:r>
        <w:t xml:space="preserve">Deelt u de zorg dat burgers in de praktijk vaak zelf moeten aantonen dat een boete onterecht is, terwijl de fout bij de overheid ligt? Zo nee, waarom niet?</w:t>
      </w:r>
      <w:r>
        <w:br/>
      </w:r>
    </w:p>
    <w:p>
      <w:pPr>
        <w:pStyle w:val="ListParagraph"/>
        <w:numPr>
          <w:ilvl w:val="0"/>
          <w:numId w:val="100503550"/>
        </w:numPr>
        <w:ind w:left="360"/>
      </w:pPr>
      <w:r>
        <w:t xml:space="preserve">Hoe beoordeelt u de toegankelijkheid en effectiviteit van bezwaarprocedures tegen parkeerboetes, met name voor ouderen en minder digitaal vaardige burgers? In hoeverre is het wenselijk dat bezwaarprocedures tegen dit soort boetes grotendeels geautomatiseerd verlopen?</w:t>
      </w:r>
      <w:r>
        <w:br/>
      </w:r>
    </w:p>
    <w:p>
      <w:pPr>
        <w:pStyle w:val="ListParagraph"/>
        <w:numPr>
          <w:ilvl w:val="0"/>
          <w:numId w:val="100503550"/>
        </w:numPr>
        <w:ind w:left="360"/>
      </w:pPr>
      <w:r>
        <w:t xml:space="preserve">Deelt u de mening dat bij een dergelijk hoog foutpercentage een verplichting tot menselijke controle vooraf noodzakelijk is? Zo nee, waarom niet?</w:t>
      </w:r>
      <w:r>
        <w:br/>
      </w:r>
    </w:p>
    <w:p>
      <w:pPr>
        <w:pStyle w:val="ListParagraph"/>
        <w:numPr>
          <w:ilvl w:val="0"/>
          <w:numId w:val="100503550"/>
        </w:numPr>
        <w:ind w:left="360"/>
      </w:pPr>
      <w:r>
        <w:t xml:space="preserve">Welke maatregelen worden genomen om het aantal onterechte boetes substantieel terug te dringen?</w:t>
      </w:r>
      <w:r>
        <w:br/>
      </w:r>
    </w:p>
    <w:p>
      <w:pPr>
        <w:pStyle w:val="ListParagraph"/>
        <w:numPr>
          <w:ilvl w:val="0"/>
          <w:numId w:val="100503550"/>
        </w:numPr>
        <w:ind w:left="360"/>
      </w:pPr>
      <w:r>
        <w:t xml:space="preserve">Bent u bereid gemeenten aan te spreken op hun verantwoordelijkheid en hun wijze van handhaving? Zo nee, waarom niet?</w:t>
      </w:r>
      <w:r>
        <w:br/>
      </w:r>
    </w:p>
    <w:p>
      <w:pPr>
        <w:pStyle w:val="ListParagraph"/>
        <w:numPr>
          <w:ilvl w:val="0"/>
          <w:numId w:val="100503550"/>
        </w:numPr>
        <w:ind w:left="360"/>
      </w:pPr>
      <w:r>
        <w:t xml:space="preserve">Kan worden uitgesloten dat burgers financieel worden benadeeld doordat zij onterecht opgelegde boetes (tijdelijk) moeten betalen of kosten moeten maken om hun gelijk te halen?</w:t>
      </w:r>
      <w:r>
        <w:br/>
      </w:r>
    </w:p>
    <w:p>
      <w:pPr>
        <w:pStyle w:val="ListParagraph"/>
        <w:numPr>
          <w:ilvl w:val="0"/>
          <w:numId w:val="100503550"/>
        </w:numPr>
        <w:ind w:left="360"/>
      </w:pPr>
      <w:r>
        <w:t xml:space="preserve">Deelt u de opvatting dat het vertrouwen in de overheid verder wordt geschaad wanneer burgers op grote schaal onterecht worden beboet? Zo nee, waarom niet?</w:t>
      </w:r>
      <w:r>
        <w:br/>
      </w:r>
    </w:p>
    <w:p>
      <w:pPr>
        <w:pStyle w:val="ListParagraph"/>
        <w:numPr>
          <w:ilvl w:val="0"/>
          <w:numId w:val="100503550"/>
        </w:numPr>
        <w:ind w:left="360"/>
      </w:pPr>
      <w:r>
        <w:t xml:space="preserve">In hoeverre zijn er signalen dat ook andere geautomatiseerde of op algoritmes gebaseerde processen binnen gemeenten leiden tot fouten of onterechte besluiten richting burgers?</w:t>
      </w:r>
      <w:r>
        <w:br/>
      </w:r>
    </w:p>
    <w:p>
      <w:pPr>
        <w:pStyle w:val="ListParagraph"/>
        <w:numPr>
          <w:ilvl w:val="0"/>
          <w:numId w:val="100503550"/>
        </w:numPr>
        <w:ind w:left="360"/>
      </w:pPr>
      <w:r>
        <w:t xml:space="preserve">Bent u bereid te onderzoeken of compensatie of herstelmaatregelen nodig zijn voor burgers die onterecht zijn beboet?</w:t>
      </w:r>
      <w:r>
        <w:br/>
      </w:r>
    </w:p>
    <w:p>
      <w:r>
        <w:t xml:space="preserve"> </w:t>
      </w:r>
      <w:r>
        <w:br/>
      </w:r>
    </w:p>
    <w:p>
      <w:r>
        <w:t xml:space="preserve">[1] AD, 9 april 2026, 'Scanauto’s leggen massaal onterechte boetes op: half miljoen missers per jaar volgens privacywaakhond' (https://www.ad.nl/binnenland/scanautos-leggen-massaal-onterechte-boetes-op-half-miljoen-missers-per-jaar-volgens-privacywaakhond~acbe76ba/).</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